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222E6" w:rsidP="000222E6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PSPMNGT701B Provide strategic direction</w:t>
      </w:r>
      <w:r>
        <w:fldChar w:fldCharType="end"/>
      </w:r>
    </w:p>
    <w:p w:rsidR="000222E6" w:rsidP="000222E6">
      <w:pPr>
        <w:pStyle w:val="Version"/>
        <w:sectPr w:rsidSect="005839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583949" w:rsidP="00583949">
      <w:pPr>
        <w:pStyle w:val="SuperHeading"/>
      </w:pPr>
      <w:r w:rsidRPr="00583949">
        <w:t>PSPMNGT701B Provide strategic direction</w:t>
      </w:r>
    </w:p>
    <w:p w:rsidR="00000000" w:rsidRPr="00583949" w:rsidP="00583949">
      <w:pPr>
        <w:pStyle w:val="SuperHeading"/>
      </w:pPr>
    </w:p>
    <w:p w:rsidR="00000000" w:rsidRPr="00583949" w:rsidP="00583949">
      <w:pPr>
        <w:pStyle w:val="Heading1"/>
      </w:pPr>
      <w:bookmarkStart w:id="1" w:name="O_497417"/>
      <w:bookmarkEnd w:id="1"/>
      <w:r w:rsidRPr="0058394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SpecialBold"/>
              </w:rPr>
              <w:t>Comments</w:t>
            </w:r>
          </w:p>
        </w:tc>
      </w:tr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 xml:space="preserve">Unit descriptor edited. </w:t>
            </w:r>
          </w:p>
        </w:tc>
      </w:tr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PSP04V4.2.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Layout adjusted. No changes to content.</w:t>
            </w:r>
          </w:p>
        </w:tc>
      </w:tr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t>Primary release.</w:t>
            </w:r>
          </w:p>
        </w:tc>
      </w:tr>
    </w:tbl>
    <w:p w:rsidR="000222E6" w:rsidP="00583949">
      <w:pPr>
        <w:pStyle w:val="BodyText"/>
      </w:pPr>
    </w:p>
    <w:p w:rsidR="000222E6" w:rsidP="00583949">
      <w:pPr>
        <w:pStyle w:val="BodyText"/>
      </w:pPr>
    </w:p>
    <w:p w:rsidR="00000000" w:rsidRPr="00583949" w:rsidP="00583949">
      <w:pPr>
        <w:pStyle w:val="Heading1"/>
      </w:pPr>
      <w:bookmarkStart w:id="2" w:name="O_497413"/>
      <w:bookmarkEnd w:id="2"/>
      <w:r w:rsidRPr="00583949">
        <w:t>Unit Descriptor</w:t>
      </w:r>
    </w:p>
    <w:p w:rsidR="00000000" w:rsidRPr="00583949" w:rsidP="00583949">
      <w:pPr>
        <w:pStyle w:val="BodyText"/>
      </w:pPr>
      <w:r w:rsidRPr="00583949">
        <w:t>This unit covers the provision of strategic direction within the</w:t>
      </w:r>
      <w:r w:rsidRPr="00583949">
        <w:t xml:space="preserve"> organisation. It includes analysing factors in the operating environment, developing and coordinating a strategy for determining strategic priorities, and formulating and communicating strategic priorities.</w:t>
      </w:r>
    </w:p>
    <w:p w:rsidR="00000000" w:rsidRPr="00583949" w:rsidP="00583949">
      <w:pPr>
        <w:pStyle w:val="BodyText"/>
      </w:pPr>
      <w:r w:rsidRPr="00583949">
        <w:t>In practice, providing strategic direction overl</w:t>
      </w:r>
      <w:r w:rsidRPr="00583949">
        <w:t>aps with other generalist or specialist public sector work activities such as providing ethical leadership, influencing strategic policy, managing diversity, leading human resources etc.</w:t>
      </w:r>
    </w:p>
    <w:p w:rsidR="00000000" w:rsidRPr="00583949" w:rsidP="00583949">
      <w:pPr>
        <w:pStyle w:val="BodyText"/>
      </w:pPr>
      <w:r w:rsidRPr="00583949">
        <w:t xml:space="preserve">This unit replaces and is equivalent to </w:t>
      </w:r>
      <w:r w:rsidRPr="00583949">
        <w:rPr>
          <w:rStyle w:val="Emphasis"/>
        </w:rPr>
        <w:t>PSPMNGT701A Provide strategic</w:t>
      </w:r>
      <w:r w:rsidRPr="00583949">
        <w:rPr>
          <w:rStyle w:val="Emphasis"/>
        </w:rPr>
        <w:t xml:space="preserve"> direction</w:t>
      </w:r>
      <w:r w:rsidRPr="00583949">
        <w:t>.</w:t>
      </w:r>
    </w:p>
    <w:p w:rsidR="000222E6" w:rsidP="00583949">
      <w:pPr>
        <w:pStyle w:val="BodyText"/>
      </w:pPr>
      <w:r w:rsidRPr="00583949">
        <w:t>No licensing, legislative, regulatory or certification requirements apply to this unit at the time of publication</w:t>
      </w:r>
    </w:p>
    <w:p w:rsidR="000222E6" w:rsidP="00583949">
      <w:pPr>
        <w:pStyle w:val="BodyText"/>
      </w:pPr>
    </w:p>
    <w:p w:rsidR="00000000" w:rsidRPr="00583949" w:rsidP="00583949">
      <w:pPr>
        <w:pStyle w:val="Heading1"/>
      </w:pPr>
      <w:bookmarkStart w:id="3" w:name="O_497425"/>
      <w:bookmarkEnd w:id="3"/>
      <w:r w:rsidRPr="00583949">
        <w:t>Application of the Unit</w:t>
      </w:r>
    </w:p>
    <w:p w:rsidR="00000000" w:rsidRPr="00583949" w:rsidP="00583949">
      <w:pPr>
        <w:pStyle w:val="BodyText"/>
      </w:pPr>
      <w:r w:rsidRPr="00583949">
        <w:t>Not applicable.</w:t>
      </w: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4" w:name="O_497415"/>
      <w:bookmarkEnd w:id="4"/>
      <w:r w:rsidRPr="00583949">
        <w:t>Licensing/Regulatory Information</w:t>
      </w:r>
    </w:p>
    <w:p w:rsidR="00000000" w:rsidRPr="00583949" w:rsidP="00583949">
      <w:pPr>
        <w:pStyle w:val="BodyText"/>
      </w:pPr>
      <w:r w:rsidRPr="00583949">
        <w:t>Not applicable.</w:t>
      </w: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5" w:name="O_497414"/>
      <w:bookmarkEnd w:id="5"/>
      <w:r w:rsidRPr="00583949">
        <w:t>Pre-Requisites</w:t>
      </w:r>
    </w:p>
    <w:p w:rsidR="00000000" w:rsidRPr="00583949" w:rsidP="00583949">
      <w:pPr>
        <w:pStyle w:val="BodyText"/>
      </w:pPr>
      <w:r w:rsidRPr="00583949">
        <w:t>Not applicable.</w:t>
      </w: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6" w:name="O_497421"/>
      <w:bookmarkEnd w:id="6"/>
      <w:r w:rsidRPr="00583949">
        <w:t>Employability Skills Information</w:t>
      </w:r>
    </w:p>
    <w:p w:rsidR="00000000" w:rsidRPr="00583949" w:rsidP="00583949">
      <w:pPr>
        <w:pStyle w:val="BodyText"/>
      </w:pPr>
      <w:r w:rsidRPr="00583949">
        <w:t>This unit contains employability skills.</w:t>
      </w: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7" w:name="O_497422"/>
      <w:bookmarkEnd w:id="7"/>
      <w:r w:rsidRPr="00583949">
        <w:t>Elements and Performance Criteria Pre-Content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Elements are the essential outcomes of the unit of comp</w:t>
            </w:r>
            <w:r w:rsidRPr="00583949">
              <w:t>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t>Together, performance criteria specify the requirements for competent performance. Text in</w:t>
            </w:r>
            <w:r w:rsidRPr="00583949">
              <w:rPr>
                <w:rStyle w:val="BoldandItalics"/>
              </w:rPr>
              <w:t xml:space="preserve"> bold italics </w:t>
            </w:r>
            <w:r w:rsidRPr="00583949">
              <w:t>is explained in the Range Statement following.</w:t>
            </w:r>
          </w:p>
        </w:tc>
      </w:tr>
    </w:tbl>
    <w:p w:rsidR="00000000" w:rsidRPr="00583949" w:rsidP="00583949">
      <w:pPr>
        <w:pStyle w:val="BodyText"/>
      </w:pP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8" w:name="O_497423"/>
      <w:bookmarkEnd w:id="8"/>
      <w:r w:rsidRPr="0058394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SpecialBold"/>
              </w:rPr>
              <w:t>PERFORMANCE CRITERIA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List"/>
              <w:rPr>
                <w:lang w:val="en-NZ"/>
              </w:rPr>
            </w:pPr>
            <w:r w:rsidRPr="00583949">
              <w:rPr>
                <w:rStyle w:val="SpecialBold"/>
              </w:rPr>
              <w:t>1</w:t>
            </w:r>
            <w:r w:rsidRPr="00583949">
              <w:t>.</w:t>
            </w:r>
            <w:r w:rsidRPr="00583949">
              <w:tab/>
            </w:r>
            <w:r w:rsidRPr="00583949">
              <w:rPr>
                <w:rStyle w:val="SpecialBold"/>
              </w:rPr>
              <w:t>Analyse factors in the operating environment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"/>
            </w:pPr>
            <w:r w:rsidRPr="00583949">
              <w:t>1.1</w:t>
            </w:r>
            <w:r w:rsidRPr="00583949">
              <w:tab/>
              <w:t>The organisation's purpose and direction within the overall government strategy, and its integration with other government service providers, are analysed with a view to determining key factors and issues fo</w:t>
            </w:r>
            <w:r w:rsidRPr="00583949">
              <w:t>r consideration and response.</w:t>
            </w:r>
          </w:p>
          <w:p w:rsidR="00000000" w:rsidRPr="00583949" w:rsidP="00583949">
            <w:pPr>
              <w:pStyle w:val="List"/>
            </w:pPr>
            <w:r w:rsidRPr="00583949">
              <w:t>1.2</w:t>
            </w:r>
            <w:r w:rsidRPr="00583949">
              <w:tab/>
              <w:t>The organisation's culture, values and strategic priorities are analysed with a view to determining key factors and issues for consideration and response.</w:t>
            </w:r>
          </w:p>
          <w:p w:rsidR="00000000" w:rsidRPr="00583949" w:rsidP="00583949">
            <w:pPr>
              <w:pStyle w:val="List"/>
            </w:pPr>
            <w:r w:rsidRPr="00583949">
              <w:t>1.3</w:t>
            </w:r>
            <w:r w:rsidRPr="00583949">
              <w:tab/>
              <w:t>Internal and external factors likely to impact upon the organis</w:t>
            </w:r>
            <w:r w:rsidRPr="00583949">
              <w:t>ation are continually monitored and analysed.</w:t>
            </w:r>
          </w:p>
          <w:p w:rsidR="00000000" w:rsidRPr="00583949" w:rsidP="00583949">
            <w:pPr>
              <w:pStyle w:val="List"/>
            </w:pPr>
            <w:r w:rsidRPr="00583949">
              <w:t>1.4</w:t>
            </w:r>
            <w:r w:rsidRPr="00583949">
              <w:tab/>
            </w:r>
            <w:r w:rsidRPr="00583949">
              <w:rPr>
                <w:rStyle w:val="BoldandItalics"/>
              </w:rPr>
              <w:t xml:space="preserve">Best practice models </w:t>
            </w:r>
            <w:r w:rsidRPr="00583949">
              <w:t>related to the nature of the organisation's core business are explored.</w:t>
            </w:r>
          </w:p>
          <w:p w:rsidR="00000000" w:rsidRPr="00583949" w:rsidP="00583949">
            <w:pPr>
              <w:pStyle w:val="List"/>
            </w:pPr>
            <w:r w:rsidRPr="00583949">
              <w:t>1.5</w:t>
            </w:r>
            <w:r w:rsidRPr="00583949">
              <w:tab/>
              <w:t>Client needs and preferences are identified and analysed.</w:t>
            </w:r>
          </w:p>
          <w:p w:rsidR="00000000" w:rsidP="00583949">
            <w:pPr>
              <w:pStyle w:val="List"/>
              <w:rPr>
                <w:lang w:val="en-NZ"/>
              </w:rPr>
            </w:pPr>
            <w:r w:rsidRPr="00583949">
              <w:t>1.6</w:t>
            </w:r>
            <w:r w:rsidRPr="00583949">
              <w:tab/>
            </w:r>
            <w:r w:rsidRPr="00583949">
              <w:rPr>
                <w:rStyle w:val="BoldandItalics"/>
              </w:rPr>
              <w:t>Legislation and organisational policies and pra</w:t>
            </w:r>
            <w:r w:rsidRPr="00583949">
              <w:rPr>
                <w:rStyle w:val="BoldandItalics"/>
              </w:rPr>
              <w:t xml:space="preserve">ctices </w:t>
            </w:r>
            <w:r w:rsidRPr="00583949">
              <w:t>that may impact upon organisation's operations are identified and analysed.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List"/>
              <w:rPr>
                <w:lang w:val="en-NZ"/>
              </w:rPr>
            </w:pPr>
            <w:r w:rsidRPr="00583949">
              <w:rPr>
                <w:rStyle w:val="SpecialBold"/>
              </w:rPr>
              <w:t>2</w:t>
            </w:r>
            <w:r w:rsidRPr="00583949">
              <w:t>.</w:t>
            </w:r>
            <w:r w:rsidRPr="00583949">
              <w:tab/>
            </w:r>
            <w:r w:rsidRPr="00583949">
              <w:rPr>
                <w:rStyle w:val="SpecialBold"/>
              </w:rPr>
              <w:t>Develop and coordinate a strategy for determining strategic priorities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"/>
            </w:pPr>
            <w:r w:rsidRPr="00583949">
              <w:t>2.1</w:t>
            </w:r>
            <w:r w:rsidRPr="00583949">
              <w:tab/>
              <w:t xml:space="preserve">Consultation with key </w:t>
            </w:r>
            <w:r w:rsidRPr="00583949">
              <w:rPr>
                <w:rStyle w:val="BoldandItalics"/>
              </w:rPr>
              <w:t xml:space="preserve">stakeholders </w:t>
            </w:r>
            <w:r w:rsidRPr="00583949">
              <w:t xml:space="preserve">is conducted </w:t>
            </w:r>
            <w:r w:rsidRPr="00583949">
              <w:t>in a manner that maximises their commitment and contribution.</w:t>
            </w:r>
          </w:p>
          <w:p w:rsidR="00000000" w:rsidRPr="00583949" w:rsidP="00583949">
            <w:pPr>
              <w:pStyle w:val="List"/>
            </w:pPr>
            <w:r w:rsidRPr="00583949">
              <w:t>2.2</w:t>
            </w:r>
            <w:r w:rsidRPr="00583949">
              <w:tab/>
              <w:t>Constructive solutions are found where stakeholders are in conflict.</w:t>
            </w:r>
          </w:p>
          <w:p w:rsidR="00000000" w:rsidRPr="00583949" w:rsidP="00583949">
            <w:pPr>
              <w:pStyle w:val="List"/>
            </w:pPr>
            <w:r w:rsidRPr="00583949">
              <w:t>2.3</w:t>
            </w:r>
            <w:r w:rsidRPr="00583949">
              <w:tab/>
              <w:t>Analysis and evaluation of information gained from a variety of sources, including key stakeholders, is used to ident</w:t>
            </w:r>
            <w:r w:rsidRPr="00583949">
              <w:t>ify strategic options for prioritisation.</w:t>
            </w:r>
          </w:p>
          <w:p w:rsidR="00000000" w:rsidRPr="00583949" w:rsidP="00583949">
            <w:pPr>
              <w:pStyle w:val="List"/>
            </w:pPr>
            <w:r w:rsidRPr="00583949">
              <w:t>2.4</w:t>
            </w:r>
            <w:r w:rsidRPr="00583949">
              <w:tab/>
              <w:t xml:space="preserve">Benchmarking is undertaken with other organisations or best practice standards to inform development of </w:t>
            </w:r>
            <w:r w:rsidRPr="00583949">
              <w:rPr>
                <w:rStyle w:val="BoldandItalics"/>
              </w:rPr>
              <w:t>strategic priorities</w:t>
            </w:r>
            <w:r w:rsidRPr="00583949">
              <w:rPr>
                <w:rStyle w:val="Emphasis"/>
              </w:rPr>
              <w:t>.</w:t>
            </w:r>
          </w:p>
          <w:p w:rsidR="00000000" w:rsidP="00583949">
            <w:pPr>
              <w:pStyle w:val="List"/>
              <w:rPr>
                <w:lang w:val="en-NZ"/>
              </w:rPr>
            </w:pPr>
            <w:r w:rsidRPr="00583949">
              <w:t>2.5</w:t>
            </w:r>
            <w:r w:rsidRPr="00583949">
              <w:tab/>
              <w:t>Priorities of other government service providers are considered to ensure duplic</w:t>
            </w:r>
            <w:r w:rsidRPr="00583949">
              <w:t>ation will be avoided and services integrated for the benefit of clients.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List"/>
              <w:rPr>
                <w:lang w:val="en-NZ"/>
              </w:rPr>
            </w:pPr>
            <w:r w:rsidRPr="00583949">
              <w:rPr>
                <w:rStyle w:val="SpecialBold"/>
              </w:rPr>
              <w:t>3</w:t>
            </w:r>
            <w:r w:rsidRPr="00583949">
              <w:t>.</w:t>
            </w:r>
            <w:r w:rsidRPr="00583949">
              <w:tab/>
            </w:r>
            <w:r w:rsidRPr="00583949">
              <w:rPr>
                <w:rStyle w:val="SpecialBold"/>
              </w:rPr>
              <w:t>Formulate and communicate strategic priorities</w:t>
            </w:r>
            <w:r w:rsidRPr="0058394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"/>
            </w:pPr>
            <w:r w:rsidRPr="00583949">
              <w:t>3.1</w:t>
            </w:r>
            <w:r w:rsidRPr="00583949">
              <w:tab/>
              <w:t>Strategic priorities are developed that support overall government strategy.</w:t>
            </w:r>
          </w:p>
          <w:p w:rsidR="00000000" w:rsidRPr="00583949" w:rsidP="00583949">
            <w:pPr>
              <w:pStyle w:val="List"/>
            </w:pPr>
            <w:r w:rsidRPr="00583949">
              <w:t>3.2</w:t>
            </w:r>
            <w:r w:rsidRPr="00583949">
              <w:tab/>
              <w:t>Strategic priorities are developed that embod</w:t>
            </w:r>
            <w:r w:rsidRPr="00583949">
              <w:t>y the organisation's values, beliefs and philosophy.</w:t>
            </w:r>
          </w:p>
          <w:p w:rsidR="00000000" w:rsidRPr="00583949" w:rsidP="00583949">
            <w:pPr>
              <w:pStyle w:val="List"/>
            </w:pPr>
            <w:r w:rsidRPr="00583949">
              <w:t>3.3</w:t>
            </w:r>
            <w:r w:rsidRPr="00583949">
              <w:tab/>
              <w:t>Strategic priorities are used to draw together and reflect  the suggestions and interests of stakeholders.</w:t>
            </w:r>
          </w:p>
          <w:p w:rsidR="00000000" w:rsidRPr="00583949" w:rsidP="00583949">
            <w:pPr>
              <w:pStyle w:val="List"/>
            </w:pPr>
            <w:r w:rsidRPr="00583949">
              <w:t>3.4</w:t>
            </w:r>
            <w:r w:rsidRPr="00583949">
              <w:tab/>
              <w:t>Strategic priorities are developed that embody a shared vision for the future and set ou</w:t>
            </w:r>
            <w:r w:rsidRPr="00583949">
              <w:t>t challenging but realistic objectives that encourage staff to be creative and innovative in their approach to attaining objectives.</w:t>
            </w:r>
          </w:p>
          <w:p w:rsidR="00000000" w:rsidRPr="00583949" w:rsidP="00583949">
            <w:pPr>
              <w:pStyle w:val="List"/>
            </w:pPr>
            <w:r w:rsidRPr="00583949">
              <w:t>3.5</w:t>
            </w:r>
            <w:r w:rsidRPr="00583949">
              <w:tab/>
              <w:t>Strategic priorities are communicated to stakeholders using a variety of strategies and in such a way as to attract the</w:t>
            </w:r>
            <w:r w:rsidRPr="00583949">
              <w:t>ir support.</w:t>
            </w:r>
          </w:p>
          <w:p w:rsidR="00000000" w:rsidRPr="00583949" w:rsidP="00583949">
            <w:pPr>
              <w:pStyle w:val="List"/>
            </w:pPr>
            <w:r w:rsidRPr="00583949">
              <w:t>3.6</w:t>
            </w:r>
            <w:r w:rsidRPr="00583949">
              <w:tab/>
              <w:t>Implementation is monitored to ensure strategic priorities are addressed through related business unit and individual objectives.</w:t>
            </w:r>
          </w:p>
        </w:tc>
      </w:tr>
    </w:tbl>
    <w:p w:rsidR="00000000" w:rsidRPr="00583949" w:rsidP="00583949">
      <w:pPr>
        <w:pStyle w:val="BodyText"/>
      </w:pP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9" w:name="O_497419"/>
      <w:bookmarkEnd w:id="9"/>
      <w:r w:rsidRPr="00583949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53"/>
      </w:tblGrid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This section describes the essential skills and knowledge and</w:t>
            </w:r>
            <w:r w:rsidRPr="00583949">
              <w:t xml:space="preserve"> their level, required for this unit.</w:t>
            </w:r>
          </w:p>
        </w:tc>
      </w:tr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rPr>
                <w:rStyle w:val="SpecialBold"/>
              </w:rPr>
              <w:t>Skill requirements</w:t>
            </w:r>
          </w:p>
          <w:p w:rsidR="00000000" w:rsidRPr="00583949" w:rsidP="00583949">
            <w:pPr>
              <w:pStyle w:val="BodyText"/>
            </w:pPr>
            <w:r w:rsidRPr="00583949">
              <w:t>Look for evidence that confirms skills in:</w:t>
            </w:r>
          </w:p>
          <w:p w:rsidR="00000000" w:rsidRPr="00583949" w:rsidP="00583949">
            <w:pPr>
              <w:pStyle w:val="ListBullet2"/>
            </w:pPr>
            <w:r w:rsidRPr="00583949">
              <w:t>delegating work to others</w:t>
            </w:r>
          </w:p>
          <w:p w:rsidR="00000000" w:rsidRPr="00583949" w:rsidP="00583949">
            <w:pPr>
              <w:pStyle w:val="ListBullet2"/>
            </w:pPr>
            <w:r w:rsidRPr="00583949">
              <w:t>counselling and resolving conflict in teams</w:t>
            </w:r>
          </w:p>
          <w:p w:rsidR="00000000" w:rsidRPr="00583949" w:rsidP="00583949">
            <w:pPr>
              <w:pStyle w:val="ListBullet2"/>
            </w:pPr>
            <w:r w:rsidRPr="00583949">
              <w:t>using team building strategies</w:t>
            </w:r>
          </w:p>
          <w:p w:rsidR="00000000" w:rsidRPr="00583949" w:rsidP="00583949">
            <w:pPr>
              <w:pStyle w:val="ListBullet2"/>
            </w:pPr>
            <w:r w:rsidRPr="00583949">
              <w:t>using facilitation, negotiation and consultation requiring exchanges of complex oral information</w:t>
            </w:r>
          </w:p>
          <w:p w:rsidR="00000000" w:rsidRPr="00583949" w:rsidP="00583949">
            <w:pPr>
              <w:pStyle w:val="ListBullet2"/>
            </w:pPr>
            <w:r w:rsidRPr="00583949">
              <w:t>using consensual decision making skills</w:t>
            </w:r>
          </w:p>
          <w:p w:rsidR="00000000" w:rsidRPr="00583949" w:rsidP="00583949">
            <w:pPr>
              <w:pStyle w:val="ListBullet2"/>
            </w:pPr>
            <w:r w:rsidRPr="00583949">
              <w:t xml:space="preserve">keeping check of emotions when challenges arise, maintaining composure, perceiving the emotional motivators that drive </w:t>
            </w:r>
            <w:r w:rsidRPr="00583949">
              <w:t>individuals and groups in the workplace and engaging those motivators, where appropriate, to optimise organisational performance</w:t>
            </w:r>
          </w:p>
          <w:p w:rsidR="00000000" w:rsidRPr="00583949" w:rsidP="00583949">
            <w:pPr>
              <w:pStyle w:val="ListBullet2"/>
            </w:pPr>
            <w:r w:rsidRPr="00583949">
              <w:t>using a variety of words and language structures to explain complex ideas to different audiences</w:t>
            </w:r>
          </w:p>
          <w:p w:rsidR="00000000" w:rsidRPr="00583949" w:rsidP="00583949">
            <w:pPr>
              <w:pStyle w:val="ListBullet2"/>
            </w:pPr>
            <w:r w:rsidRPr="00583949">
              <w:t>interpreting and explaining co</w:t>
            </w:r>
            <w:r w:rsidRPr="00583949">
              <w:t>mplex, formal documents and assisting others to apply them in the workplace</w:t>
            </w:r>
          </w:p>
          <w:p w:rsidR="00000000" w:rsidRPr="00583949" w:rsidP="00583949">
            <w:pPr>
              <w:pStyle w:val="ListBullet2"/>
            </w:pPr>
            <w:r w:rsidRPr="00583949">
              <w:t>responding to diversity, including gender and disability</w:t>
            </w:r>
          </w:p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 xml:space="preserve">applying occupational health and safety, environmental and sustainability strategies relevant to managing and working with </w:t>
            </w:r>
            <w:r w:rsidRPr="00583949">
              <w:t>others in a public sector workplace</w:t>
            </w:r>
          </w:p>
        </w:tc>
      </w:tr>
      <w:tr w:rsidTr="000222E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rPr>
                <w:rStyle w:val="SpecialBold"/>
              </w:rPr>
              <w:t>Knowledge requirements</w:t>
            </w:r>
          </w:p>
          <w:p w:rsidR="00000000" w:rsidRPr="00583949" w:rsidP="00583949">
            <w:pPr>
              <w:pStyle w:val="BodyText"/>
            </w:pPr>
            <w:r w:rsidRPr="00583949">
              <w:t xml:space="preserve"> Look for evidence that confirms knowledge and understanding of:</w:t>
            </w:r>
          </w:p>
          <w:p w:rsidR="00000000" w:rsidRPr="00583949" w:rsidP="00583949">
            <w:pPr>
              <w:pStyle w:val="ListBullet2"/>
            </w:pPr>
            <w:r w:rsidRPr="00583949">
              <w:t>organisational goals, policies and procedures</w:t>
            </w:r>
          </w:p>
          <w:p w:rsidR="00000000" w:rsidRPr="00583949" w:rsidP="00583949">
            <w:pPr>
              <w:pStyle w:val="ListBullet2"/>
            </w:pPr>
            <w:r w:rsidRPr="00583949">
              <w:t>equal employment opportunity, equity and diversity principles</w:t>
            </w:r>
          </w:p>
          <w:p w:rsidR="00000000" w:rsidRPr="00583949" w:rsidP="00583949">
            <w:pPr>
              <w:pStyle w:val="ListBullet2"/>
            </w:pPr>
            <w:r w:rsidRPr="00583949">
              <w:t>the relationship between effective human resource functions and the attainment of business unit objectives</w:t>
            </w:r>
          </w:p>
          <w:p w:rsidR="00000000" w:rsidRPr="00583949" w:rsidP="00583949">
            <w:pPr>
              <w:pStyle w:val="ListBullet2"/>
            </w:pPr>
            <w:r w:rsidRPr="00583949">
              <w:t xml:space="preserve">human resource policies and practices </w:t>
            </w:r>
          </w:p>
          <w:p w:rsidR="00000000" w:rsidRPr="00583949" w:rsidP="00583949">
            <w:pPr>
              <w:pStyle w:val="ListBullet2"/>
            </w:pPr>
            <w:r w:rsidRPr="00583949">
              <w:t>environmental and sustainability practices</w:t>
            </w:r>
          </w:p>
          <w:p w:rsidR="00000000" w:rsidRPr="00583949" w:rsidP="00583949">
            <w:pPr>
              <w:pStyle w:val="ListBullet2"/>
            </w:pPr>
            <w:r w:rsidRPr="00583949">
              <w:t>emotional intelligence principles and strategies</w:t>
            </w:r>
          </w:p>
          <w:p w:rsidR="00000000" w:rsidRPr="00583949" w:rsidP="00583949">
            <w:pPr>
              <w:pStyle w:val="ListBullet2"/>
            </w:pPr>
            <w:r w:rsidRPr="00583949">
              <w:t>group processes an</w:t>
            </w:r>
            <w:r w:rsidRPr="00583949">
              <w:t>d facilitation techniques</w:t>
            </w:r>
          </w:p>
          <w:p w:rsidR="00000000" w:rsidRPr="00583949" w:rsidP="00583949">
            <w:pPr>
              <w:pStyle w:val="ListBullet2"/>
            </w:pPr>
            <w:r w:rsidRPr="00583949">
              <w:t xml:space="preserve">team building strategies </w:t>
            </w:r>
          </w:p>
          <w:p w:rsidR="00000000" w:rsidRPr="00583949" w:rsidP="00583949">
            <w:pPr>
              <w:pStyle w:val="ListBullet2"/>
            </w:pPr>
            <w:r w:rsidRPr="00583949">
              <w:t>the organisation's career and human resource development strategies, programs and plans</w:t>
            </w:r>
          </w:p>
          <w:p w:rsidR="00000000" w:rsidRPr="00583949" w:rsidP="00583949">
            <w:pPr>
              <w:pStyle w:val="ListBullet2"/>
            </w:pPr>
            <w:r w:rsidRPr="00583949">
              <w:t>conflict resolution strategies</w:t>
            </w:r>
          </w:p>
          <w:p w:rsidR="00000000" w:rsidRPr="00583949" w:rsidP="00583949">
            <w:pPr>
              <w:pStyle w:val="ListBullet2"/>
            </w:pPr>
            <w:r w:rsidRPr="00583949">
              <w:t>jurisdictional legislation applicable to management and human resource management fun</w:t>
            </w:r>
            <w:r w:rsidRPr="00583949">
              <w:t>ctions</w:t>
            </w:r>
          </w:p>
          <w:p w:rsidR="00000000" w:rsidRPr="00583949" w:rsidP="00583949">
            <w:pPr>
              <w:pStyle w:val="ListBullet2"/>
            </w:pPr>
            <w:r w:rsidRPr="00583949">
              <w:t>occupational health and safety issues relevant to managing and working with others in a public sector workplace</w:t>
            </w:r>
          </w:p>
        </w:tc>
      </w:tr>
    </w:tbl>
    <w:p w:rsidR="00000000" w:rsidRPr="00583949" w:rsidP="00583949">
      <w:pPr>
        <w:pStyle w:val="BodyText"/>
      </w:pP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10" w:name="O_497420"/>
      <w:bookmarkEnd w:id="10"/>
      <w:r w:rsidRPr="00583949">
        <w:t>Evidence Guide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The Evidence Guide specifies the evidence required to demonstrate achievement in the unit of competency as a whole. It must be read in conjunction with the Unit descriptor, Performance Criteria, the Range Statement and the Assessment Guidelines for the Pub</w:t>
            </w:r>
            <w:r w:rsidRPr="00583949">
              <w:t>lic Sector Training Package.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rPr>
                <w:rStyle w:val="SpecialBold"/>
              </w:rPr>
              <w:t>Units to be assessed together</w:t>
            </w:r>
            <w:r w:rsidRPr="00583949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Bullet2"/>
            </w:pPr>
            <w:r w:rsidRPr="00583949">
              <w:rPr>
                <w:rStyle w:val="Emphasis"/>
              </w:rPr>
              <w:t>Pre</w:t>
            </w:r>
            <w:r w:rsidRPr="00583949">
              <w:t>-</w:t>
            </w:r>
            <w:r w:rsidRPr="00583949">
              <w:rPr>
                <w:rStyle w:val="Emphasis"/>
              </w:rPr>
              <w:t>requisite</w:t>
            </w:r>
            <w:r w:rsidRPr="00583949">
              <w:t xml:space="preserve"> units that must be achieved prior to this unit:</w:t>
            </w:r>
            <w:r w:rsidRPr="00583949">
              <w:rPr>
                <w:rStyle w:val="Emphasis"/>
              </w:rPr>
              <w:t>Nil</w:t>
            </w:r>
          </w:p>
          <w:p w:rsidR="00000000" w:rsidRPr="00583949" w:rsidP="00583949">
            <w:pPr>
              <w:pStyle w:val="ListBullet2"/>
            </w:pPr>
            <w:r w:rsidRPr="00583949">
              <w:rPr>
                <w:rStyle w:val="Emphasis"/>
              </w:rPr>
              <w:t>Co</w:t>
            </w:r>
            <w:r w:rsidRPr="00583949">
              <w:t>-</w:t>
            </w:r>
            <w:r w:rsidRPr="00583949">
              <w:rPr>
                <w:rStyle w:val="Emphasis"/>
              </w:rPr>
              <w:t>requisite</w:t>
            </w:r>
            <w:r w:rsidRPr="00583949">
              <w:t xml:space="preserve"> units that must be assessed with this unit:</w:t>
            </w:r>
            <w:r w:rsidRPr="00583949">
              <w:rPr>
                <w:rStyle w:val="Emphasis"/>
              </w:rPr>
              <w:t>Nil</w:t>
            </w:r>
          </w:p>
          <w:p w:rsidR="00000000" w:rsidRPr="00583949" w:rsidP="00583949">
            <w:pPr>
              <w:pStyle w:val="ListBullet2"/>
            </w:pPr>
            <w:r w:rsidRPr="00583949">
              <w:rPr>
                <w:rStyle w:val="Emphasis"/>
              </w:rPr>
              <w:t>Co</w:t>
            </w:r>
            <w:r w:rsidRPr="00583949">
              <w:t>-</w:t>
            </w:r>
            <w:r w:rsidRPr="00583949">
              <w:rPr>
                <w:rStyle w:val="Emphasis"/>
              </w:rPr>
              <w:t>assessed units</w:t>
            </w:r>
            <w:r w:rsidRPr="00583949">
              <w:t xml:space="preserve"> that may be assessed with this unit to increase the efficiency and realism of the assessment process include, but are not limited to:</w:t>
            </w:r>
          </w:p>
          <w:p w:rsidR="00000000" w:rsidRPr="00583949" w:rsidP="00583949">
            <w:pPr>
              <w:pStyle w:val="ListBullet3"/>
            </w:pPr>
            <w:r w:rsidRPr="00583949">
              <w:t>PSPETHC701A Lead and influence ethical practice in the public sector</w:t>
            </w:r>
          </w:p>
          <w:p w:rsidR="00000000" w:rsidRPr="00583949" w:rsidP="00583949">
            <w:pPr>
              <w:pStyle w:val="ListBullet3"/>
            </w:pPr>
            <w:r w:rsidRPr="00583949">
              <w:t xml:space="preserve">PSPHR703A Provide leadership in strategic human resource management </w:t>
            </w:r>
          </w:p>
          <w:p w:rsidR="00000000" w:rsidRPr="00583949" w:rsidP="00583949">
            <w:pPr>
              <w:pStyle w:val="ListBullet3"/>
            </w:pPr>
            <w:r w:rsidRPr="00583949">
              <w:t>PSPMNGT702A Influence and shape diversity management</w:t>
            </w:r>
          </w:p>
          <w:p w:rsidR="00000000" w:rsidRPr="00583949" w:rsidP="00583949">
            <w:pPr>
              <w:pStyle w:val="ListBullet3"/>
            </w:pPr>
            <w:r w:rsidRPr="00583949">
              <w:t>PSPMNGT703A Lead and influence change</w:t>
            </w:r>
          </w:p>
          <w:p w:rsidR="00000000" w:rsidRPr="00583949" w:rsidP="00583949">
            <w:pPr>
              <w:pStyle w:val="ListBullet3"/>
            </w:pPr>
            <w:r w:rsidRPr="00583949">
              <w:t>PSPMNGT704A Undertake enterprise risk management</w:t>
            </w:r>
          </w:p>
          <w:p w:rsidR="00000000" w:rsidP="00583949">
            <w:pPr>
              <w:pStyle w:val="ListBullet3"/>
              <w:rPr>
                <w:lang w:val="en-NZ"/>
              </w:rPr>
            </w:pPr>
            <w:r w:rsidRPr="00583949">
              <w:t>PSPPOL701A Influence strategic policy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SpecialBold"/>
              </w:rPr>
              <w:t>Overview</w:t>
            </w:r>
            <w:r w:rsidRPr="00583949">
              <w:rPr>
                <w:rStyle w:val="SpecialBold"/>
              </w:rPr>
              <w:t xml:space="preserve"> of evidence requirements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t>In addition to integrated demonstration of the elements and their related performance criteria, look for evidence that confirms:</w:t>
            </w:r>
          </w:p>
          <w:p w:rsidR="00000000" w:rsidRPr="00583949" w:rsidP="00583949">
            <w:pPr>
              <w:pStyle w:val="ListBullet2"/>
            </w:pPr>
            <w:r w:rsidRPr="00583949">
              <w:t xml:space="preserve">the knowledge requirements of this unit </w:t>
            </w:r>
          </w:p>
          <w:p w:rsidR="00000000" w:rsidRPr="00583949" w:rsidP="00583949">
            <w:pPr>
              <w:pStyle w:val="ListBullet2"/>
            </w:pPr>
            <w:r w:rsidRPr="00583949">
              <w:t>the skill requirements of this unit</w:t>
            </w:r>
          </w:p>
          <w:p w:rsidR="00000000" w:rsidRPr="00583949" w:rsidP="00583949">
            <w:pPr>
              <w:pStyle w:val="ListBullet2"/>
            </w:pPr>
            <w:r w:rsidRPr="00583949">
              <w:t>application of the Employability Skills as they relate to this unit (see Employability Summaries in Qualifications Framework)</w:t>
            </w:r>
          </w:p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>provision of strategic direction in a range of (2 or more) contexts (or occasions, over time)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SpecialBold"/>
              </w:rPr>
              <w:t>Resources required to carry out ass</w:t>
            </w:r>
            <w:r w:rsidRPr="00583949">
              <w:rPr>
                <w:rStyle w:val="SpecialBold"/>
              </w:rPr>
              <w:t>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t>These resources include:</w:t>
            </w:r>
          </w:p>
          <w:p w:rsidR="00000000" w:rsidRPr="00583949" w:rsidP="00583949">
            <w:pPr>
              <w:pStyle w:val="ListBullet2"/>
            </w:pPr>
            <w:r w:rsidRPr="00583949">
              <w:t>strategic planning guidelines</w:t>
            </w:r>
          </w:p>
          <w:p w:rsidR="00000000" w:rsidRPr="00583949" w:rsidP="00583949">
            <w:pPr>
              <w:pStyle w:val="ListBullet2"/>
            </w:pPr>
            <w:r w:rsidRPr="00583949">
              <w:t>relevant legislation, procedures and protocols</w:t>
            </w:r>
          </w:p>
          <w:p w:rsidR="00000000" w:rsidRPr="00583949" w:rsidP="00583949">
            <w:pPr>
              <w:pStyle w:val="ListBullet2"/>
            </w:pPr>
            <w:r w:rsidRPr="00583949">
              <w:t>workplace information such as mission, vision, goals etc</w:t>
            </w:r>
          </w:p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>case studies and scenarios to capture the range of situations likely to be encountered w</w:t>
            </w:r>
            <w:r w:rsidRPr="00583949">
              <w:t>hen providing strategic direction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SpecialBold"/>
              </w:rPr>
              <w:t>Where and how to assess evidence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t xml:space="preserve">Valid assessment of this unit requires: </w:t>
            </w:r>
          </w:p>
          <w:p w:rsidR="00000000" w:rsidRPr="00583949" w:rsidP="00583949">
            <w:pPr>
              <w:pStyle w:val="ListBullet2"/>
            </w:pPr>
            <w:r w:rsidRPr="00583949">
              <w:t>a workplace environment or one that closely resembles normal work practice and replicates the range of conditions likely to be encountered when pr</w:t>
            </w:r>
            <w:r w:rsidRPr="00583949">
              <w:t>oviding strategic direction, including coping with difficulties, irregularities and breakdowns in routine</w:t>
            </w:r>
          </w:p>
          <w:p w:rsidR="00000000" w:rsidRPr="00583949" w:rsidP="00583949">
            <w:pPr>
              <w:pStyle w:val="ListBullet2"/>
            </w:pPr>
            <w:r w:rsidRPr="00583949">
              <w:t>provision of strategic direction in a range of (2 or more) contexts (or occasions, over time)</w:t>
            </w:r>
          </w:p>
          <w:p w:rsidR="00000000" w:rsidRPr="00583949" w:rsidP="00583949">
            <w:pPr>
              <w:pStyle w:val="BodyText"/>
            </w:pPr>
            <w:r w:rsidRPr="00583949">
              <w:t>Assessment methods should reflect workplace demands, such as literacy, and the needs of particular groups, such as:</w:t>
            </w:r>
          </w:p>
          <w:p w:rsidR="00000000" w:rsidRPr="00583949" w:rsidP="00583949">
            <w:pPr>
              <w:pStyle w:val="ListBullet2"/>
            </w:pPr>
            <w:r w:rsidRPr="00583949">
              <w:t>people with disabilities</w:t>
            </w:r>
          </w:p>
          <w:p w:rsidR="00000000" w:rsidRPr="00583949" w:rsidP="00583949">
            <w:pPr>
              <w:pStyle w:val="ListBullet2"/>
            </w:pPr>
            <w:r w:rsidRPr="00583949">
              <w:t>people from culturally and linguistically diverse backgrounds</w:t>
            </w:r>
          </w:p>
          <w:p w:rsidR="00000000" w:rsidRPr="00583949" w:rsidP="00583949">
            <w:pPr>
              <w:pStyle w:val="ListBullet2"/>
            </w:pPr>
            <w:r w:rsidRPr="00583949">
              <w:t>Aboriginal and Torres Strait Islander people</w:t>
            </w:r>
          </w:p>
          <w:p w:rsidR="00000000" w:rsidRPr="00583949" w:rsidP="00583949">
            <w:pPr>
              <w:pStyle w:val="ListBullet2"/>
            </w:pPr>
            <w:r w:rsidRPr="00583949">
              <w:t>women</w:t>
            </w:r>
          </w:p>
          <w:p w:rsidR="00000000" w:rsidRPr="00583949" w:rsidP="00583949">
            <w:pPr>
              <w:pStyle w:val="ListBullet2"/>
            </w:pPr>
            <w:r w:rsidRPr="00583949">
              <w:t>y</w:t>
            </w:r>
            <w:r w:rsidRPr="00583949">
              <w:t>oung people</w:t>
            </w:r>
          </w:p>
          <w:p w:rsidR="00000000" w:rsidRPr="00583949" w:rsidP="00583949">
            <w:pPr>
              <w:pStyle w:val="ListBullet2"/>
            </w:pPr>
            <w:r w:rsidRPr="00583949">
              <w:t>older people</w:t>
            </w:r>
          </w:p>
          <w:p w:rsidR="00000000" w:rsidRPr="00583949" w:rsidP="00583949">
            <w:pPr>
              <w:pStyle w:val="ListBullet2"/>
            </w:pPr>
            <w:r w:rsidRPr="00583949">
              <w:t>people in rural and remote locations</w:t>
            </w:r>
          </w:p>
          <w:p w:rsidR="00000000" w:rsidRPr="00583949" w:rsidP="00583949">
            <w:pPr>
              <w:pStyle w:val="BodyText"/>
            </w:pPr>
            <w:r w:rsidRPr="00583949">
              <w:t xml:space="preserve">Assessment methods suitable for valid and reliable assessment of this competency may include, but are not limited to, a combination of 2 or more of: </w:t>
            </w:r>
          </w:p>
          <w:p w:rsidR="00000000" w:rsidRPr="00583949" w:rsidP="00583949">
            <w:pPr>
              <w:pStyle w:val="ListBullet2"/>
            </w:pPr>
            <w:r w:rsidRPr="00583949">
              <w:t>case studies</w:t>
            </w:r>
          </w:p>
          <w:p w:rsidR="00000000" w:rsidRPr="00583949" w:rsidP="00583949">
            <w:pPr>
              <w:pStyle w:val="ListBullet2"/>
            </w:pPr>
            <w:r w:rsidRPr="00583949">
              <w:t xml:space="preserve">portfolios </w:t>
            </w:r>
          </w:p>
          <w:p w:rsidR="00000000" w:rsidRPr="00583949" w:rsidP="00583949">
            <w:pPr>
              <w:pStyle w:val="ListBullet2"/>
            </w:pPr>
            <w:r w:rsidRPr="00583949">
              <w:t>projects</w:t>
            </w:r>
          </w:p>
          <w:p w:rsidR="00000000" w:rsidRPr="00583949" w:rsidP="00583949">
            <w:pPr>
              <w:pStyle w:val="ListBullet2"/>
            </w:pPr>
            <w:r w:rsidRPr="00583949">
              <w:t>questioni</w:t>
            </w:r>
            <w:r w:rsidRPr="00583949">
              <w:t>ng</w:t>
            </w:r>
          </w:p>
          <w:p w:rsidR="00000000" w:rsidRPr="00583949" w:rsidP="00583949">
            <w:pPr>
              <w:pStyle w:val="ListBullet2"/>
            </w:pPr>
            <w:r w:rsidRPr="00583949">
              <w:t>scenarios</w:t>
            </w:r>
          </w:p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 xml:space="preserve">authenticated evidence from the workplace and/or training courses  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SpecialBold"/>
              </w:rPr>
              <w:t>For consistency of assessment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BodyText"/>
            </w:pPr>
            <w:r w:rsidRPr="00583949">
              <w:t xml:space="preserve">Evidence must be gathered over time in a range of contexts to ensure the person can achieve the unit outcome and apply the competency in </w:t>
            </w:r>
            <w:r w:rsidRPr="00583949">
              <w:t>different situations or environments</w:t>
            </w:r>
          </w:p>
        </w:tc>
      </w:tr>
    </w:tbl>
    <w:p w:rsidR="00000000" w:rsidRPr="00583949" w:rsidP="00583949">
      <w:pPr>
        <w:pStyle w:val="BodyText"/>
      </w:pP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11" w:name="O_497418"/>
      <w:bookmarkEnd w:id="11"/>
      <w:r w:rsidRPr="00583949">
        <w:t>Range Statement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60"/>
        <w:gridCol w:w="6662"/>
      </w:tblGrid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t>The Range Statement provides information about the context in which the unit of competency is carried out. The variables cater for differences between States and Territories and the Co</w:t>
            </w:r>
            <w:r w:rsidRPr="00583949">
              <w:t xml:space="preserve">mmonwealth, and between organisations and workplaces. They allow for different work requirements, work practices and knowledge. The Range Statement also provides a focus for assessment. It relates to the unit as a whole. Text in </w:t>
            </w:r>
            <w:r w:rsidRPr="00583949">
              <w:rPr>
                <w:rStyle w:val="BoldandItalics"/>
              </w:rPr>
              <w:t xml:space="preserve">bold italics </w:t>
            </w:r>
            <w:r w:rsidRPr="00583949">
              <w:t>in the Perform</w:t>
            </w:r>
            <w:r w:rsidRPr="00583949">
              <w:t>ance Criteria is explained here.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BoldandItalics"/>
              </w:rPr>
              <w:t>Best practice models</w:t>
            </w:r>
            <w:r w:rsidRPr="0058394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>state, national and international models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BoldandItalics"/>
              </w:rPr>
              <w:t>Legislation, organisational policies and practices</w:t>
            </w:r>
            <w:r w:rsidRPr="00583949">
              <w:t xml:space="preserve"> 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Bullet2"/>
            </w:pPr>
            <w:r w:rsidRPr="00583949">
              <w:t>Commonwealth and State/Territory legislation including equal employment opportunity and anti-discrimination law</w:t>
            </w:r>
          </w:p>
          <w:p w:rsidR="00000000" w:rsidRPr="00583949" w:rsidP="00583949">
            <w:pPr>
              <w:pStyle w:val="ListBullet2"/>
            </w:pPr>
            <w:r w:rsidRPr="00583949">
              <w:t>national and international codes of practice and standards</w:t>
            </w:r>
          </w:p>
          <w:p w:rsidR="00000000" w:rsidRPr="00583949" w:rsidP="00583949">
            <w:pPr>
              <w:pStyle w:val="ListBullet2"/>
            </w:pPr>
            <w:r w:rsidRPr="00583949">
              <w:t>environmental/sustainability standards</w:t>
            </w:r>
          </w:p>
          <w:p w:rsidR="00000000" w:rsidRPr="00583949" w:rsidP="00583949">
            <w:pPr>
              <w:pStyle w:val="ListBullet2"/>
            </w:pPr>
            <w:r w:rsidRPr="00583949">
              <w:t>the organisation's policies and practices</w:t>
            </w:r>
          </w:p>
          <w:p w:rsidR="00000000" w:rsidRPr="00583949" w:rsidP="00583949">
            <w:pPr>
              <w:pStyle w:val="ListBullet2"/>
            </w:pPr>
            <w:r w:rsidRPr="00583949">
              <w:t>gove</w:t>
            </w:r>
            <w:r w:rsidRPr="00583949">
              <w:t>rnment policy</w:t>
            </w:r>
          </w:p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>codes of conduct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BoldandItalics"/>
              </w:rPr>
              <w:t xml:space="preserve">Stakeholders </w:t>
            </w:r>
            <w:r w:rsidRPr="00583949">
              <w:t>may include: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Bullet2"/>
            </w:pPr>
            <w:r w:rsidRPr="00583949">
              <w:t xml:space="preserve">all those individuals and groups both inside and outside the organisation that have some direct interest in the organisation's behaviour, actions, products and services, such as: </w:t>
            </w:r>
          </w:p>
          <w:p w:rsidR="00000000" w:rsidRPr="00583949" w:rsidP="00583949">
            <w:pPr>
              <w:pStyle w:val="ListBullet2"/>
            </w:pPr>
            <w:r w:rsidRPr="00583949">
              <w:t xml:space="preserve">employees at all </w:t>
            </w:r>
            <w:r w:rsidRPr="00583949">
              <w:t>levels of the organisation</w:t>
            </w:r>
          </w:p>
          <w:p w:rsidR="00000000" w:rsidRPr="00583949" w:rsidP="00583949">
            <w:pPr>
              <w:pStyle w:val="ListBullet2"/>
            </w:pPr>
            <w:r w:rsidRPr="00583949">
              <w:t>other public sector organisations</w:t>
            </w:r>
          </w:p>
          <w:p w:rsidR="00000000" w:rsidRPr="00583949" w:rsidP="00583949">
            <w:pPr>
              <w:pStyle w:val="ListBullet2"/>
            </w:pPr>
            <w:r w:rsidRPr="00583949">
              <w:t>union and association representatives</w:t>
            </w:r>
          </w:p>
          <w:p w:rsidR="00000000" w:rsidRPr="00583949" w:rsidP="00583949">
            <w:pPr>
              <w:pStyle w:val="ListBullet2"/>
            </w:pPr>
            <w:r w:rsidRPr="00583949">
              <w:t>boards of management</w:t>
            </w:r>
          </w:p>
          <w:p w:rsidR="00000000" w:rsidRPr="00583949" w:rsidP="00583949">
            <w:pPr>
              <w:pStyle w:val="ListBullet2"/>
            </w:pPr>
            <w:r w:rsidRPr="00583949">
              <w:t>government</w:t>
            </w:r>
          </w:p>
          <w:p w:rsidR="00000000" w:rsidP="00583949">
            <w:pPr>
              <w:pStyle w:val="ListBullet2"/>
              <w:rPr>
                <w:lang w:val="en-NZ"/>
              </w:rPr>
            </w:pPr>
            <w:r w:rsidRPr="00583949">
              <w:t>Ministers</w:t>
            </w:r>
          </w:p>
        </w:tc>
      </w:tr>
      <w:tr w:rsidTr="000222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3949">
            <w:pPr>
              <w:pStyle w:val="BodyText"/>
              <w:rPr>
                <w:lang w:val="en-NZ"/>
              </w:rPr>
            </w:pPr>
            <w:r w:rsidRPr="00583949">
              <w:rPr>
                <w:rStyle w:val="BoldandItalics"/>
              </w:rPr>
              <w:t>Strategic priorities</w:t>
            </w:r>
            <w:r w:rsidRPr="00583949">
              <w:t xml:space="preserve"> may be: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3949" w:rsidP="00583949">
            <w:pPr>
              <w:pStyle w:val="ListBullet2"/>
            </w:pPr>
            <w:r w:rsidRPr="00583949">
              <w:t>objectives in key result areas identified through the organisation's strategic planning process that have the highest priority rating demanding immediate action</w:t>
            </w:r>
          </w:p>
        </w:tc>
      </w:tr>
    </w:tbl>
    <w:p w:rsidR="000222E6" w:rsidP="00583949">
      <w:pPr>
        <w:pStyle w:val="BodyText"/>
      </w:pPr>
    </w:p>
    <w:p w:rsidR="000222E6" w:rsidP="00583949">
      <w:pPr>
        <w:pStyle w:val="BodyText"/>
      </w:pPr>
    </w:p>
    <w:p w:rsidR="00000000" w:rsidRPr="00583949" w:rsidP="00583949">
      <w:pPr>
        <w:pStyle w:val="Heading1"/>
      </w:pPr>
      <w:bookmarkStart w:id="12" w:name="O_497412"/>
      <w:bookmarkEnd w:id="12"/>
      <w:r w:rsidRPr="00583949">
        <w:t>Unit Sector(s)</w:t>
      </w:r>
    </w:p>
    <w:p w:rsidR="00000000" w:rsidRPr="00583949" w:rsidP="00583949">
      <w:pPr>
        <w:pStyle w:val="BodyText"/>
      </w:pPr>
      <w:r w:rsidRPr="00583949">
        <w:t>Not applicable.</w:t>
      </w:r>
    </w:p>
    <w:p w:rsidR="00000000" w:rsidRPr="00583949" w:rsidP="00583949">
      <w:pPr>
        <w:pStyle w:val="AllowPageBreak"/>
      </w:pPr>
    </w:p>
    <w:p w:rsidR="00000000" w:rsidRPr="00583949" w:rsidP="00583949">
      <w:pPr>
        <w:pStyle w:val="Heading1"/>
      </w:pPr>
      <w:bookmarkStart w:id="13" w:name="O_497424"/>
      <w:bookmarkEnd w:id="13"/>
      <w:r w:rsidRPr="00583949">
        <w:t>Competency field</w:t>
      </w:r>
    </w:p>
    <w:p w:rsidR="00000000" w:rsidRPr="00583949" w:rsidP="00583949">
      <w:pPr>
        <w:pStyle w:val="BodyText"/>
      </w:pPr>
      <w:r w:rsidRPr="00583949">
        <w:t>Management.</w:t>
      </w:r>
    </w:p>
    <w:p w:rsidR="00000000" w:rsidRPr="00583949" w:rsidP="00583949"/>
    <w:sectPr w:rsidSect="005839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222E6" w:rsidP="000222E6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6" w:rsidP="005839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0222E6" w:rsidP="005839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222E6" w:rsidP="00583949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9" w:rsidRPr="000222E6" w:rsidP="000222E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39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22E6" w:rsidRPr="002D2AF8" w:rsidP="005839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PSPMNGT701B Provide strategic direction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0222E6" w:rsidP="005839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C9291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B095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12"/>
  </w:num>
  <w:num w:numId="12">
    <w:abstractNumId w:val="8"/>
  </w:num>
  <w:num w:numId="13">
    <w:abstractNumId w:val="11"/>
  </w:num>
  <w:num w:numId="14">
    <w:abstractNumId w:val="9"/>
  </w:num>
  <w:num w:numId="15">
    <w:abstractNumId w:val="5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39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39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39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39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39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39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39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39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39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39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39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3949"/>
  </w:style>
  <w:style w:type="character" w:customStyle="1" w:styleId="Heading1Char">
    <w:name w:val="Heading 1 Char"/>
    <w:basedOn w:val="DefaultParagraphFont"/>
    <w:link w:val="Heading1"/>
    <w:rsid w:val="005839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3949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3949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839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3949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83949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583949"/>
    <w:rPr>
      <w:b/>
      <w:spacing w:val="0"/>
    </w:rPr>
  </w:style>
  <w:style w:type="paragraph" w:styleId="ListBullet2">
    <w:name w:val="List Bullet 2"/>
    <w:basedOn w:val="List2"/>
    <w:rsid w:val="0058394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3949"/>
    <w:rPr>
      <w:i/>
    </w:rPr>
  </w:style>
  <w:style w:type="paragraph" w:customStyle="1" w:styleId="SuperHeading">
    <w:name w:val="SuperHeading"/>
    <w:basedOn w:val="Normal"/>
    <w:rsid w:val="00583949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839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83949"/>
    <w:pPr>
      <w:numPr>
        <w:numId w:val="2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583949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839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39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39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39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39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39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39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39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39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39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39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839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39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3949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83949"/>
    <w:pPr>
      <w:numPr>
        <w:numId w:val="13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39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39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39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39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39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39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39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39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39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39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39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39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394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39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39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39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3949"/>
  </w:style>
  <w:style w:type="paragraph" w:styleId="TableofFigures">
    <w:name w:val="table of figures"/>
    <w:basedOn w:val="Normal"/>
    <w:next w:val="Normal"/>
    <w:semiHidden/>
    <w:rsid w:val="005839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3949"/>
    <w:pPr>
      <w:numPr>
        <w:numId w:val="11"/>
      </w:numPr>
    </w:pPr>
  </w:style>
  <w:style w:type="character" w:customStyle="1" w:styleId="WingdingSymbols">
    <w:name w:val="Wingding Symbols"/>
    <w:rsid w:val="00583949"/>
    <w:rPr>
      <w:rFonts w:ascii="Wingdings" w:hAnsi="Wingdings"/>
    </w:rPr>
  </w:style>
  <w:style w:type="paragraph" w:customStyle="1" w:styleId="TableHeading">
    <w:name w:val="Table Heading"/>
    <w:basedOn w:val="HeadingBase"/>
    <w:rsid w:val="005839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3949"/>
    <w:rPr>
      <w:color w:val="0033CC"/>
      <w:u w:val="none"/>
    </w:rPr>
  </w:style>
  <w:style w:type="paragraph" w:customStyle="1" w:styleId="BodyTextRight">
    <w:name w:val="Body Text Right"/>
    <w:basedOn w:val="BodyText"/>
    <w:rsid w:val="005839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39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39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39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39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39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3949"/>
    <w:rPr>
      <w:sz w:val="32"/>
    </w:rPr>
  </w:style>
  <w:style w:type="paragraph" w:customStyle="1" w:styleId="HeadingProcedure">
    <w:name w:val="Heading Procedure"/>
    <w:basedOn w:val="HeadingBase"/>
    <w:next w:val="Normal"/>
    <w:rsid w:val="005839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3949"/>
    <w:pPr>
      <w:spacing w:before="60" w:after="60"/>
    </w:pPr>
  </w:style>
  <w:style w:type="paragraph" w:styleId="ListContinue">
    <w:name w:val="List Continue"/>
    <w:basedOn w:val="List"/>
    <w:rsid w:val="00583949"/>
    <w:pPr>
      <w:ind w:firstLine="0"/>
    </w:pPr>
  </w:style>
  <w:style w:type="paragraph" w:customStyle="1" w:styleId="ListNote">
    <w:name w:val="List Note"/>
    <w:basedOn w:val="List"/>
    <w:rsid w:val="005839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39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39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3949"/>
    <w:rPr>
      <w:rFonts w:ascii="Courier New" w:hAnsi="Courier New"/>
    </w:rPr>
  </w:style>
  <w:style w:type="paragraph" w:customStyle="1" w:styleId="NoteBullet">
    <w:name w:val="Note Bullet"/>
    <w:basedOn w:val="Note"/>
    <w:rsid w:val="005839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39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39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39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39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39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39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3949"/>
    <w:rPr>
      <w:b/>
      <w:smallCaps/>
    </w:rPr>
  </w:style>
  <w:style w:type="paragraph" w:customStyle="1" w:styleId="TableListNumber">
    <w:name w:val="Table List Number"/>
    <w:basedOn w:val="ListNumber"/>
    <w:rsid w:val="005839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39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3949"/>
    <w:pPr>
      <w:numPr>
        <w:numId w:val="9"/>
      </w:numPr>
    </w:pPr>
  </w:style>
  <w:style w:type="paragraph" w:customStyle="1" w:styleId="ListAlpha2">
    <w:name w:val="List Alpha 2"/>
    <w:basedOn w:val="List2"/>
    <w:rsid w:val="00583949"/>
    <w:pPr>
      <w:numPr>
        <w:numId w:val="8"/>
      </w:numPr>
    </w:pPr>
  </w:style>
  <w:style w:type="paragraph" w:styleId="List2">
    <w:name w:val="List 2"/>
    <w:basedOn w:val="BodyText"/>
    <w:rsid w:val="005839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39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39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394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83949"/>
    <w:pPr>
      <w:numPr>
        <w:numId w:val="3"/>
      </w:numPr>
    </w:pPr>
  </w:style>
  <w:style w:type="paragraph" w:styleId="ListBullet5">
    <w:name w:val="List Bullet 5"/>
    <w:basedOn w:val="List5"/>
    <w:rsid w:val="00583949"/>
    <w:pPr>
      <w:numPr>
        <w:numId w:val="4"/>
      </w:numPr>
    </w:pPr>
  </w:style>
  <w:style w:type="paragraph" w:styleId="ListContinue2">
    <w:name w:val="List Continue 2"/>
    <w:basedOn w:val="List2"/>
    <w:rsid w:val="00583949"/>
    <w:pPr>
      <w:ind w:firstLine="0"/>
    </w:pPr>
  </w:style>
  <w:style w:type="paragraph" w:styleId="ListContinue3">
    <w:name w:val="List Continue 3"/>
    <w:basedOn w:val="List3"/>
    <w:rsid w:val="00583949"/>
    <w:pPr>
      <w:ind w:left="1021" w:firstLine="0"/>
    </w:pPr>
  </w:style>
  <w:style w:type="paragraph" w:styleId="ListContinue4">
    <w:name w:val="List Continue 4"/>
    <w:basedOn w:val="List4"/>
    <w:rsid w:val="00583949"/>
    <w:pPr>
      <w:ind w:firstLine="0"/>
    </w:pPr>
  </w:style>
  <w:style w:type="paragraph" w:styleId="ListContinue5">
    <w:name w:val="List Continue 5"/>
    <w:basedOn w:val="List5"/>
    <w:rsid w:val="00583949"/>
    <w:pPr>
      <w:ind w:firstLine="0"/>
    </w:pPr>
  </w:style>
  <w:style w:type="paragraph" w:styleId="ListNumber3">
    <w:name w:val="List Number 3"/>
    <w:basedOn w:val="List3"/>
    <w:rsid w:val="00583949"/>
    <w:pPr>
      <w:numPr>
        <w:numId w:val="5"/>
      </w:numPr>
    </w:pPr>
  </w:style>
  <w:style w:type="paragraph" w:styleId="ListNumber4">
    <w:name w:val="List Number 4"/>
    <w:basedOn w:val="List4"/>
    <w:rsid w:val="00583949"/>
    <w:pPr>
      <w:numPr>
        <w:numId w:val="6"/>
      </w:numPr>
    </w:pPr>
  </w:style>
  <w:style w:type="paragraph" w:styleId="ListNumber5">
    <w:name w:val="List Number 5"/>
    <w:basedOn w:val="List5"/>
    <w:rsid w:val="00583949"/>
    <w:pPr>
      <w:numPr>
        <w:numId w:val="7"/>
      </w:numPr>
    </w:pPr>
  </w:style>
  <w:style w:type="paragraph" w:styleId="BlockText">
    <w:name w:val="Block Text"/>
    <w:basedOn w:val="Normal"/>
    <w:rsid w:val="005839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39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3949"/>
    <w:rPr>
      <w:sz w:val="16"/>
      <w:vertAlign w:val="superscript"/>
    </w:rPr>
  </w:style>
  <w:style w:type="character" w:customStyle="1" w:styleId="Symbols">
    <w:name w:val="Symbols"/>
    <w:basedOn w:val="DefaultParagraphFont"/>
    <w:rsid w:val="00583949"/>
    <w:rPr>
      <w:rFonts w:ascii="Symbol" w:hAnsi="Symbol"/>
    </w:rPr>
  </w:style>
  <w:style w:type="character" w:customStyle="1" w:styleId="MenuOptions">
    <w:name w:val="Menu Options"/>
    <w:basedOn w:val="DefaultParagraphFont"/>
    <w:rsid w:val="005839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3949"/>
    <w:rPr>
      <w:b/>
    </w:rPr>
  </w:style>
  <w:style w:type="character" w:customStyle="1" w:styleId="Underlined">
    <w:name w:val="Underlined"/>
    <w:basedOn w:val="DefaultParagraphFont"/>
    <w:rsid w:val="00583949"/>
    <w:rPr>
      <w:u w:val="single"/>
    </w:rPr>
  </w:style>
  <w:style w:type="paragraph" w:customStyle="1" w:styleId="TableBodyTextRight">
    <w:name w:val="Table Body Text Right"/>
    <w:basedOn w:val="TableBodyText"/>
    <w:rsid w:val="005839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3949"/>
    <w:rPr>
      <w:sz w:val="18"/>
    </w:rPr>
  </w:style>
  <w:style w:type="paragraph" w:customStyle="1" w:styleId="BodySmallRight">
    <w:name w:val="Body Small Right"/>
    <w:basedOn w:val="BodyTextRight"/>
    <w:rsid w:val="00583949"/>
    <w:rPr>
      <w:sz w:val="18"/>
      <w:szCs w:val="18"/>
    </w:rPr>
  </w:style>
  <w:style w:type="paragraph" w:customStyle="1" w:styleId="MarginEdition">
    <w:name w:val="Margin Edition"/>
    <w:basedOn w:val="MarginNote"/>
    <w:rsid w:val="005839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3949"/>
    <w:rPr>
      <w:sz w:val="2"/>
      <w:szCs w:val="2"/>
    </w:rPr>
  </w:style>
  <w:style w:type="character" w:customStyle="1" w:styleId="Small">
    <w:name w:val="Small"/>
    <w:basedOn w:val="DefaultParagraphFont"/>
    <w:rsid w:val="00583949"/>
    <w:rPr>
      <w:sz w:val="16"/>
    </w:rPr>
  </w:style>
  <w:style w:type="paragraph" w:customStyle="1" w:styleId="WideTable">
    <w:name w:val="Wide Table"/>
    <w:basedOn w:val="Normal"/>
    <w:rsid w:val="005839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3949"/>
  </w:style>
  <w:style w:type="paragraph" w:styleId="Quote">
    <w:name w:val="Quote"/>
    <w:basedOn w:val="Heading1"/>
    <w:link w:val="QuoteChar"/>
    <w:qFormat/>
    <w:rsid w:val="005839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39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3949"/>
    <w:pPr>
      <w:pageBreakBefore/>
    </w:pPr>
  </w:style>
  <w:style w:type="paragraph" w:customStyle="1" w:styleId="Border">
    <w:name w:val="Border"/>
    <w:basedOn w:val="Normal"/>
    <w:qFormat/>
    <w:rsid w:val="005839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39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9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9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39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39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39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39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39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3949"/>
    <w:rPr>
      <w:u w:val="single"/>
    </w:rPr>
  </w:style>
  <w:style w:type="paragraph" w:styleId="BalloonText">
    <w:name w:val="Balloon Text"/>
    <w:basedOn w:val="Normal"/>
    <w:link w:val="BalloonTextChar"/>
    <w:rsid w:val="005839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39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3949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39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39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3949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1397</Words>
  <Characters>8937</Characters>
  <Application>Microsoft Office Word</Application>
  <DocSecurity>0</DocSecurity>
  <Lines>276</Lines>
  <Paragraphs>153</Paragraphs>
  <ScaleCrop>false</ScaleCrop>
  <Company>Author-it Software Corporation Ltd.</Company>
  <LinksUpToDate>false</LinksUpToDate>
  <CharactersWithSpaces>10264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PSPMNGT701B Provide strategic direction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2012-11-01T16:56:00Z</dcterms:created>
  <dcterms:modified xsi:type="dcterms:W3CDTF">2012-11-01T16:56:00Z</dcterms:modified>
</cp:coreProperties>
</file>