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677" w:rsidP="00153677">
      <w:pPr>
        <w:pStyle w:val="Title"/>
      </w:pPr>
      <w:bookmarkStart w:id="0" w:name="_GoBack"/>
      <w:bookmarkEnd w:id="0"/>
      <w:r>
        <w:fldChar w:fldCharType="begin"/>
      </w:r>
      <w:r>
        <w:instrText xml:space="preserve"> TITLE   \* MERGEFORMAT </w:instrText>
      </w:r>
      <w:r>
        <w:fldChar w:fldCharType="separate"/>
      </w:r>
      <w:r>
        <w:t>PSPMNGT612A Review and improve business performance</w:t>
      </w:r>
      <w:r>
        <w:fldChar w:fldCharType="end"/>
      </w:r>
    </w:p>
    <w:p w:rsidR="00153677" w:rsidP="00153677">
      <w:pPr>
        <w:pStyle w:val="Version"/>
        <w:sectPr w:rsidSect="00640C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40C9B" w:rsidP="00640C9B">
      <w:pPr>
        <w:pStyle w:val="SuperHeading"/>
      </w:pPr>
      <w:r w:rsidRPr="00640C9B">
        <w:t>PSPMNGT612A Review and improve business performance</w:t>
      </w:r>
    </w:p>
    <w:p w:rsidR="00000000" w:rsidRPr="00640C9B" w:rsidP="00640C9B">
      <w:pPr>
        <w:pStyle w:val="SuperHeading"/>
      </w:pPr>
    </w:p>
    <w:p w:rsidR="00000000" w:rsidRPr="00640C9B" w:rsidP="00640C9B">
      <w:pPr>
        <w:pStyle w:val="Heading1"/>
      </w:pPr>
      <w:bookmarkStart w:id="1" w:name="O_497354"/>
      <w:bookmarkEnd w:id="1"/>
      <w:r w:rsidRPr="00640C9B">
        <w:t>Modification History</w:t>
      </w:r>
    </w:p>
    <w:tbl>
      <w:tblPr>
        <w:tblW w:w="0" w:type="auto"/>
        <w:tblLayout w:type="fixed"/>
        <w:tblCellMar>
          <w:left w:w="62" w:type="dxa"/>
          <w:right w:w="62" w:type="dxa"/>
        </w:tblCellMar>
        <w:tblLook w:val="0000"/>
      </w:tblPr>
      <w:tblGrid>
        <w:gridCol w:w="3052"/>
        <w:gridCol w:w="3052"/>
        <w:gridCol w:w="3052"/>
      </w:tblGrid>
      <w:tr w:rsidTr="001536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C9B" w:rsidP="00640C9B">
            <w:pPr>
              <w:pStyle w:val="BodyText"/>
            </w:pPr>
            <w:r w:rsidRPr="00640C9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C9B" w:rsidP="00640C9B">
            <w:pPr>
              <w:pStyle w:val="BodyText"/>
            </w:pPr>
            <w:r w:rsidRPr="00640C9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C9B">
            <w:pPr>
              <w:pStyle w:val="BodyText"/>
              <w:rPr>
                <w:lang w:val="en-NZ"/>
              </w:rPr>
            </w:pPr>
            <w:r w:rsidRPr="00640C9B">
              <w:rPr>
                <w:rStyle w:val="SpecialBold"/>
              </w:rPr>
              <w:t>Comments</w:t>
            </w:r>
          </w:p>
        </w:tc>
      </w:tr>
      <w:tr w:rsidTr="001536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C9B">
            <w:pPr>
              <w:pStyle w:val="BodyText"/>
              <w:rPr>
                <w:lang w:val="en-NZ"/>
              </w:rPr>
            </w:pPr>
            <w:r w:rsidRPr="00640C9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C9B">
            <w:pPr>
              <w:pStyle w:val="BodyText"/>
              <w:rPr>
                <w:lang w:val="en-NZ"/>
              </w:rPr>
            </w:pPr>
            <w:r w:rsidRPr="00640C9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C9B">
            <w:pPr>
              <w:pStyle w:val="BodyText"/>
              <w:rPr>
                <w:lang w:val="en-NZ"/>
              </w:rPr>
            </w:pPr>
            <w:r w:rsidRPr="00640C9B">
              <w:t xml:space="preserve">Unit descriptor edited. </w:t>
            </w:r>
          </w:p>
        </w:tc>
      </w:tr>
      <w:tr w:rsidTr="001536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C9B">
            <w:pPr>
              <w:pStyle w:val="BodyText"/>
              <w:rPr>
                <w:lang w:val="en-NZ"/>
              </w:rPr>
            </w:pPr>
            <w:r w:rsidRPr="00640C9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C9B">
            <w:pPr>
              <w:pStyle w:val="BodyText"/>
              <w:rPr>
                <w:lang w:val="en-NZ"/>
              </w:rPr>
            </w:pPr>
            <w:r w:rsidRPr="00640C9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C9B">
            <w:pPr>
              <w:pStyle w:val="BodyText"/>
              <w:rPr>
                <w:lang w:val="en-NZ"/>
              </w:rPr>
            </w:pPr>
            <w:r w:rsidRPr="00640C9B">
              <w:t>Layout adjusted. No changes to content.</w:t>
            </w:r>
          </w:p>
        </w:tc>
      </w:tr>
      <w:tr w:rsidTr="001536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C9B">
            <w:pPr>
              <w:pStyle w:val="BodyText"/>
              <w:rPr>
                <w:lang w:val="en-NZ"/>
              </w:rPr>
            </w:pPr>
            <w:r w:rsidRPr="00640C9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C9B">
            <w:pPr>
              <w:pStyle w:val="BodyText"/>
              <w:rPr>
                <w:lang w:val="en-NZ"/>
              </w:rPr>
            </w:pPr>
            <w:r w:rsidRPr="00640C9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C9B" w:rsidP="00640C9B">
            <w:pPr>
              <w:pStyle w:val="BodyText"/>
            </w:pPr>
            <w:r w:rsidRPr="00640C9B">
              <w:t>Primary release.</w:t>
            </w:r>
          </w:p>
        </w:tc>
      </w:tr>
    </w:tbl>
    <w:p w:rsidR="00153677" w:rsidP="00640C9B">
      <w:pPr>
        <w:pStyle w:val="BodyText"/>
      </w:pPr>
    </w:p>
    <w:p w:rsidR="00153677" w:rsidP="00640C9B">
      <w:pPr>
        <w:pStyle w:val="BodyText"/>
      </w:pPr>
    </w:p>
    <w:p w:rsidR="00000000" w:rsidRPr="00640C9B" w:rsidP="00640C9B">
      <w:pPr>
        <w:pStyle w:val="Heading1"/>
      </w:pPr>
      <w:bookmarkStart w:id="2" w:name="O_497360"/>
      <w:bookmarkEnd w:id="2"/>
      <w:r w:rsidRPr="00640C9B">
        <w:t>Unit Descriptor</w:t>
      </w:r>
    </w:p>
    <w:p w:rsidR="00000000" w:rsidRPr="00640C9B" w:rsidP="00640C9B">
      <w:pPr>
        <w:pStyle w:val="BodyText"/>
      </w:pPr>
      <w:r w:rsidRPr="00640C9B">
        <w:t>This unit covers review and improvement of business performance using a rang</w:t>
      </w:r>
      <w:r w:rsidRPr="00640C9B">
        <w:t>e of methods. It includes undertaking management audits, reviewing governance arrangements and benchmarking organisational performance.</w:t>
      </w:r>
    </w:p>
    <w:p w:rsidR="00000000" w:rsidRPr="00640C9B" w:rsidP="00640C9B">
      <w:pPr>
        <w:pStyle w:val="BodyText"/>
      </w:pPr>
      <w:r w:rsidRPr="00640C9B">
        <w:t xml:space="preserve">In practice, reviewing and improving business performance may overlap with other generalist or specialist public sector </w:t>
      </w:r>
      <w:r w:rsidRPr="00640C9B">
        <w:t xml:space="preserve">work activities such as acting ethically, complying with legislation, applying government systems, managing change, managing diversity. </w:t>
      </w:r>
    </w:p>
    <w:p w:rsidR="00153677" w:rsidP="00640C9B">
      <w:pPr>
        <w:pStyle w:val="BodyText"/>
      </w:pPr>
      <w:r w:rsidRPr="00640C9B">
        <w:t>No licensing, legislative, regulatory or certification requirements apply to this unit at the time of publication</w:t>
      </w:r>
    </w:p>
    <w:p w:rsidR="00153677" w:rsidP="00640C9B">
      <w:pPr>
        <w:pStyle w:val="BodyText"/>
      </w:pPr>
    </w:p>
    <w:p w:rsidR="00000000" w:rsidRPr="00640C9B" w:rsidP="00640C9B">
      <w:pPr>
        <w:pStyle w:val="Heading1"/>
      </w:pPr>
      <w:bookmarkStart w:id="3" w:name="O_497365"/>
      <w:bookmarkEnd w:id="3"/>
      <w:r w:rsidRPr="00640C9B">
        <w:t>Application of the Unit</w:t>
      </w:r>
    </w:p>
    <w:p w:rsidR="00000000" w:rsidRPr="00640C9B" w:rsidP="00640C9B">
      <w:pPr>
        <w:pStyle w:val="BodyText"/>
      </w:pPr>
      <w:r w:rsidRPr="00640C9B">
        <w:t>Not applicable.</w:t>
      </w:r>
    </w:p>
    <w:p w:rsidR="00000000" w:rsidRPr="00640C9B" w:rsidP="00640C9B">
      <w:pPr>
        <w:pStyle w:val="AllowPageBreak"/>
      </w:pPr>
    </w:p>
    <w:p w:rsidR="00000000" w:rsidRPr="00640C9B" w:rsidP="00640C9B">
      <w:pPr>
        <w:pStyle w:val="Heading1"/>
      </w:pPr>
      <w:bookmarkStart w:id="4" w:name="O_497352"/>
      <w:bookmarkEnd w:id="4"/>
      <w:r w:rsidRPr="00640C9B">
        <w:t>Licensing/Regulatory Information</w:t>
      </w:r>
    </w:p>
    <w:p w:rsidR="00000000" w:rsidRPr="00640C9B" w:rsidP="00640C9B">
      <w:pPr>
        <w:pStyle w:val="BodyText"/>
      </w:pPr>
      <w:r w:rsidRPr="00640C9B">
        <w:t>Not applicable.</w:t>
      </w:r>
    </w:p>
    <w:p w:rsidR="00000000" w:rsidRPr="00640C9B" w:rsidP="00640C9B">
      <w:pPr>
        <w:pStyle w:val="AllowPageBreak"/>
      </w:pPr>
    </w:p>
    <w:p w:rsidR="00000000" w:rsidRPr="00640C9B" w:rsidP="00640C9B">
      <w:pPr>
        <w:pStyle w:val="Heading1"/>
      </w:pPr>
      <w:bookmarkStart w:id="5" w:name="O_497359"/>
      <w:bookmarkEnd w:id="5"/>
      <w:r w:rsidRPr="00640C9B">
        <w:t>Pre-Requisites</w:t>
      </w:r>
    </w:p>
    <w:p w:rsidR="00000000" w:rsidRPr="00640C9B" w:rsidP="00640C9B">
      <w:pPr>
        <w:pStyle w:val="BodyText"/>
      </w:pPr>
      <w:r w:rsidRPr="00640C9B">
        <w:t>Not applicable.</w:t>
      </w:r>
    </w:p>
    <w:p w:rsidR="00000000" w:rsidRPr="00640C9B" w:rsidP="00640C9B">
      <w:pPr>
        <w:pStyle w:val="AllowPageBreak"/>
      </w:pPr>
    </w:p>
    <w:p w:rsidR="00000000" w:rsidRPr="00640C9B" w:rsidP="00640C9B">
      <w:pPr>
        <w:pStyle w:val="Heading1"/>
      </w:pPr>
      <w:bookmarkStart w:id="6" w:name="O_497361"/>
      <w:bookmarkEnd w:id="6"/>
      <w:r w:rsidRPr="00640C9B">
        <w:t>Employability Skills Information</w:t>
      </w:r>
    </w:p>
    <w:p w:rsidR="00000000" w:rsidRPr="00640C9B" w:rsidP="00640C9B">
      <w:pPr>
        <w:pStyle w:val="BodyText"/>
      </w:pPr>
      <w:r w:rsidRPr="00640C9B">
        <w:t>This unit contains employability skills</w:t>
      </w:r>
      <w:r w:rsidRPr="00640C9B">
        <w:t>.</w:t>
      </w:r>
    </w:p>
    <w:p w:rsidR="00000000" w:rsidRPr="00640C9B" w:rsidP="00640C9B">
      <w:pPr>
        <w:pStyle w:val="AllowPageBreak"/>
      </w:pPr>
    </w:p>
    <w:p w:rsidR="00000000" w:rsidRPr="00640C9B" w:rsidP="00640C9B">
      <w:pPr>
        <w:pStyle w:val="Heading1"/>
      </w:pPr>
      <w:bookmarkStart w:id="7" w:name="O_497362"/>
      <w:bookmarkEnd w:id="7"/>
      <w:r w:rsidRPr="00640C9B">
        <w:t>Elements and Performance Criteria Pre-Content</w:t>
      </w:r>
    </w:p>
    <w:tbl>
      <w:tblPr>
        <w:tblW w:w="9322" w:type="dxa"/>
        <w:tblLayout w:type="fixed"/>
        <w:tblCellMar>
          <w:left w:w="62" w:type="dxa"/>
          <w:right w:w="62" w:type="dxa"/>
        </w:tblCellMar>
        <w:tblLook w:val="0000"/>
      </w:tblPr>
      <w:tblGrid>
        <w:gridCol w:w="2660"/>
        <w:gridCol w:w="6662"/>
      </w:tblGrid>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BodyText"/>
            </w:pPr>
            <w:r w:rsidRPr="00640C9B">
              <w:t>Together, performance criteria specify the requirements for competent performance. Text in</w:t>
            </w:r>
            <w:r w:rsidRPr="00640C9B">
              <w:rPr>
                <w:rStyle w:val="BoldandItalics"/>
              </w:rPr>
              <w:t xml:space="preserve"> bold italics</w:t>
            </w:r>
            <w:r w:rsidRPr="00640C9B">
              <w:t xml:space="preserve"> is explaine</w:t>
            </w:r>
            <w:r w:rsidRPr="00640C9B">
              <w:t>d in the Range Statement following.</w:t>
            </w:r>
          </w:p>
        </w:tc>
      </w:tr>
    </w:tbl>
    <w:p w:rsidR="00000000" w:rsidRPr="00640C9B" w:rsidP="00640C9B">
      <w:pPr>
        <w:pStyle w:val="BodyText"/>
      </w:pPr>
    </w:p>
    <w:p w:rsidR="00000000" w:rsidRPr="00640C9B" w:rsidP="00640C9B">
      <w:pPr>
        <w:pStyle w:val="AllowPageBreak"/>
      </w:pPr>
    </w:p>
    <w:p w:rsidR="00000000" w:rsidRPr="00640C9B" w:rsidP="00640C9B">
      <w:pPr>
        <w:pStyle w:val="Heading1"/>
      </w:pPr>
      <w:bookmarkStart w:id="8" w:name="O_497363"/>
      <w:bookmarkEnd w:id="8"/>
      <w:r w:rsidRPr="00640C9B">
        <w:t>Elements and Performance Criteria</w:t>
      </w:r>
    </w:p>
    <w:tbl>
      <w:tblPr>
        <w:tblW w:w="9322" w:type="dxa"/>
        <w:tblLayout w:type="fixed"/>
        <w:tblCellMar>
          <w:left w:w="62" w:type="dxa"/>
          <w:right w:w="62" w:type="dxa"/>
        </w:tblCellMar>
        <w:tblLook w:val="0000"/>
      </w:tblPr>
      <w:tblGrid>
        <w:gridCol w:w="2660"/>
        <w:gridCol w:w="6662"/>
      </w:tblGrid>
      <w:tr w:rsidTr="00153677">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40C9B" w:rsidP="00640C9B">
            <w:pPr>
              <w:pStyle w:val="BodyText"/>
            </w:pPr>
            <w:r w:rsidRPr="00640C9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SpecialBold"/>
              </w:rPr>
              <w:t>PERFORMANCE CRITERIA</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List"/>
              <w:rPr>
                <w:lang w:val="en-NZ"/>
              </w:rPr>
            </w:pPr>
            <w:r w:rsidRPr="00640C9B">
              <w:rPr>
                <w:rStyle w:val="SpecialBold"/>
              </w:rPr>
              <w:t>1</w:t>
            </w:r>
            <w:r w:rsidRPr="00640C9B">
              <w:t xml:space="preserve">.  </w:t>
            </w:r>
            <w:r w:rsidRPr="00640C9B">
              <w:tab/>
            </w:r>
            <w:r w:rsidRPr="00640C9B">
              <w:rPr>
                <w:rStyle w:val="SpecialBold"/>
              </w:rPr>
              <w:t>Undertake management audit</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
            </w:pPr>
            <w:r w:rsidRPr="00640C9B">
              <w:t>1.1</w:t>
            </w:r>
            <w:r w:rsidRPr="00640C9B">
              <w:tab/>
            </w:r>
            <w:r w:rsidRPr="00640C9B">
              <w:rPr>
                <w:rStyle w:val="BoldandItalics"/>
              </w:rPr>
              <w:t xml:space="preserve">Scope </w:t>
            </w:r>
            <w:r w:rsidRPr="00640C9B">
              <w:t xml:space="preserve">and objectives of the </w:t>
            </w:r>
            <w:r w:rsidRPr="00640C9B">
              <w:rPr>
                <w:rStyle w:val="BoldandItalics"/>
              </w:rPr>
              <w:t>management audit</w:t>
            </w:r>
            <w:r w:rsidRPr="00640C9B">
              <w:t xml:space="preserve"> are determined in consultation with key </w:t>
            </w:r>
            <w:r w:rsidRPr="00640C9B">
              <w:rPr>
                <w:rStyle w:val="BoldandItalics"/>
              </w:rPr>
              <w:t>stakeholders</w:t>
            </w:r>
            <w:r w:rsidRPr="00640C9B">
              <w:rPr>
                <w:rStyle w:val="Emphasis"/>
              </w:rPr>
              <w:t>.</w:t>
            </w:r>
          </w:p>
          <w:p w:rsidR="00000000" w:rsidRPr="00640C9B" w:rsidP="00640C9B">
            <w:pPr>
              <w:pStyle w:val="List"/>
            </w:pPr>
            <w:r w:rsidRPr="00640C9B">
              <w:t>1.2</w:t>
            </w:r>
            <w:r w:rsidRPr="00640C9B">
              <w:tab/>
            </w:r>
            <w:r w:rsidRPr="00640C9B">
              <w:rPr>
                <w:rStyle w:val="BoldandItalics"/>
              </w:rPr>
              <w:t>Methodology, instruments</w:t>
            </w:r>
            <w:r w:rsidRPr="00640C9B">
              <w:t>, and</w:t>
            </w:r>
            <w:r w:rsidRPr="00640C9B">
              <w:rPr>
                <w:rStyle w:val="BoldandItalics"/>
              </w:rPr>
              <w:t xml:space="preserve"> baseline data</w:t>
            </w:r>
            <w:r w:rsidRPr="00640C9B">
              <w:t xml:space="preserve"> (to be used for comparison) are determined.</w:t>
            </w:r>
          </w:p>
          <w:p w:rsidR="00000000" w:rsidRPr="00640C9B" w:rsidP="00640C9B">
            <w:pPr>
              <w:pStyle w:val="List"/>
            </w:pPr>
            <w:r w:rsidRPr="00640C9B">
              <w:t>1.3</w:t>
            </w:r>
            <w:r w:rsidRPr="00640C9B">
              <w:tab/>
              <w:t>Expert advice and assistance are arranged as required.</w:t>
            </w:r>
          </w:p>
          <w:p w:rsidR="00000000" w:rsidRPr="00640C9B" w:rsidP="00640C9B">
            <w:pPr>
              <w:pStyle w:val="List"/>
            </w:pPr>
            <w:r w:rsidRPr="00640C9B">
              <w:t>1.4</w:t>
            </w:r>
            <w:r w:rsidRPr="00640C9B">
              <w:tab/>
              <w:t>Management data is gathered, collated and circulated to stakeholders for comment in accordance with d</w:t>
            </w:r>
            <w:r w:rsidRPr="00640C9B">
              <w:t>etermined scope and methodology.</w:t>
            </w:r>
          </w:p>
          <w:p w:rsidR="00000000" w:rsidRPr="00640C9B" w:rsidP="00640C9B">
            <w:pPr>
              <w:pStyle w:val="List"/>
            </w:pPr>
            <w:r w:rsidRPr="00640C9B">
              <w:t>1.5</w:t>
            </w:r>
            <w:r w:rsidRPr="00640C9B">
              <w:tab/>
              <w:t xml:space="preserve">Results are analysed, strengths identified and recommendations formulated to </w:t>
            </w:r>
            <w:r w:rsidRPr="00640C9B">
              <w:rPr>
                <w:rStyle w:val="BoldandItalics"/>
              </w:rPr>
              <w:t>improve management performance</w:t>
            </w:r>
            <w:r w:rsidRPr="00640C9B">
              <w:rPr>
                <w:rStyle w:val="Emphasis"/>
              </w:rPr>
              <w:t>.</w:t>
            </w:r>
          </w:p>
          <w:p w:rsidR="00000000" w:rsidP="00640C9B">
            <w:pPr>
              <w:pStyle w:val="List"/>
              <w:rPr>
                <w:lang w:val="en-NZ"/>
              </w:rPr>
            </w:pPr>
            <w:r w:rsidRPr="00640C9B">
              <w:t>1.6</w:t>
            </w:r>
            <w:r w:rsidRPr="00640C9B">
              <w:tab/>
              <w:t xml:space="preserve">A </w:t>
            </w:r>
            <w:r w:rsidRPr="00640C9B">
              <w:rPr>
                <w:rStyle w:val="BoldandItalics"/>
              </w:rPr>
              <w:t xml:space="preserve">management audit report </w:t>
            </w:r>
            <w:r w:rsidRPr="00640C9B">
              <w:t>is prepared and presented in accordance with organisational requirements.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List"/>
              <w:rPr>
                <w:lang w:val="en-NZ"/>
              </w:rPr>
            </w:pPr>
            <w:r w:rsidRPr="00640C9B">
              <w:rPr>
                <w:rStyle w:val="SpecialBold"/>
              </w:rPr>
              <w:t>2</w:t>
            </w:r>
            <w:r w:rsidRPr="00640C9B">
              <w:t xml:space="preserve">.  </w:t>
            </w:r>
            <w:r w:rsidRPr="00640C9B">
              <w:tab/>
            </w:r>
            <w:r w:rsidRPr="00640C9B">
              <w:rPr>
                <w:rStyle w:val="SpecialBold"/>
              </w:rPr>
              <w:t>Review governance arrangements</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
            </w:pPr>
            <w:r w:rsidRPr="00640C9B">
              <w:t>2.1</w:t>
            </w:r>
            <w:r w:rsidRPr="00640C9B">
              <w:tab/>
            </w:r>
            <w:r w:rsidRPr="00640C9B">
              <w:rPr>
                <w:rStyle w:val="BoldandItalics"/>
              </w:rPr>
              <w:t xml:space="preserve">Legislation, policies, standards and guidelines </w:t>
            </w:r>
            <w:r w:rsidRPr="00640C9B">
              <w:t>impacting on public sector governance are identified and key requirements are extracted.</w:t>
            </w:r>
          </w:p>
          <w:p w:rsidR="00000000" w:rsidRPr="00640C9B" w:rsidP="00640C9B">
            <w:pPr>
              <w:pStyle w:val="List"/>
            </w:pPr>
            <w:r w:rsidRPr="00640C9B">
              <w:t>2.2</w:t>
            </w:r>
            <w:r w:rsidRPr="00640C9B">
              <w:tab/>
              <w:t xml:space="preserve">The organisation's </w:t>
            </w:r>
            <w:r w:rsidRPr="00640C9B">
              <w:rPr>
                <w:rStyle w:val="BoldandItalics"/>
              </w:rPr>
              <w:t>governance framework</w:t>
            </w:r>
            <w:r w:rsidRPr="00640C9B">
              <w:t xml:space="preserve"> is analysed to identify </w:t>
            </w:r>
            <w:r w:rsidRPr="00640C9B">
              <w:rPr>
                <w:rStyle w:val="BoldandItalics"/>
              </w:rPr>
              <w:t xml:space="preserve">parameters </w:t>
            </w:r>
            <w:r w:rsidRPr="00640C9B">
              <w:t>and c</w:t>
            </w:r>
            <w:r w:rsidRPr="00640C9B">
              <w:t>ompare them to legislative and organisational requirements.</w:t>
            </w:r>
          </w:p>
          <w:p w:rsidR="00000000" w:rsidRPr="00640C9B" w:rsidP="00640C9B">
            <w:pPr>
              <w:pStyle w:val="List"/>
            </w:pPr>
            <w:r w:rsidRPr="00640C9B">
              <w:t>2.3</w:t>
            </w:r>
            <w:r w:rsidRPr="00640C9B">
              <w:tab/>
              <w:t xml:space="preserve">Data is analysed to evaluate the organisation's </w:t>
            </w:r>
            <w:r w:rsidRPr="00640C9B">
              <w:rPr>
                <w:rStyle w:val="BoldandItalics"/>
              </w:rPr>
              <w:t xml:space="preserve">deployment </w:t>
            </w:r>
            <w:r w:rsidRPr="00640C9B">
              <w:t>of its governance framework.</w:t>
            </w:r>
          </w:p>
          <w:p w:rsidR="00000000" w:rsidRPr="00640C9B" w:rsidP="00640C9B">
            <w:pPr>
              <w:pStyle w:val="List"/>
            </w:pPr>
            <w:r w:rsidRPr="00640C9B">
              <w:t>2.4</w:t>
            </w:r>
            <w:r w:rsidRPr="00640C9B">
              <w:tab/>
              <w:t>Analysis is conducted of previous reviews, audits or self-assessments to see how the organisation ha</w:t>
            </w:r>
            <w:r w:rsidRPr="00640C9B">
              <w:t>s measured and analysed the effectiveness of the governance framework and how/whether the organisation has learnt from the experience.</w:t>
            </w:r>
          </w:p>
          <w:p w:rsidR="00000000" w:rsidRPr="00640C9B" w:rsidP="00640C9B">
            <w:pPr>
              <w:pStyle w:val="List"/>
            </w:pPr>
            <w:r w:rsidRPr="00640C9B">
              <w:t>2.5</w:t>
            </w:r>
            <w:r w:rsidRPr="00640C9B">
              <w:tab/>
              <w:t>The effectiveness and compliance of the governance framework is determined, shortcomings are identified and recommend</w:t>
            </w:r>
            <w:r w:rsidRPr="00640C9B">
              <w:t>ations formulated to incorporate learning from previous reviews and improve processes and practices where required.</w:t>
            </w:r>
          </w:p>
          <w:p w:rsidR="00000000" w:rsidP="00640C9B">
            <w:pPr>
              <w:pStyle w:val="List"/>
              <w:rPr>
                <w:lang w:val="en-NZ"/>
              </w:rPr>
            </w:pPr>
            <w:r w:rsidRPr="00640C9B">
              <w:t>2.6</w:t>
            </w:r>
            <w:r w:rsidRPr="00640C9B">
              <w:tab/>
              <w:t>Recommendations are discussed with management and staff, feedback is incorporated and a report is prepared and presented in accordance w</w:t>
            </w:r>
            <w:r w:rsidRPr="00640C9B">
              <w:t>ith organisational requirements.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List"/>
              <w:rPr>
                <w:lang w:val="en-NZ"/>
              </w:rPr>
            </w:pPr>
            <w:r w:rsidRPr="00640C9B">
              <w:rPr>
                <w:rStyle w:val="SpecialBold"/>
              </w:rPr>
              <w:t>3</w:t>
            </w:r>
            <w:r w:rsidRPr="00640C9B">
              <w:t xml:space="preserve">.  </w:t>
            </w:r>
            <w:r w:rsidRPr="00640C9B">
              <w:tab/>
            </w:r>
            <w:r w:rsidRPr="00640C9B">
              <w:rPr>
                <w:rStyle w:val="SpecialBold"/>
              </w:rPr>
              <w:t>Benchmark organisational performance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
            </w:pPr>
            <w:r w:rsidRPr="00640C9B">
              <w:t>3.1</w:t>
            </w:r>
            <w:r w:rsidRPr="00640C9B">
              <w:tab/>
              <w:t>A</w:t>
            </w:r>
            <w:r w:rsidRPr="00640C9B">
              <w:rPr>
                <w:rStyle w:val="BoldandItalics"/>
              </w:rPr>
              <w:t xml:space="preserve"> benchmarking model </w:t>
            </w:r>
            <w:r w:rsidRPr="00640C9B">
              <w:t>is designed in accordance with the organisation's core business, functions and desired objectives/outcomes.</w:t>
            </w:r>
          </w:p>
          <w:p w:rsidR="00000000" w:rsidRPr="00640C9B" w:rsidP="00640C9B">
            <w:pPr>
              <w:pStyle w:val="List"/>
            </w:pPr>
            <w:r w:rsidRPr="00640C9B">
              <w:t>3.2</w:t>
            </w:r>
            <w:r w:rsidRPr="00640C9B">
              <w:tab/>
            </w:r>
            <w:r w:rsidRPr="00640C9B">
              <w:rPr>
                <w:rStyle w:val="BoldandItalics"/>
              </w:rPr>
              <w:t xml:space="preserve">Research </w:t>
            </w:r>
            <w:r w:rsidRPr="00640C9B">
              <w:t xml:space="preserve">is conducted to establish </w:t>
            </w:r>
            <w:r w:rsidRPr="00640C9B">
              <w:rPr>
                <w:rStyle w:val="BoldandItalics"/>
              </w:rPr>
              <w:t>benchmar</w:t>
            </w:r>
            <w:r w:rsidRPr="00640C9B">
              <w:rPr>
                <w:rStyle w:val="BoldandItalics"/>
              </w:rPr>
              <w:t xml:space="preserve">ks </w:t>
            </w:r>
            <w:r w:rsidRPr="00640C9B">
              <w:t>for the measurement of organisational performance in</w:t>
            </w:r>
            <w:r w:rsidRPr="00640C9B">
              <w:rPr>
                <w:rStyle w:val="BoldandItalics"/>
              </w:rPr>
              <w:t xml:space="preserve"> key result areas </w:t>
            </w:r>
            <w:r w:rsidRPr="00640C9B">
              <w:t>determined by the organisation.</w:t>
            </w:r>
          </w:p>
          <w:p w:rsidR="00000000" w:rsidRPr="00640C9B" w:rsidP="00640C9B">
            <w:pPr>
              <w:pStyle w:val="List"/>
            </w:pPr>
            <w:r w:rsidRPr="00640C9B">
              <w:t>3.3</w:t>
            </w:r>
            <w:r w:rsidRPr="00640C9B">
              <w:tab/>
              <w:t>A process is established and managed to conduct the benchmarking exercise.</w:t>
            </w:r>
          </w:p>
          <w:p w:rsidR="00000000" w:rsidRPr="00640C9B" w:rsidP="00640C9B">
            <w:pPr>
              <w:pStyle w:val="List"/>
            </w:pPr>
            <w:r w:rsidRPr="00640C9B">
              <w:t>3.4</w:t>
            </w:r>
            <w:r w:rsidRPr="00640C9B">
              <w:tab/>
              <w:t>Networking and consultation are undertaken with staff in the areas t</w:t>
            </w:r>
            <w:r w:rsidRPr="00640C9B">
              <w:t>o be benchmarked, to gather information and provide support to ensure outcomes are valid, reliable and useful for improving performance.</w:t>
            </w:r>
          </w:p>
          <w:p w:rsidR="00000000" w:rsidRPr="00640C9B" w:rsidP="00640C9B">
            <w:pPr>
              <w:pStyle w:val="List"/>
            </w:pPr>
            <w:r w:rsidRPr="00640C9B">
              <w:t>3.5</w:t>
            </w:r>
            <w:r w:rsidRPr="00640C9B">
              <w:tab/>
              <w:t>Data is gathered and analysed against benchmarks, and results are discussed with staff and management and presented</w:t>
            </w:r>
            <w:r w:rsidRPr="00640C9B">
              <w:t xml:space="preserve"> in accordance with organisational requirements.</w:t>
            </w:r>
          </w:p>
          <w:p w:rsidR="00000000" w:rsidRPr="00640C9B" w:rsidP="00640C9B">
            <w:pPr>
              <w:pStyle w:val="List"/>
            </w:pPr>
            <w:r w:rsidRPr="00640C9B">
              <w:t>3.6</w:t>
            </w:r>
            <w:r w:rsidRPr="00640C9B">
              <w:tab/>
              <w:t>Benchmarking report is written to meet audience needs and contains recommendations for improvement and an implementation model that meets organisational requirements.</w:t>
            </w:r>
          </w:p>
        </w:tc>
      </w:tr>
    </w:tbl>
    <w:p w:rsidR="00000000" w:rsidRPr="00640C9B" w:rsidP="00640C9B">
      <w:pPr>
        <w:pStyle w:val="BodyText"/>
      </w:pPr>
    </w:p>
    <w:p w:rsidR="00000000" w:rsidRPr="00640C9B" w:rsidP="00640C9B">
      <w:pPr>
        <w:pStyle w:val="AllowPageBreak"/>
      </w:pPr>
    </w:p>
    <w:p w:rsidR="00000000" w:rsidRPr="00640C9B" w:rsidP="00640C9B">
      <w:pPr>
        <w:pStyle w:val="Heading1"/>
      </w:pPr>
      <w:bookmarkStart w:id="9" w:name="O_497358"/>
      <w:bookmarkEnd w:id="9"/>
      <w:r w:rsidRPr="00640C9B">
        <w:t>Required Skills a</w:t>
      </w:r>
      <w:r w:rsidRPr="00640C9B">
        <w:t>nd Knowledge</w:t>
      </w:r>
    </w:p>
    <w:tbl>
      <w:tblPr>
        <w:tblW w:w="0" w:type="auto"/>
        <w:tblLayout w:type="fixed"/>
        <w:tblCellMar>
          <w:left w:w="62" w:type="dxa"/>
          <w:right w:w="62" w:type="dxa"/>
        </w:tblCellMar>
        <w:tblLook w:val="0000"/>
      </w:tblPr>
      <w:tblGrid>
        <w:gridCol w:w="8553"/>
      </w:tblGrid>
      <w:tr w:rsidTr="0015367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t>This section describes the essential skills and knowledge and their level, required for this unit.</w:t>
            </w:r>
          </w:p>
        </w:tc>
      </w:tr>
      <w:tr w:rsidTr="0015367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40C9B" w:rsidP="00640C9B">
            <w:pPr>
              <w:pStyle w:val="BodyText"/>
            </w:pPr>
            <w:r w:rsidRPr="00640C9B">
              <w:rPr>
                <w:rStyle w:val="SpecialBold"/>
              </w:rPr>
              <w:t>Skill requirements</w:t>
            </w:r>
          </w:p>
          <w:p w:rsidR="00000000" w:rsidRPr="00640C9B" w:rsidP="00640C9B">
            <w:pPr>
              <w:pStyle w:val="BodyText"/>
            </w:pPr>
            <w:r w:rsidRPr="00640C9B">
              <w:t>Look for evidence that confirms skills in:</w:t>
            </w:r>
          </w:p>
          <w:p w:rsidR="00000000" w:rsidRPr="00640C9B" w:rsidP="00640C9B">
            <w:pPr>
              <w:pStyle w:val="ListBullet2"/>
            </w:pPr>
            <w:r w:rsidRPr="00640C9B">
              <w:t>applying legislation, regulations and policies relating to governance, benchmarking and management audit</w:t>
            </w:r>
          </w:p>
          <w:p w:rsidR="00000000" w:rsidRPr="00640C9B" w:rsidP="00640C9B">
            <w:pPr>
              <w:pStyle w:val="ListBullet2"/>
            </w:pPr>
            <w:r w:rsidRPr="00640C9B">
              <w:t xml:space="preserve">planning and project management of reviews </w:t>
            </w:r>
          </w:p>
          <w:p w:rsidR="00000000" w:rsidRPr="00640C9B" w:rsidP="00640C9B">
            <w:pPr>
              <w:pStyle w:val="ListBullet2"/>
            </w:pPr>
            <w:r w:rsidRPr="00640C9B">
              <w:t>collecting, recording and collating information</w:t>
            </w:r>
          </w:p>
          <w:p w:rsidR="00000000" w:rsidRPr="00640C9B" w:rsidP="00640C9B">
            <w:pPr>
              <w:pStyle w:val="ListBullet2"/>
            </w:pPr>
            <w:r w:rsidRPr="00640C9B">
              <w:t>scheduling meetings/sessions</w:t>
            </w:r>
          </w:p>
          <w:p w:rsidR="00000000" w:rsidRPr="00640C9B" w:rsidP="00640C9B">
            <w:pPr>
              <w:pStyle w:val="ListBullet2"/>
            </w:pPr>
            <w:r w:rsidRPr="00640C9B">
              <w:t>undertaking research and analy</w:t>
            </w:r>
            <w:r w:rsidRPr="00640C9B">
              <w:t xml:space="preserve">sis </w:t>
            </w:r>
          </w:p>
          <w:p w:rsidR="00000000" w:rsidRPr="00640C9B" w:rsidP="00640C9B">
            <w:pPr>
              <w:pStyle w:val="ListBullet2"/>
            </w:pPr>
            <w:r w:rsidRPr="00640C9B">
              <w:t>using records management systems</w:t>
            </w:r>
          </w:p>
          <w:p w:rsidR="00000000" w:rsidRPr="00640C9B" w:rsidP="00640C9B">
            <w:pPr>
              <w:pStyle w:val="ListBullet2"/>
            </w:pPr>
            <w:r w:rsidRPr="00640C9B">
              <w:t>interpreting organisational information</w:t>
            </w:r>
          </w:p>
          <w:p w:rsidR="00000000" w:rsidRPr="00640C9B" w:rsidP="00640C9B">
            <w:pPr>
              <w:pStyle w:val="ListBullet2"/>
            </w:pPr>
            <w:r w:rsidRPr="00640C9B">
              <w:t>using communication/consultation with a range of diverse stakeholders</w:t>
            </w:r>
          </w:p>
          <w:p w:rsidR="00000000" w:rsidRPr="00640C9B" w:rsidP="00640C9B">
            <w:pPr>
              <w:pStyle w:val="ListBullet2"/>
            </w:pPr>
            <w:r w:rsidRPr="00640C9B">
              <w:t>responding to diversity, including gender and disability</w:t>
            </w:r>
          </w:p>
          <w:p w:rsidR="00000000" w:rsidRPr="00640C9B" w:rsidP="00640C9B">
            <w:pPr>
              <w:pStyle w:val="ListBullet2"/>
            </w:pPr>
            <w:r w:rsidRPr="00640C9B">
              <w:t xml:space="preserve">writing recommendations/reports using formality of </w:t>
            </w:r>
            <w:r w:rsidRPr="00640C9B">
              <w:t>expression</w:t>
            </w:r>
          </w:p>
          <w:p w:rsidR="00000000" w:rsidRPr="00640C9B" w:rsidP="00640C9B">
            <w:pPr>
              <w:pStyle w:val="ListBullet2"/>
            </w:pPr>
            <w:r w:rsidRPr="00640C9B">
              <w:t>using numeracy for data analysis</w:t>
            </w:r>
          </w:p>
          <w:p w:rsidR="00000000" w:rsidP="00640C9B">
            <w:pPr>
              <w:pStyle w:val="ListBullet2"/>
              <w:rPr>
                <w:lang w:val="en-NZ"/>
              </w:rPr>
            </w:pPr>
            <w:r w:rsidRPr="00640C9B">
              <w:t>applying public sector procedures relating to occupational health and safety and environment and sustainability</w:t>
            </w:r>
          </w:p>
        </w:tc>
      </w:tr>
      <w:tr w:rsidTr="0015367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40C9B" w:rsidP="00640C9B">
            <w:pPr>
              <w:pStyle w:val="BodyText"/>
            </w:pPr>
            <w:r w:rsidRPr="00640C9B">
              <w:rPr>
                <w:rStyle w:val="SpecialBold"/>
              </w:rPr>
              <w:t>Knowledge requirements</w:t>
            </w:r>
          </w:p>
          <w:p w:rsidR="00000000" w:rsidRPr="00640C9B" w:rsidP="00640C9B">
            <w:pPr>
              <w:pStyle w:val="BodyText"/>
            </w:pPr>
            <w:r w:rsidRPr="00640C9B">
              <w:t xml:space="preserve"> Look for evidence that confirms knowledge and understanding of:</w:t>
            </w:r>
          </w:p>
          <w:p w:rsidR="00000000" w:rsidRPr="00640C9B" w:rsidP="00640C9B">
            <w:pPr>
              <w:pStyle w:val="ListBullet2"/>
            </w:pPr>
            <w:r w:rsidRPr="00640C9B">
              <w:t>legislation, regulations, policies, procedures and guidelines relating to public sector governance benchmarking and management audit</w:t>
            </w:r>
          </w:p>
          <w:p w:rsidR="00000000" w:rsidRPr="00640C9B" w:rsidP="00640C9B">
            <w:pPr>
              <w:pStyle w:val="ListBullet2"/>
            </w:pPr>
            <w:r w:rsidRPr="00640C9B">
              <w:t>principles of management audit, benchmarking, compliance assessment, self-assessment and governance arrangements</w:t>
            </w:r>
          </w:p>
          <w:p w:rsidR="00000000" w:rsidRPr="00640C9B" w:rsidP="00640C9B">
            <w:pPr>
              <w:pStyle w:val="ListBullet2"/>
            </w:pPr>
            <w:r w:rsidRPr="00640C9B">
              <w:t>organisati</w:t>
            </w:r>
            <w:r w:rsidRPr="00640C9B">
              <w:t>onal structure and lines of management authority</w:t>
            </w:r>
          </w:p>
          <w:p w:rsidR="00000000" w:rsidRPr="00640C9B" w:rsidP="00640C9B">
            <w:pPr>
              <w:pStyle w:val="ListBullet2"/>
            </w:pPr>
            <w:r w:rsidRPr="00640C9B">
              <w:t>statutory and reporting requirements</w:t>
            </w:r>
          </w:p>
          <w:p w:rsidR="00000000" w:rsidRPr="00640C9B" w:rsidP="00640C9B">
            <w:pPr>
              <w:pStyle w:val="ListBullet2"/>
            </w:pPr>
            <w:r w:rsidRPr="00640C9B">
              <w:t>public sector standards including ethics and security relating to organisational information</w:t>
            </w:r>
          </w:p>
          <w:p w:rsidR="00000000" w:rsidRPr="00640C9B" w:rsidP="00640C9B">
            <w:pPr>
              <w:pStyle w:val="ListBullet2"/>
            </w:pPr>
            <w:r w:rsidRPr="00640C9B">
              <w:t>project management</w:t>
            </w:r>
          </w:p>
          <w:p w:rsidR="00000000" w:rsidRPr="00640C9B" w:rsidP="00640C9B">
            <w:pPr>
              <w:pStyle w:val="ListBullet2"/>
            </w:pPr>
            <w:r w:rsidRPr="00640C9B">
              <w:t>equal employment opportunity, equity and diversity princip</w:t>
            </w:r>
            <w:r w:rsidRPr="00640C9B">
              <w:t>les</w:t>
            </w:r>
          </w:p>
          <w:p w:rsidR="00000000" w:rsidRPr="00640C9B" w:rsidP="00640C9B">
            <w:pPr>
              <w:pStyle w:val="ListBullet2"/>
            </w:pPr>
            <w:r w:rsidRPr="00640C9B">
              <w:t>public sector legislation such as occupational health and safety and environment and sustainability</w:t>
            </w:r>
          </w:p>
        </w:tc>
      </w:tr>
    </w:tbl>
    <w:p w:rsidR="00000000" w:rsidRPr="00640C9B" w:rsidP="00640C9B">
      <w:pPr>
        <w:pStyle w:val="BodyText"/>
      </w:pPr>
    </w:p>
    <w:p w:rsidR="00000000" w:rsidRPr="00640C9B" w:rsidP="00640C9B">
      <w:pPr>
        <w:pStyle w:val="AllowPageBreak"/>
      </w:pPr>
    </w:p>
    <w:p w:rsidR="00000000" w:rsidRPr="00640C9B" w:rsidP="00640C9B">
      <w:pPr>
        <w:pStyle w:val="Heading1"/>
      </w:pPr>
      <w:bookmarkStart w:id="10" w:name="O_497356"/>
      <w:bookmarkEnd w:id="10"/>
      <w:r w:rsidRPr="00640C9B">
        <w:t>Evidence Guide</w:t>
      </w:r>
    </w:p>
    <w:tbl>
      <w:tblPr>
        <w:tblW w:w="9322" w:type="dxa"/>
        <w:tblLayout w:type="fixed"/>
        <w:tblCellMar>
          <w:left w:w="62" w:type="dxa"/>
          <w:right w:w="62" w:type="dxa"/>
        </w:tblCellMar>
        <w:tblLook w:val="0000"/>
      </w:tblPr>
      <w:tblGrid>
        <w:gridCol w:w="2660"/>
        <w:gridCol w:w="6662"/>
      </w:tblGrid>
      <w:tr w:rsidTr="0015367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t xml:space="preserve">The Evidence Guide specifies the evidence required to demonstrate achievement in the unit of competency as </w:t>
            </w:r>
            <w:r w:rsidRPr="00640C9B">
              <w:t>a whole. It must be read in conjunction with the Unit descriptor, Performance Criteria, the Range Statement and the Assessment Guidelines for the Public Sector Training Package.</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40C9B" w:rsidP="00640C9B">
            <w:pPr>
              <w:pStyle w:val="BodyText"/>
            </w:pPr>
            <w:r w:rsidRPr="00640C9B">
              <w:rPr>
                <w:rStyle w:val="SpecialBold"/>
              </w:rPr>
              <w:t>Units to be assessed together</w:t>
            </w:r>
            <w:r w:rsidRPr="00640C9B">
              <w:t xml:space="preserve"> </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rPr>
                <w:rStyle w:val="Emphasis"/>
              </w:rPr>
              <w:t>Pre</w:t>
            </w:r>
            <w:r w:rsidRPr="00640C9B">
              <w:t>-</w:t>
            </w:r>
            <w:r w:rsidRPr="00640C9B">
              <w:rPr>
                <w:rStyle w:val="Emphasis"/>
              </w:rPr>
              <w:t>requisite</w:t>
            </w:r>
            <w:r w:rsidRPr="00640C9B">
              <w:t xml:space="preserve"> units that must be achieved pr</w:t>
            </w:r>
            <w:r w:rsidRPr="00640C9B">
              <w:t>ior to this unit:</w:t>
            </w:r>
            <w:r w:rsidRPr="00640C9B">
              <w:rPr>
                <w:rStyle w:val="Emphasis"/>
              </w:rPr>
              <w:t>Nil</w:t>
            </w:r>
          </w:p>
          <w:p w:rsidR="00000000" w:rsidRPr="00640C9B" w:rsidP="00640C9B">
            <w:pPr>
              <w:pStyle w:val="ListBullet2"/>
            </w:pPr>
            <w:r w:rsidRPr="00640C9B">
              <w:rPr>
                <w:rStyle w:val="Emphasis"/>
              </w:rPr>
              <w:t>Co</w:t>
            </w:r>
            <w:r w:rsidRPr="00640C9B">
              <w:t>-</w:t>
            </w:r>
            <w:r w:rsidRPr="00640C9B">
              <w:rPr>
                <w:rStyle w:val="Emphasis"/>
              </w:rPr>
              <w:t>requisite</w:t>
            </w:r>
            <w:r w:rsidRPr="00640C9B">
              <w:t xml:space="preserve"> units that must be assessed with this unit:</w:t>
            </w:r>
            <w:r w:rsidRPr="00640C9B">
              <w:rPr>
                <w:rStyle w:val="Emphasis"/>
              </w:rPr>
              <w:t>Nil</w:t>
            </w:r>
          </w:p>
          <w:p w:rsidR="00000000" w:rsidRPr="00640C9B" w:rsidP="00640C9B">
            <w:pPr>
              <w:pStyle w:val="ListBullet2"/>
            </w:pPr>
            <w:r w:rsidRPr="00640C9B">
              <w:rPr>
                <w:rStyle w:val="Emphasis"/>
              </w:rPr>
              <w:t>Co</w:t>
            </w:r>
            <w:r w:rsidRPr="00640C9B">
              <w:t>-</w:t>
            </w:r>
            <w:r w:rsidRPr="00640C9B">
              <w:rPr>
                <w:rStyle w:val="Emphasis"/>
              </w:rPr>
              <w:t>assessed units</w:t>
            </w:r>
            <w:r w:rsidRPr="00640C9B">
              <w:t xml:space="preserve"> that may be assessed with this unit to increase the efficiency and realism of the assessment process include, but are not limited to:</w:t>
            </w:r>
          </w:p>
          <w:p w:rsidR="00000000" w:rsidRPr="00640C9B" w:rsidP="00640C9B">
            <w:pPr>
              <w:pStyle w:val="ListBullet3"/>
            </w:pPr>
            <w:r w:rsidRPr="00640C9B">
              <w:t>PSPETHC601B Maintain and enhance confidence in public service</w:t>
            </w:r>
          </w:p>
          <w:p w:rsidR="00000000" w:rsidRPr="00640C9B" w:rsidP="00640C9B">
            <w:pPr>
              <w:pStyle w:val="ListBullet3"/>
            </w:pPr>
            <w:r w:rsidRPr="00640C9B">
              <w:t xml:space="preserve"> PSPGOV601B Apply government systems</w:t>
            </w:r>
          </w:p>
          <w:p w:rsidR="00000000" w:rsidRPr="00640C9B" w:rsidP="00640C9B">
            <w:pPr>
              <w:pStyle w:val="ListBullet3"/>
            </w:pPr>
            <w:r w:rsidRPr="00640C9B">
              <w:t xml:space="preserve">PSPGOV602B Establish and maintain strategic networks </w:t>
            </w:r>
          </w:p>
          <w:p w:rsidR="00000000" w:rsidRPr="00640C9B" w:rsidP="00640C9B">
            <w:pPr>
              <w:pStyle w:val="ListBullet3"/>
            </w:pPr>
            <w:r w:rsidRPr="00640C9B">
              <w:t>PSPLEGN601B Manage compliance with legislation in the public sector</w:t>
            </w:r>
          </w:p>
          <w:p w:rsidR="00000000" w:rsidRPr="00640C9B" w:rsidP="00640C9B">
            <w:pPr>
              <w:pStyle w:val="ListBullet3"/>
            </w:pPr>
            <w:r w:rsidRPr="00640C9B">
              <w:t>PSPMNGT602B Manage resources</w:t>
            </w:r>
          </w:p>
          <w:p w:rsidR="00000000" w:rsidRPr="00640C9B" w:rsidP="00640C9B">
            <w:pPr>
              <w:pStyle w:val="ListBullet3"/>
            </w:pPr>
            <w:r w:rsidRPr="00640C9B">
              <w:t>PSPMNG</w:t>
            </w:r>
            <w:r w:rsidRPr="00640C9B">
              <w:t>T604B Manage change</w:t>
            </w:r>
          </w:p>
          <w:p w:rsidR="00000000" w:rsidRPr="00640C9B" w:rsidP="00640C9B">
            <w:pPr>
              <w:pStyle w:val="ListBullet3"/>
            </w:pPr>
            <w:r w:rsidRPr="00640C9B">
              <w:t>PSPMNGT605B Manage diversity</w:t>
            </w:r>
          </w:p>
          <w:p w:rsidR="00000000" w:rsidRPr="00640C9B" w:rsidP="00640C9B">
            <w:pPr>
              <w:pStyle w:val="ListBullet3"/>
            </w:pPr>
            <w:r w:rsidRPr="00640C9B">
              <w:t xml:space="preserve">PSPMNGT608B Manage risk </w:t>
            </w:r>
          </w:p>
          <w:p w:rsidR="00000000" w:rsidRPr="00640C9B" w:rsidP="00640C9B">
            <w:pPr>
              <w:pStyle w:val="ListBullet3"/>
            </w:pPr>
            <w:r w:rsidRPr="00640C9B">
              <w:t>PSPMNGT609B Formulate business strategies</w:t>
            </w:r>
          </w:p>
          <w:p w:rsidR="00000000" w:rsidRPr="00640C9B" w:rsidP="00640C9B">
            <w:pPr>
              <w:pStyle w:val="ListBullet3"/>
            </w:pPr>
            <w:r w:rsidRPr="00640C9B">
              <w:t>PSPMNGT610A Manage public sector financial resources</w:t>
            </w:r>
          </w:p>
          <w:p w:rsidR="00000000" w:rsidP="00640C9B">
            <w:pPr>
              <w:pStyle w:val="ListBullet3"/>
              <w:rPr>
                <w:lang w:val="en-NZ"/>
              </w:rPr>
            </w:pPr>
            <w:r w:rsidRPr="00640C9B">
              <w:t>PSPMNGT611A Manage evaluations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40C9B" w:rsidP="00640C9B">
            <w:pPr>
              <w:pStyle w:val="BodyText"/>
            </w:pPr>
          </w:p>
          <w:p w:rsidR="00000000" w:rsidP="00640C9B">
            <w:pPr>
              <w:pStyle w:val="BodyText"/>
              <w:rPr>
                <w:lang w:val="en-NZ"/>
              </w:rPr>
            </w:pPr>
            <w:r w:rsidRPr="00640C9B">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BodyText"/>
            </w:pPr>
            <w:r w:rsidRPr="00640C9B">
              <w:t>In addition to integrated demonstration of the elements and their related performance criteria, look for evidence that confirms:</w:t>
            </w:r>
          </w:p>
          <w:p w:rsidR="00000000" w:rsidRPr="00640C9B" w:rsidP="00640C9B">
            <w:pPr>
              <w:pStyle w:val="ListBullet2"/>
            </w:pPr>
            <w:r w:rsidRPr="00640C9B">
              <w:t xml:space="preserve">the knowledge requirements of this unit </w:t>
            </w:r>
          </w:p>
          <w:p w:rsidR="00000000" w:rsidRPr="00640C9B" w:rsidP="00640C9B">
            <w:pPr>
              <w:pStyle w:val="ListBullet2"/>
            </w:pPr>
            <w:r w:rsidRPr="00640C9B">
              <w:t>the skill requirements of this unit</w:t>
            </w:r>
          </w:p>
          <w:p w:rsidR="00000000" w:rsidRPr="00640C9B" w:rsidP="00640C9B">
            <w:pPr>
              <w:pStyle w:val="ListBullet2"/>
            </w:pPr>
            <w:r w:rsidRPr="00640C9B">
              <w:t>application of the Employability Skills as they relate to this unit (see Employability Summaries in Qualifications Framework)</w:t>
            </w:r>
          </w:p>
          <w:p w:rsidR="00000000" w:rsidP="00640C9B">
            <w:pPr>
              <w:pStyle w:val="ListBullet2"/>
              <w:rPr>
                <w:lang w:val="en-NZ"/>
              </w:rPr>
            </w:pPr>
            <w:r w:rsidRPr="00640C9B">
              <w:t>evaluation and improvement of business performance in a range of (3 or more) contexts (or occasions, over time)</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SpecialBold"/>
              </w:rPr>
              <w:t>Resources require</w:t>
            </w:r>
            <w:r w:rsidRPr="00640C9B">
              <w:rPr>
                <w:rStyle w:val="SpecialBold"/>
              </w:rPr>
              <w:t>d to carry out assessment</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BodyText"/>
            </w:pPr>
            <w:r w:rsidRPr="00640C9B">
              <w:t>These resources include:</w:t>
            </w:r>
          </w:p>
          <w:p w:rsidR="00000000" w:rsidRPr="00640C9B" w:rsidP="00640C9B">
            <w:pPr>
              <w:pStyle w:val="ListBullet2"/>
            </w:pPr>
            <w:r w:rsidRPr="00640C9B">
              <w:t>legislation, policy, procedures and protocols relating to public sector governance, benchmarking, and management audit</w:t>
            </w:r>
          </w:p>
          <w:p w:rsidR="00000000" w:rsidRPr="00640C9B" w:rsidP="00640C9B">
            <w:pPr>
              <w:pStyle w:val="ListBullet2"/>
            </w:pPr>
            <w:r w:rsidRPr="00640C9B">
              <w:t>benchmarking and audit tools and techniques</w:t>
            </w:r>
          </w:p>
          <w:p w:rsidR="00000000" w:rsidP="00640C9B">
            <w:pPr>
              <w:pStyle w:val="ListBullet2"/>
              <w:rPr>
                <w:lang w:val="en-NZ"/>
              </w:rPr>
            </w:pPr>
            <w:r w:rsidRPr="00640C9B">
              <w:t>case studies and workplace scenarios to c</w:t>
            </w:r>
            <w:r w:rsidRPr="00640C9B">
              <w:t>apture the range of situations likely to be encountered when evaluating and improving business performance</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BodyText"/>
            </w:pPr>
            <w:r w:rsidRPr="00640C9B">
              <w:t xml:space="preserve">Valid assessment of this unit requires: </w:t>
            </w:r>
          </w:p>
          <w:p w:rsidR="00000000" w:rsidRPr="00640C9B" w:rsidP="00640C9B">
            <w:pPr>
              <w:pStyle w:val="ListBullet2"/>
            </w:pPr>
            <w:r w:rsidRPr="00640C9B">
              <w:t>a workplace environment or one that closely resembles normal work practic</w:t>
            </w:r>
            <w:r w:rsidRPr="00640C9B">
              <w:t>e and replicates the range of conditions likely to be encountered when evaluating and improving business performance, including coping with difficulties, irregularities and breakdowns in routine</w:t>
            </w:r>
          </w:p>
          <w:p w:rsidR="00000000" w:rsidRPr="00640C9B" w:rsidP="00640C9B">
            <w:pPr>
              <w:pStyle w:val="ListBullet2"/>
            </w:pPr>
            <w:r w:rsidRPr="00640C9B">
              <w:t>evaluation and improvement of business performance in a range</w:t>
            </w:r>
            <w:r w:rsidRPr="00640C9B">
              <w:t xml:space="preserve"> of (3 or more) contexts (or occasions, over time)</w:t>
            </w:r>
          </w:p>
          <w:p w:rsidR="00000000" w:rsidRPr="00640C9B" w:rsidP="00640C9B">
            <w:pPr>
              <w:pStyle w:val="BodyText"/>
            </w:pPr>
            <w:r w:rsidRPr="00640C9B">
              <w:t>Assessment methods should reflect workplace demands, such as literacy, and the needs of particular groups, such as:</w:t>
            </w:r>
          </w:p>
          <w:p w:rsidR="00000000" w:rsidRPr="00640C9B" w:rsidP="00640C9B">
            <w:pPr>
              <w:pStyle w:val="ListBullet2"/>
            </w:pPr>
            <w:r w:rsidRPr="00640C9B">
              <w:t>people with disabilities</w:t>
            </w:r>
          </w:p>
          <w:p w:rsidR="00000000" w:rsidRPr="00640C9B" w:rsidP="00640C9B">
            <w:pPr>
              <w:pStyle w:val="ListBullet2"/>
            </w:pPr>
            <w:r w:rsidRPr="00640C9B">
              <w:t>people from culturally and linguistically diverse backgrounds</w:t>
            </w:r>
          </w:p>
          <w:p w:rsidR="00000000" w:rsidRPr="00640C9B" w:rsidP="00640C9B">
            <w:pPr>
              <w:pStyle w:val="ListBullet2"/>
            </w:pPr>
            <w:r w:rsidRPr="00640C9B">
              <w:t>Aboriginal and Torres Strait Islander people</w:t>
            </w:r>
          </w:p>
          <w:p w:rsidR="00000000" w:rsidRPr="00640C9B" w:rsidP="00640C9B">
            <w:pPr>
              <w:pStyle w:val="ListBullet2"/>
            </w:pPr>
            <w:r w:rsidRPr="00640C9B">
              <w:t>women</w:t>
            </w:r>
          </w:p>
          <w:p w:rsidR="00000000" w:rsidRPr="00640C9B" w:rsidP="00640C9B">
            <w:pPr>
              <w:pStyle w:val="ListBullet2"/>
            </w:pPr>
            <w:r w:rsidRPr="00640C9B">
              <w:t>young people</w:t>
            </w:r>
          </w:p>
          <w:p w:rsidR="00000000" w:rsidRPr="00640C9B" w:rsidP="00640C9B">
            <w:pPr>
              <w:pStyle w:val="ListBullet2"/>
            </w:pPr>
            <w:r w:rsidRPr="00640C9B">
              <w:t>older people</w:t>
            </w:r>
          </w:p>
          <w:p w:rsidR="00000000" w:rsidRPr="00640C9B" w:rsidP="00640C9B">
            <w:pPr>
              <w:pStyle w:val="ListBullet2"/>
            </w:pPr>
            <w:r w:rsidRPr="00640C9B">
              <w:t>people in rural and remote locations</w:t>
            </w:r>
          </w:p>
          <w:p w:rsidR="00000000" w:rsidRPr="00640C9B" w:rsidP="00640C9B">
            <w:pPr>
              <w:pStyle w:val="BodyText"/>
            </w:pPr>
            <w:r w:rsidRPr="00640C9B">
              <w:t>Assessment methods suitable for valid and reliable assessment of this competency may include, but are not limited to, a combination of 2 or mo</w:t>
            </w:r>
            <w:r w:rsidRPr="00640C9B">
              <w:t xml:space="preserve">re of: </w:t>
            </w:r>
          </w:p>
          <w:p w:rsidR="00000000" w:rsidRPr="00640C9B" w:rsidP="00640C9B">
            <w:pPr>
              <w:pStyle w:val="ListBullet2"/>
            </w:pPr>
            <w:r w:rsidRPr="00640C9B">
              <w:t>case studies</w:t>
            </w:r>
          </w:p>
          <w:p w:rsidR="00000000" w:rsidRPr="00640C9B" w:rsidP="00640C9B">
            <w:pPr>
              <w:pStyle w:val="ListBullet2"/>
            </w:pPr>
            <w:r w:rsidRPr="00640C9B">
              <w:t xml:space="preserve">portfolios </w:t>
            </w:r>
          </w:p>
          <w:p w:rsidR="00000000" w:rsidRPr="00640C9B" w:rsidP="00640C9B">
            <w:pPr>
              <w:pStyle w:val="ListBullet2"/>
            </w:pPr>
            <w:r w:rsidRPr="00640C9B">
              <w:t>presentations</w:t>
            </w:r>
          </w:p>
          <w:p w:rsidR="00000000" w:rsidRPr="00640C9B" w:rsidP="00640C9B">
            <w:pPr>
              <w:pStyle w:val="ListBullet2"/>
            </w:pPr>
            <w:r w:rsidRPr="00640C9B">
              <w:t>projects</w:t>
            </w:r>
          </w:p>
          <w:p w:rsidR="00000000" w:rsidRPr="00640C9B" w:rsidP="00640C9B">
            <w:pPr>
              <w:pStyle w:val="ListBullet2"/>
            </w:pPr>
            <w:r w:rsidRPr="00640C9B">
              <w:t>questioning</w:t>
            </w:r>
          </w:p>
          <w:p w:rsidR="00000000" w:rsidRPr="00640C9B" w:rsidP="00640C9B">
            <w:pPr>
              <w:pStyle w:val="ListBullet2"/>
            </w:pPr>
            <w:r w:rsidRPr="00640C9B">
              <w:t>scenarios</w:t>
            </w:r>
          </w:p>
          <w:p w:rsidR="00000000" w:rsidP="00640C9B">
            <w:pPr>
              <w:pStyle w:val="ListBullet2"/>
              <w:rPr>
                <w:lang w:val="en-NZ"/>
              </w:rPr>
            </w:pPr>
            <w:r w:rsidRPr="00640C9B">
              <w:t xml:space="preserve">authenticated evidence from the workplace and/or training courses  </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BodyText"/>
            </w:pPr>
            <w:r w:rsidRPr="00640C9B">
              <w:t>Evidence must be gathered over time in a range of contexts to ensure the person can achieve the unit outcome and apply the competency in different situations or environments</w:t>
            </w:r>
          </w:p>
        </w:tc>
      </w:tr>
    </w:tbl>
    <w:p w:rsidR="00000000" w:rsidRPr="00640C9B" w:rsidP="00640C9B">
      <w:pPr>
        <w:pStyle w:val="BodyText"/>
      </w:pPr>
    </w:p>
    <w:p w:rsidR="00000000" w:rsidRPr="00640C9B" w:rsidP="00640C9B">
      <w:pPr>
        <w:pStyle w:val="AllowPageBreak"/>
      </w:pPr>
    </w:p>
    <w:p w:rsidR="00000000" w:rsidRPr="00640C9B" w:rsidP="00640C9B">
      <w:pPr>
        <w:pStyle w:val="Heading1"/>
      </w:pPr>
      <w:bookmarkStart w:id="11" w:name="O_497353"/>
      <w:bookmarkEnd w:id="11"/>
      <w:r w:rsidRPr="00640C9B">
        <w:t>Range Statement</w:t>
      </w:r>
    </w:p>
    <w:tbl>
      <w:tblPr>
        <w:tblW w:w="9322" w:type="dxa"/>
        <w:tblLayout w:type="fixed"/>
        <w:tblCellMar>
          <w:left w:w="62" w:type="dxa"/>
          <w:right w:w="62" w:type="dxa"/>
        </w:tblCellMar>
        <w:tblLook w:val="0000"/>
      </w:tblPr>
      <w:tblGrid>
        <w:gridCol w:w="2660"/>
        <w:gridCol w:w="6662"/>
      </w:tblGrid>
      <w:tr w:rsidTr="0015367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t xml:space="preserve">The Range Statement provides information about </w:t>
            </w:r>
            <w:r w:rsidRPr="00640C9B">
              <w:t>the context in which the unit of competency is carried out. The variables cater for differences between States and Territories and the Commonwealth, and between organisations and workplaces. They allow for different work requirements, work practices and kn</w:t>
            </w:r>
            <w:r w:rsidRPr="00640C9B">
              <w:t xml:space="preserve">owledge. The Range Statement also provides a focus for assessment. It relates to the unit as a whole. Text in </w:t>
            </w:r>
            <w:r w:rsidRPr="00640C9B">
              <w:rPr>
                <w:rStyle w:val="BoldandItalics"/>
              </w:rPr>
              <w:t xml:space="preserve">bold italics </w:t>
            </w:r>
            <w:r w:rsidRPr="00640C9B">
              <w:t>in the Performance Criteria is explained here.</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 xml:space="preserve">Scope </w:t>
            </w:r>
            <w:r w:rsidRPr="00640C9B">
              <w:t>may include: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management behaviours and practices</w:t>
            </w:r>
          </w:p>
          <w:p w:rsidR="00000000" w:rsidRPr="00640C9B" w:rsidP="00640C9B">
            <w:pPr>
              <w:pStyle w:val="ListBullet2"/>
            </w:pPr>
            <w:r w:rsidRPr="00640C9B">
              <w:t xml:space="preserve">staffing </w:t>
            </w:r>
          </w:p>
          <w:p w:rsidR="00000000" w:rsidRPr="00640C9B" w:rsidP="00640C9B">
            <w:pPr>
              <w:pStyle w:val="ListBullet2"/>
            </w:pPr>
            <w:r w:rsidRPr="00640C9B">
              <w:t>staff training</w:t>
            </w:r>
          </w:p>
          <w:p w:rsidR="00000000" w:rsidRPr="00640C9B" w:rsidP="00640C9B">
            <w:pPr>
              <w:pStyle w:val="ListBullet2"/>
            </w:pPr>
            <w:r w:rsidRPr="00640C9B">
              <w:t>practices</w:t>
            </w:r>
          </w:p>
          <w:p w:rsidR="00000000" w:rsidRPr="00640C9B" w:rsidP="00640C9B">
            <w:pPr>
              <w:pStyle w:val="ListBullet2"/>
            </w:pPr>
            <w:r w:rsidRPr="00640C9B">
              <w:t>procedures</w:t>
            </w:r>
          </w:p>
          <w:p w:rsidR="00000000" w:rsidRPr="00640C9B" w:rsidP="00640C9B">
            <w:pPr>
              <w:pStyle w:val="ListBullet2"/>
            </w:pPr>
            <w:r w:rsidRPr="00640C9B">
              <w:t>processes</w:t>
            </w:r>
          </w:p>
          <w:p w:rsidR="00000000" w:rsidRPr="00640C9B" w:rsidP="00640C9B">
            <w:pPr>
              <w:pStyle w:val="ListBullet2"/>
            </w:pPr>
            <w:r w:rsidRPr="00640C9B">
              <w:t>policies</w:t>
            </w:r>
          </w:p>
          <w:p w:rsidR="00000000" w:rsidRPr="00640C9B" w:rsidP="00640C9B">
            <w:pPr>
              <w:pStyle w:val="ListBullet2"/>
            </w:pPr>
            <w:r w:rsidRPr="00640C9B">
              <w:t>guidelines</w:t>
            </w:r>
          </w:p>
          <w:p w:rsidR="00000000" w:rsidRPr="00640C9B" w:rsidP="00640C9B">
            <w:pPr>
              <w:pStyle w:val="ListBullet2"/>
            </w:pPr>
            <w:r w:rsidRPr="00640C9B">
              <w:t>work instructions</w:t>
            </w:r>
          </w:p>
          <w:p w:rsidR="00000000" w:rsidRPr="00640C9B" w:rsidP="00640C9B">
            <w:pPr>
              <w:pStyle w:val="ListBullet2"/>
            </w:pPr>
            <w:r w:rsidRPr="00640C9B">
              <w:t>complaints mechanisms</w:t>
            </w:r>
          </w:p>
          <w:p w:rsidR="00000000" w:rsidRPr="00640C9B" w:rsidP="00640C9B">
            <w:pPr>
              <w:pStyle w:val="ListBullet2"/>
            </w:pPr>
            <w:r w:rsidRPr="00640C9B">
              <w:t>planning</w:t>
            </w:r>
          </w:p>
          <w:p w:rsidR="00000000" w:rsidRPr="00640C9B" w:rsidP="00640C9B">
            <w:pPr>
              <w:pStyle w:val="ListBullet2"/>
            </w:pPr>
            <w:r w:rsidRPr="00640C9B">
              <w:t>financial management</w:t>
            </w:r>
          </w:p>
          <w:p w:rsidR="00000000" w:rsidRPr="00640C9B" w:rsidP="00640C9B">
            <w:pPr>
              <w:pStyle w:val="ListBullet2"/>
            </w:pPr>
            <w:r w:rsidRPr="00640C9B">
              <w:t>financial controls</w:t>
            </w:r>
          </w:p>
          <w:p w:rsidR="00000000" w:rsidRPr="00640C9B" w:rsidP="00640C9B">
            <w:pPr>
              <w:pStyle w:val="ListBullet2"/>
            </w:pPr>
            <w:r w:rsidRPr="00640C9B">
              <w:t>management systems and processes</w:t>
            </w:r>
          </w:p>
          <w:p w:rsidR="00000000" w:rsidRPr="00640C9B" w:rsidP="00640C9B">
            <w:pPr>
              <w:pStyle w:val="ListBullet2"/>
            </w:pPr>
            <w:r w:rsidRPr="00640C9B">
              <w:t>administrative policy and procedures</w:t>
            </w:r>
          </w:p>
          <w:p w:rsidR="00000000" w:rsidRPr="00640C9B" w:rsidP="00640C9B">
            <w:pPr>
              <w:pStyle w:val="ListBullet2"/>
            </w:pPr>
            <w:r w:rsidRPr="00640C9B">
              <w:t>environmental policy and procedures</w:t>
            </w:r>
          </w:p>
          <w:p w:rsidR="00000000" w:rsidRPr="00640C9B" w:rsidP="00640C9B">
            <w:pPr>
              <w:pStyle w:val="ListBullet2"/>
            </w:pPr>
            <w:r w:rsidRPr="00640C9B">
              <w:t>resource u</w:t>
            </w:r>
            <w:r w:rsidRPr="00640C9B">
              <w:t>sage</w:t>
            </w:r>
          </w:p>
          <w:p w:rsidR="00000000" w:rsidRPr="00640C9B" w:rsidP="00640C9B">
            <w:pPr>
              <w:pStyle w:val="ListBullet2"/>
            </w:pPr>
            <w:r w:rsidRPr="00640C9B">
              <w:t>written routines for quality and how they are followed</w:t>
            </w:r>
          </w:p>
          <w:p w:rsidR="00000000" w:rsidRPr="00640C9B" w:rsidP="00640C9B">
            <w:pPr>
              <w:pStyle w:val="ListBullet2"/>
            </w:pPr>
            <w:r w:rsidRPr="00640C9B">
              <w:t>roles and responsibilities</w:t>
            </w:r>
          </w:p>
          <w:p w:rsidR="00000000" w:rsidRPr="00640C9B" w:rsidP="00640C9B">
            <w:pPr>
              <w:pStyle w:val="ListBullet2"/>
            </w:pPr>
            <w:r w:rsidRPr="00640C9B">
              <w:t>lines of accountability</w:t>
            </w:r>
          </w:p>
          <w:p w:rsidR="00000000" w:rsidRPr="00640C9B" w:rsidP="00640C9B">
            <w:pPr>
              <w:pStyle w:val="ListBullet2"/>
            </w:pPr>
            <w:r w:rsidRPr="00640C9B">
              <w:t>business practices</w:t>
            </w:r>
          </w:p>
          <w:p w:rsidR="00000000" w:rsidRPr="00640C9B" w:rsidP="00640C9B">
            <w:pPr>
              <w:pStyle w:val="ListBullet2"/>
            </w:pPr>
            <w:r w:rsidRPr="00640C9B">
              <w:t>service delivery</w:t>
            </w:r>
          </w:p>
          <w:p w:rsidR="00000000" w:rsidRPr="00640C9B" w:rsidP="00640C9B">
            <w:pPr>
              <w:pStyle w:val="ListBullet2"/>
            </w:pPr>
            <w:r w:rsidRPr="00640C9B">
              <w:t>occupational health and safety</w:t>
            </w:r>
          </w:p>
          <w:p w:rsidR="00000000" w:rsidRPr="00640C9B" w:rsidP="00640C9B">
            <w:pPr>
              <w:pStyle w:val="ListBullet2"/>
            </w:pPr>
            <w:r w:rsidRPr="00640C9B">
              <w:t>security</w:t>
            </w:r>
          </w:p>
          <w:p w:rsidR="00000000" w:rsidRPr="00640C9B" w:rsidP="00640C9B">
            <w:pPr>
              <w:pStyle w:val="ListBullet2"/>
            </w:pPr>
            <w:r w:rsidRPr="00640C9B">
              <w:t>diversity</w:t>
            </w:r>
          </w:p>
          <w:p w:rsidR="00000000" w:rsidRPr="00640C9B" w:rsidP="00640C9B">
            <w:pPr>
              <w:pStyle w:val="ListBullet2"/>
            </w:pPr>
            <w:r w:rsidRPr="00640C9B">
              <w:t xml:space="preserve">risk management </w:t>
            </w:r>
          </w:p>
          <w:p w:rsidR="00000000" w:rsidRPr="00640C9B" w:rsidP="00640C9B">
            <w:pPr>
              <w:pStyle w:val="ListBullet2"/>
            </w:pPr>
            <w:r w:rsidRPr="00640C9B">
              <w:t>work flows</w:t>
            </w:r>
          </w:p>
          <w:p w:rsidR="00000000" w:rsidP="00640C9B">
            <w:pPr>
              <w:pStyle w:val="ListBullet2"/>
              <w:rPr>
                <w:lang w:val="en-NZ"/>
              </w:rPr>
            </w:pPr>
            <w:r w:rsidRPr="00640C9B">
              <w:t>critical incidents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Management audit</w:t>
            </w:r>
            <w:r w:rsidRPr="00640C9B">
              <w:t xml:space="preserve"> is:</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an activity designed to gauge whether an organisation is operating as effectively, efficiently and economically as possible</w:t>
            </w:r>
          </w:p>
          <w:p w:rsidR="00000000" w:rsidP="00640C9B">
            <w:pPr>
              <w:pStyle w:val="ListBullet2"/>
              <w:rPr>
                <w:lang w:val="en-NZ"/>
              </w:rPr>
            </w:pPr>
            <w:r w:rsidRPr="00640C9B">
              <w:t>an extensive examination of an organisation's corporate structure, administrative policies, processes and proc</w:t>
            </w:r>
            <w:r w:rsidRPr="00640C9B">
              <w:t>edures, as well as its staffing patterns and financial practices. It is broader in scope than a financial audit</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 xml:space="preserve">Stakeholders </w:t>
            </w:r>
            <w:r w:rsidRPr="00640C9B">
              <w:t>may include: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all those individuals and groups both inside and outside the organisation that have some direct interest in the orga</w:t>
            </w:r>
            <w:r w:rsidRPr="00640C9B">
              <w:t>nisation's behaviour, actions, products and services, including:</w:t>
            </w:r>
          </w:p>
          <w:p w:rsidR="00000000" w:rsidRPr="00640C9B" w:rsidP="00640C9B">
            <w:pPr>
              <w:pStyle w:val="ListBullet2"/>
            </w:pPr>
            <w:r w:rsidRPr="00640C9B">
              <w:t>boards of management</w:t>
            </w:r>
          </w:p>
          <w:p w:rsidR="00000000" w:rsidRPr="00640C9B" w:rsidP="00640C9B">
            <w:pPr>
              <w:pStyle w:val="ListBullet2"/>
            </w:pPr>
            <w:r w:rsidRPr="00640C9B">
              <w:t>clients</w:t>
            </w:r>
          </w:p>
          <w:p w:rsidR="00000000" w:rsidRPr="00640C9B" w:rsidP="00640C9B">
            <w:pPr>
              <w:pStyle w:val="ListBullet2"/>
            </w:pPr>
            <w:r w:rsidRPr="00640C9B">
              <w:t>community organisations</w:t>
            </w:r>
          </w:p>
          <w:p w:rsidR="00000000" w:rsidRPr="00640C9B" w:rsidP="00640C9B">
            <w:pPr>
              <w:pStyle w:val="ListBullet2"/>
            </w:pPr>
            <w:r w:rsidRPr="00640C9B">
              <w:t>contractors</w:t>
            </w:r>
          </w:p>
          <w:p w:rsidR="00000000" w:rsidRPr="00640C9B" w:rsidP="00640C9B">
            <w:pPr>
              <w:pStyle w:val="ListBullet2"/>
            </w:pPr>
            <w:r w:rsidRPr="00640C9B">
              <w:t>employees at all levels of the organisation</w:t>
            </w:r>
          </w:p>
          <w:p w:rsidR="00000000" w:rsidRPr="00640C9B" w:rsidP="00640C9B">
            <w:pPr>
              <w:pStyle w:val="ListBullet2"/>
            </w:pPr>
            <w:r w:rsidRPr="00640C9B">
              <w:t>government</w:t>
            </w:r>
          </w:p>
          <w:p w:rsidR="00000000" w:rsidRPr="00640C9B" w:rsidP="00640C9B">
            <w:pPr>
              <w:pStyle w:val="ListBullet2"/>
            </w:pPr>
            <w:r w:rsidRPr="00640C9B">
              <w:t>Ministers</w:t>
            </w:r>
          </w:p>
          <w:p w:rsidR="00000000" w:rsidRPr="00640C9B" w:rsidP="00640C9B">
            <w:pPr>
              <w:pStyle w:val="ListBullet2"/>
            </w:pPr>
            <w:r w:rsidRPr="00640C9B">
              <w:t>other public sector organisations</w:t>
            </w:r>
          </w:p>
          <w:p w:rsidR="00000000" w:rsidRPr="00640C9B" w:rsidP="00640C9B">
            <w:pPr>
              <w:pStyle w:val="ListBullet2"/>
            </w:pPr>
            <w:r w:rsidRPr="00640C9B">
              <w:t>service providers</w:t>
            </w:r>
          </w:p>
          <w:p w:rsidR="00000000" w:rsidRPr="00640C9B" w:rsidP="00640C9B">
            <w:pPr>
              <w:pStyle w:val="ListBullet2"/>
            </w:pPr>
            <w:r w:rsidRPr="00640C9B">
              <w:t>suppliers</w:t>
            </w:r>
          </w:p>
          <w:p w:rsidR="00000000" w:rsidRPr="00640C9B" w:rsidP="00640C9B">
            <w:pPr>
              <w:pStyle w:val="ListBullet2"/>
            </w:pPr>
            <w:r w:rsidRPr="00640C9B">
              <w:t>the public</w:t>
            </w:r>
          </w:p>
          <w:p w:rsidR="00000000" w:rsidRPr="00640C9B" w:rsidP="00640C9B">
            <w:pPr>
              <w:pStyle w:val="ListBullet2"/>
            </w:pPr>
            <w:r w:rsidRPr="00640C9B">
              <w:t>union and association representatives</w:t>
            </w:r>
          </w:p>
          <w:p w:rsidR="00000000" w:rsidP="00640C9B">
            <w:pPr>
              <w:pStyle w:val="ListBullet2"/>
              <w:rPr>
                <w:lang w:val="en-NZ"/>
              </w:rPr>
            </w:pPr>
            <w:r w:rsidRPr="00640C9B">
              <w:t>volunteers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Methodology and instruments</w:t>
            </w:r>
            <w:r w:rsidRPr="00640C9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specialist management audit expertise</w:t>
            </w:r>
          </w:p>
          <w:p w:rsidR="00000000" w:rsidRPr="00640C9B" w:rsidP="00640C9B">
            <w:pPr>
              <w:pStyle w:val="ListBullet2"/>
            </w:pPr>
            <w:r w:rsidRPr="00640C9B">
              <w:t>consultation</w:t>
            </w:r>
          </w:p>
          <w:p w:rsidR="00000000" w:rsidRPr="00640C9B" w:rsidP="00640C9B">
            <w:pPr>
              <w:pStyle w:val="ListBullet2"/>
            </w:pPr>
            <w:r w:rsidRPr="00640C9B">
              <w:t>observation</w:t>
            </w:r>
          </w:p>
          <w:p w:rsidR="00000000" w:rsidRPr="00640C9B" w:rsidP="00640C9B">
            <w:pPr>
              <w:pStyle w:val="ListBullet2"/>
            </w:pPr>
            <w:r w:rsidRPr="00640C9B">
              <w:t>analysis of written information from:</w:t>
            </w:r>
          </w:p>
          <w:p w:rsidR="00000000" w:rsidRPr="00640C9B" w:rsidP="00640C9B">
            <w:pPr>
              <w:pStyle w:val="ListBullet2"/>
            </w:pPr>
            <w:r w:rsidRPr="00640C9B">
              <w:t>files and business systems</w:t>
            </w:r>
          </w:p>
          <w:p w:rsidR="00000000" w:rsidRPr="00640C9B" w:rsidP="00640C9B">
            <w:pPr>
              <w:pStyle w:val="ListBullet2"/>
            </w:pPr>
            <w:r w:rsidRPr="00640C9B">
              <w:t>surveys</w:t>
            </w:r>
          </w:p>
          <w:p w:rsidR="00000000" w:rsidRPr="00640C9B" w:rsidP="00640C9B">
            <w:pPr>
              <w:pStyle w:val="ListBullet2"/>
            </w:pPr>
            <w:r w:rsidRPr="00640C9B">
              <w:t>questionnaires</w:t>
            </w:r>
          </w:p>
          <w:p w:rsidR="00000000" w:rsidRPr="00640C9B" w:rsidP="00640C9B">
            <w:pPr>
              <w:pStyle w:val="ListBullet2"/>
            </w:pPr>
            <w:r w:rsidRPr="00640C9B">
              <w:t>focus groups</w:t>
            </w:r>
          </w:p>
          <w:p w:rsidR="00000000" w:rsidRPr="00640C9B" w:rsidP="00640C9B">
            <w:pPr>
              <w:pStyle w:val="ListBullet2"/>
            </w:pPr>
            <w:r w:rsidRPr="00640C9B">
              <w:t>compliance assessment</w:t>
            </w:r>
          </w:p>
          <w:p w:rsidR="00000000" w:rsidRPr="00640C9B" w:rsidP="00640C9B">
            <w:pPr>
              <w:pStyle w:val="ListBullet2"/>
            </w:pPr>
            <w:r w:rsidRPr="00640C9B">
              <w:t>organisational self-assessment</w:t>
            </w:r>
          </w:p>
          <w:p w:rsidR="00000000" w:rsidRPr="00640C9B" w:rsidP="00640C9B">
            <w:pPr>
              <w:pStyle w:val="ListBullet2"/>
            </w:pPr>
            <w:r w:rsidRPr="00640C9B">
              <w:t>business process reviews</w:t>
            </w:r>
          </w:p>
          <w:p w:rsidR="00000000" w:rsidRPr="00640C9B" w:rsidP="00640C9B">
            <w:pPr>
              <w:pStyle w:val="ListBullet2"/>
            </w:pPr>
            <w:r w:rsidRPr="00640C9B">
              <w:t>client feedback</w:t>
            </w:r>
          </w:p>
          <w:p w:rsidR="00000000" w:rsidP="00640C9B">
            <w:pPr>
              <w:pStyle w:val="ListBullet2"/>
              <w:rPr>
                <w:lang w:val="en-NZ"/>
              </w:rPr>
            </w:pPr>
            <w:r w:rsidRPr="00640C9B">
              <w:t>stakeholder input</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Baseline data</w:t>
            </w:r>
            <w:r w:rsidRPr="00640C9B">
              <w:t xml:space="preserve"> may be: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internal</w:t>
            </w:r>
          </w:p>
          <w:p w:rsidR="00000000" w:rsidRPr="00640C9B" w:rsidP="00640C9B">
            <w:pPr>
              <w:pStyle w:val="ListBullet2"/>
            </w:pPr>
            <w:r w:rsidRPr="00640C9B">
              <w:t>external</w:t>
            </w:r>
          </w:p>
          <w:p w:rsidR="00000000" w:rsidRPr="00640C9B" w:rsidP="00640C9B">
            <w:pPr>
              <w:pStyle w:val="ListBullet2"/>
            </w:pPr>
            <w:r w:rsidRPr="00640C9B">
              <w:t>historical data</w:t>
            </w:r>
          </w:p>
          <w:p w:rsidR="00000000" w:rsidRPr="00640C9B" w:rsidP="00640C9B">
            <w:pPr>
              <w:pStyle w:val="ListBullet2"/>
            </w:pPr>
            <w:r w:rsidRPr="00640C9B">
              <w:t>annual reporting data</w:t>
            </w:r>
          </w:p>
          <w:p w:rsidR="00000000" w:rsidRPr="00640C9B" w:rsidP="00640C9B">
            <w:pPr>
              <w:pStyle w:val="ListBullet2"/>
            </w:pPr>
            <w:r w:rsidRPr="00640C9B">
              <w:t>annual reports to Parliament</w:t>
            </w:r>
          </w:p>
          <w:p w:rsidR="00000000" w:rsidRPr="00640C9B" w:rsidP="00640C9B">
            <w:pPr>
              <w:pStyle w:val="ListBullet2"/>
            </w:pPr>
            <w:r w:rsidRPr="00640C9B">
              <w:t>ministerial portfolio statements</w:t>
            </w:r>
          </w:p>
          <w:p w:rsidR="00000000" w:rsidRPr="00640C9B" w:rsidP="00640C9B">
            <w:pPr>
              <w:pStyle w:val="ListBullet2"/>
            </w:pPr>
            <w:r w:rsidRPr="00640C9B">
              <w:t>human resource data, such as exit interview data, turnover, days off</w:t>
            </w:r>
          </w:p>
          <w:p w:rsidR="00000000" w:rsidRPr="00640C9B" w:rsidP="00640C9B">
            <w:pPr>
              <w:pStyle w:val="ListBullet2"/>
            </w:pPr>
            <w:r w:rsidRPr="00640C9B">
              <w:t>from strategic and operational plans</w:t>
            </w:r>
          </w:p>
          <w:p w:rsidR="00000000" w:rsidRPr="00640C9B" w:rsidP="00640C9B">
            <w:pPr>
              <w:pStyle w:val="ListBullet2"/>
            </w:pPr>
            <w:r w:rsidRPr="00640C9B">
              <w:t>organisational goals and outputs</w:t>
            </w:r>
          </w:p>
          <w:p w:rsidR="00000000" w:rsidRPr="00640C9B" w:rsidP="00640C9B">
            <w:pPr>
              <w:pStyle w:val="ListBullet2"/>
            </w:pPr>
            <w:r w:rsidRPr="00640C9B">
              <w:t>benchmarks</w:t>
            </w:r>
          </w:p>
          <w:p w:rsidR="00000000" w:rsidRPr="00640C9B" w:rsidP="00640C9B">
            <w:pPr>
              <w:pStyle w:val="ListBullet2"/>
            </w:pPr>
            <w:r w:rsidRPr="00640C9B">
              <w:t>qualitative/quantitative</w:t>
            </w:r>
          </w:p>
          <w:p w:rsidR="00000000" w:rsidRPr="00640C9B" w:rsidP="00640C9B">
            <w:pPr>
              <w:pStyle w:val="ListBullet2"/>
            </w:pPr>
            <w:r w:rsidRPr="00640C9B">
              <w:t>legislative requirements</w:t>
            </w:r>
          </w:p>
          <w:p w:rsidR="00000000" w:rsidRPr="00640C9B" w:rsidP="00640C9B">
            <w:pPr>
              <w:pStyle w:val="ListBullet2"/>
            </w:pPr>
            <w:r w:rsidRPr="00640C9B">
              <w:t>related to incident rep</w:t>
            </w:r>
            <w:r w:rsidRPr="00640C9B">
              <w:t xml:space="preserve">orts </w:t>
            </w:r>
          </w:p>
          <w:p w:rsidR="00000000" w:rsidRPr="00640C9B" w:rsidP="00640C9B">
            <w:pPr>
              <w:pStyle w:val="ListBullet2"/>
            </w:pPr>
            <w:r w:rsidRPr="00640C9B">
              <w:t>results/action on previous management audits</w:t>
            </w:r>
          </w:p>
          <w:p w:rsidR="00000000" w:rsidRPr="00640C9B" w:rsidP="00640C9B">
            <w:pPr>
              <w:pStyle w:val="ListBullet2"/>
            </w:pPr>
            <w:r w:rsidRPr="00640C9B">
              <w:t xml:space="preserve">public sector standards such as those for ethics, fraud control, security management, risk management </w:t>
            </w:r>
          </w:p>
          <w:p w:rsidR="00000000" w:rsidRPr="00640C9B" w:rsidP="00640C9B">
            <w:pPr>
              <w:pStyle w:val="ListBullet2"/>
            </w:pPr>
            <w:r w:rsidRPr="00640C9B">
              <w:t>government priorities</w:t>
            </w:r>
          </w:p>
          <w:p w:rsidR="00000000" w:rsidRPr="00640C9B" w:rsidP="00640C9B">
            <w:pPr>
              <w:pStyle w:val="ListBullet2"/>
            </w:pPr>
            <w:r w:rsidRPr="00640C9B">
              <w:t>whole-of-government outcome indicators</w:t>
            </w:r>
          </w:p>
          <w:p w:rsidR="00000000" w:rsidP="00640C9B">
            <w:pPr>
              <w:pStyle w:val="ListBullet2"/>
              <w:rPr>
                <w:lang w:val="en-NZ"/>
              </w:rPr>
            </w:pPr>
            <w:r w:rsidRPr="00640C9B">
              <w:t>output performance measures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Improved performance</w:t>
            </w:r>
            <w:r w:rsidRPr="00640C9B">
              <w:t xml:space="preserve"> may: be achieved through</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modified business processes, procedures and practices</w:t>
            </w:r>
          </w:p>
          <w:p w:rsidR="00000000" w:rsidRPr="00640C9B" w:rsidP="00640C9B">
            <w:pPr>
              <w:pStyle w:val="ListBullet2"/>
            </w:pPr>
            <w:r w:rsidRPr="00640C9B">
              <w:t>staff training and development</w:t>
            </w:r>
          </w:p>
          <w:p w:rsidR="00000000" w:rsidRPr="00640C9B" w:rsidP="00640C9B">
            <w:pPr>
              <w:pStyle w:val="ListBullet2"/>
            </w:pPr>
            <w:r w:rsidRPr="00640C9B">
              <w:t>organisational design/development</w:t>
            </w:r>
          </w:p>
          <w:p w:rsidR="00000000" w:rsidRPr="00640C9B" w:rsidP="00640C9B">
            <w:pPr>
              <w:pStyle w:val="ListBullet2"/>
            </w:pPr>
            <w:r w:rsidRPr="00640C9B">
              <w:t>staff working collaboratively to modify structures, practices and procedures</w:t>
            </w:r>
          </w:p>
          <w:p w:rsidR="00000000" w:rsidRPr="00640C9B" w:rsidP="00640C9B">
            <w:pPr>
              <w:pStyle w:val="ListBullet2"/>
            </w:pPr>
            <w:r w:rsidRPr="00640C9B">
              <w:t>cultural chan</w:t>
            </w:r>
            <w:r w:rsidRPr="00640C9B">
              <w:t>ge</w:t>
            </w:r>
          </w:p>
          <w:p w:rsidR="00000000" w:rsidRPr="00640C9B" w:rsidP="00640C9B">
            <w:pPr>
              <w:pStyle w:val="ListBullet2"/>
            </w:pPr>
            <w:r w:rsidRPr="00640C9B">
              <w:t>incremental changes</w:t>
            </w:r>
          </w:p>
          <w:p w:rsidR="00000000" w:rsidRPr="00640C9B" w:rsidP="00640C9B">
            <w:pPr>
              <w:pStyle w:val="ListBullet2"/>
            </w:pPr>
            <w:r w:rsidRPr="00640C9B">
              <w:t>cycle of continuous improvement</w:t>
            </w:r>
          </w:p>
          <w:p w:rsidR="00000000" w:rsidRPr="00640C9B" w:rsidP="00640C9B">
            <w:pPr>
              <w:pStyle w:val="ListBullet2"/>
            </w:pPr>
            <w:r w:rsidRPr="00640C9B">
              <w:t>innovation</w:t>
            </w:r>
          </w:p>
          <w:p w:rsidR="00000000" w:rsidP="00640C9B">
            <w:pPr>
              <w:pStyle w:val="ListBullet2"/>
              <w:rPr>
                <w:lang w:val="en-NZ"/>
              </w:rPr>
            </w:pPr>
            <w:r w:rsidRPr="00640C9B">
              <w:t>policy changes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Management audit report</w:t>
            </w:r>
            <w:r w:rsidRPr="00640C9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implementation methodology/plan</w:t>
            </w:r>
          </w:p>
          <w:p w:rsidR="00000000" w:rsidRPr="00640C9B" w:rsidP="00640C9B">
            <w:pPr>
              <w:pStyle w:val="ListBullet2"/>
            </w:pPr>
            <w:r w:rsidRPr="00640C9B">
              <w:t>resource requirements</w:t>
            </w:r>
          </w:p>
          <w:p w:rsidR="00000000" w:rsidRPr="00640C9B" w:rsidP="00640C9B">
            <w:pPr>
              <w:pStyle w:val="ListBullet2"/>
            </w:pPr>
            <w:r w:rsidRPr="00640C9B">
              <w:t>timeframes</w:t>
            </w:r>
          </w:p>
          <w:p w:rsidR="00000000" w:rsidRPr="00640C9B" w:rsidP="00640C9B">
            <w:pPr>
              <w:pStyle w:val="ListBullet2"/>
            </w:pPr>
            <w:r w:rsidRPr="00640C9B">
              <w:t>performance indicators</w:t>
            </w:r>
          </w:p>
          <w:p w:rsidR="00000000" w:rsidP="00640C9B">
            <w:pPr>
              <w:pStyle w:val="ListBullet2"/>
              <w:rPr>
                <w:lang w:val="en-NZ"/>
              </w:rPr>
            </w:pPr>
            <w:r w:rsidRPr="00640C9B">
              <w:t>critical success factors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Legislation, policies, standards, and guidelines</w:t>
            </w:r>
            <w:r w:rsidRPr="00640C9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public sector management acts</w:t>
            </w:r>
          </w:p>
          <w:p w:rsidR="00000000" w:rsidRPr="00640C9B" w:rsidP="00640C9B">
            <w:pPr>
              <w:pStyle w:val="ListBullet2"/>
            </w:pPr>
            <w:r w:rsidRPr="00640C9B">
              <w:t>financial management acts</w:t>
            </w:r>
          </w:p>
          <w:p w:rsidR="00000000" w:rsidRPr="00640C9B" w:rsidP="00640C9B">
            <w:pPr>
              <w:pStyle w:val="ListBullet2"/>
            </w:pPr>
            <w:r w:rsidRPr="00640C9B">
              <w:t>audit acts</w:t>
            </w:r>
          </w:p>
          <w:p w:rsidR="00000000" w:rsidRPr="00640C9B" w:rsidP="00640C9B">
            <w:pPr>
              <w:pStyle w:val="ListBullet2"/>
            </w:pPr>
            <w:r w:rsidRPr="00640C9B">
              <w:t>public sector standards</w:t>
            </w:r>
          </w:p>
          <w:p w:rsidR="00000000" w:rsidRPr="00640C9B" w:rsidP="00640C9B">
            <w:pPr>
              <w:pStyle w:val="ListBullet2"/>
            </w:pPr>
            <w:r w:rsidRPr="00640C9B">
              <w:t>fraud control standards</w:t>
            </w:r>
          </w:p>
          <w:p w:rsidR="00000000" w:rsidRPr="00640C9B" w:rsidP="00640C9B">
            <w:pPr>
              <w:pStyle w:val="ListBullet2"/>
            </w:pPr>
            <w:r w:rsidRPr="00640C9B">
              <w:t>government security standards</w:t>
            </w:r>
          </w:p>
          <w:p w:rsidR="00000000" w:rsidRPr="00640C9B" w:rsidP="00640C9B">
            <w:pPr>
              <w:pStyle w:val="ListBullet2"/>
            </w:pPr>
            <w:r w:rsidRPr="00640C9B">
              <w:t>risk management guidelines</w:t>
            </w:r>
          </w:p>
          <w:p w:rsidR="00000000" w:rsidRPr="00640C9B" w:rsidP="00640C9B">
            <w:pPr>
              <w:pStyle w:val="ListBullet2"/>
            </w:pPr>
            <w:r w:rsidRPr="00640C9B">
              <w:t>Australian standards, such as accounting standards, audit standards, risk management standards, knowledge management standards, quality standards</w:t>
            </w:r>
          </w:p>
          <w:p w:rsidR="00000000" w:rsidRPr="00640C9B" w:rsidP="00640C9B">
            <w:pPr>
              <w:pStyle w:val="ListBullet2"/>
            </w:pPr>
            <w:r w:rsidRPr="00640C9B">
              <w:t>ethics and accountability standards</w:t>
            </w:r>
          </w:p>
          <w:p w:rsidR="00000000" w:rsidP="00640C9B">
            <w:pPr>
              <w:pStyle w:val="ListBullet2"/>
              <w:rPr>
                <w:lang w:val="en-NZ"/>
              </w:rPr>
            </w:pPr>
            <w:r w:rsidRPr="00640C9B">
              <w:t>environmental and sustainability standards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Governance framework</w:t>
            </w:r>
            <w:r w:rsidRPr="00640C9B">
              <w:t xml:space="preserve"> may inclu</w:t>
            </w:r>
            <w:r w:rsidRPr="00640C9B">
              <w:t>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structures, practices and management procedures to ensure that an entity adheres to legal and regulatory requirements and optimises organisation performance</w:t>
            </w:r>
          </w:p>
          <w:p w:rsidR="00000000" w:rsidRPr="00640C9B" w:rsidP="00640C9B">
            <w:pPr>
              <w:pStyle w:val="ListBullet2"/>
            </w:pPr>
            <w:r w:rsidRPr="00640C9B">
              <w:t>a combination of legal and better practice organisational structure and management requirement</w:t>
            </w:r>
            <w:r w:rsidRPr="00640C9B">
              <w:t>s aimed at facilitating accountability and improving performance</w:t>
            </w:r>
          </w:p>
          <w:p w:rsidR="00000000" w:rsidRPr="00640C9B" w:rsidP="00640C9B">
            <w:pPr>
              <w:pStyle w:val="ListBullet2"/>
            </w:pPr>
            <w:r w:rsidRPr="00640C9B">
              <w:t>how an organisation is managed - its functional structures, culture, policies and strategies</w:t>
            </w:r>
          </w:p>
          <w:p w:rsidR="00000000" w:rsidRPr="00640C9B" w:rsidP="00640C9B">
            <w:pPr>
              <w:pStyle w:val="ListBullet2"/>
            </w:pPr>
            <w:r w:rsidRPr="00640C9B">
              <w:t>regular/ongoing management audit to ensure organisation continues to meet governance requirements</w:t>
            </w:r>
          </w:p>
          <w:p w:rsidR="00000000" w:rsidP="00640C9B">
            <w:pPr>
              <w:pStyle w:val="ListBullet2"/>
              <w:rPr>
                <w:lang w:val="en-NZ"/>
              </w:rPr>
            </w:pPr>
            <w:r w:rsidRPr="00640C9B">
              <w:t>integrated (with other agencies) governance arrangements in a shared services environment</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 xml:space="preserve">Parameters </w:t>
            </w:r>
            <w:r w:rsidRPr="00640C9B">
              <w:t>may include: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organisational structure and culture</w:t>
            </w:r>
          </w:p>
          <w:p w:rsidR="00000000" w:rsidRPr="00640C9B" w:rsidP="00640C9B">
            <w:pPr>
              <w:pStyle w:val="ListBullet2"/>
            </w:pPr>
            <w:r w:rsidRPr="00640C9B">
              <w:t>organisational practices and procedures</w:t>
            </w:r>
          </w:p>
          <w:p w:rsidR="00000000" w:rsidRPr="00640C9B" w:rsidP="00640C9B">
            <w:pPr>
              <w:pStyle w:val="ListBullet2"/>
            </w:pPr>
            <w:r w:rsidRPr="00640C9B">
              <w:t>roles and responsibilities</w:t>
            </w:r>
          </w:p>
          <w:p w:rsidR="00000000" w:rsidRPr="00640C9B" w:rsidP="00640C9B">
            <w:pPr>
              <w:pStyle w:val="ListBullet2"/>
            </w:pPr>
            <w:r w:rsidRPr="00640C9B">
              <w:t>management arrangements/hierarchy</w:t>
            </w:r>
          </w:p>
          <w:p w:rsidR="00000000" w:rsidRPr="00640C9B" w:rsidP="00640C9B">
            <w:pPr>
              <w:pStyle w:val="ListBullet2"/>
            </w:pPr>
            <w:r w:rsidRPr="00640C9B">
              <w:t>approval processes</w:t>
            </w:r>
          </w:p>
          <w:p w:rsidR="00000000" w:rsidRPr="00640C9B" w:rsidP="00640C9B">
            <w:pPr>
              <w:pStyle w:val="ListBullet2"/>
            </w:pPr>
            <w:r w:rsidRPr="00640C9B">
              <w:t>legal and regulatory controls</w:t>
            </w:r>
          </w:p>
          <w:p w:rsidR="00000000" w:rsidRPr="00640C9B" w:rsidP="00640C9B">
            <w:pPr>
              <w:pStyle w:val="ListBullet2"/>
            </w:pPr>
            <w:r w:rsidRPr="00640C9B">
              <w:t>financial procedures - methods of tracing and recording expenditures and revenue</w:t>
            </w:r>
          </w:p>
          <w:p w:rsidR="00000000" w:rsidRPr="00640C9B" w:rsidP="00640C9B">
            <w:pPr>
              <w:pStyle w:val="ListBullet2"/>
            </w:pPr>
            <w:r w:rsidRPr="00640C9B">
              <w:t>accountability systems and controls</w:t>
            </w:r>
          </w:p>
          <w:p w:rsidR="00000000" w:rsidRPr="00640C9B" w:rsidP="00640C9B">
            <w:pPr>
              <w:pStyle w:val="ListBullet2"/>
            </w:pPr>
            <w:r w:rsidRPr="00640C9B">
              <w:t>transparency of processes</w:t>
            </w:r>
          </w:p>
          <w:p w:rsidR="00000000" w:rsidRPr="00640C9B" w:rsidP="00640C9B">
            <w:pPr>
              <w:pStyle w:val="ListBullet2"/>
            </w:pPr>
            <w:r w:rsidRPr="00640C9B">
              <w:t xml:space="preserve">information systems and policies </w:t>
            </w:r>
          </w:p>
          <w:p w:rsidR="00000000" w:rsidRPr="00640C9B" w:rsidP="00640C9B">
            <w:pPr>
              <w:pStyle w:val="ListBullet2"/>
            </w:pPr>
            <w:r w:rsidRPr="00640C9B">
              <w:t>procurement processes</w:t>
            </w:r>
          </w:p>
          <w:p w:rsidR="00000000" w:rsidRPr="00640C9B" w:rsidP="00640C9B">
            <w:pPr>
              <w:pStyle w:val="ListBullet2"/>
            </w:pPr>
            <w:r w:rsidRPr="00640C9B">
              <w:t>risk man</w:t>
            </w:r>
            <w:r w:rsidRPr="00640C9B">
              <w:t xml:space="preserve">agement </w:t>
            </w:r>
          </w:p>
          <w:p w:rsidR="00000000" w:rsidRPr="00640C9B" w:rsidP="00640C9B">
            <w:pPr>
              <w:pStyle w:val="ListBullet2"/>
            </w:pPr>
            <w:r w:rsidRPr="00640C9B">
              <w:t>security arrangements</w:t>
            </w:r>
          </w:p>
          <w:p w:rsidR="00000000" w:rsidRPr="00640C9B" w:rsidP="00640C9B">
            <w:pPr>
              <w:pStyle w:val="ListBullet2"/>
            </w:pPr>
            <w:r w:rsidRPr="00640C9B">
              <w:t>human resource management processes</w:t>
            </w:r>
          </w:p>
          <w:p w:rsidR="00000000" w:rsidRPr="00640C9B" w:rsidP="00640C9B">
            <w:pPr>
              <w:pStyle w:val="ListBullet2"/>
            </w:pPr>
            <w:r w:rsidRPr="00640C9B">
              <w:t>organisational performance</w:t>
            </w:r>
          </w:p>
          <w:p w:rsidR="00000000" w:rsidP="00640C9B">
            <w:pPr>
              <w:pStyle w:val="ListBullet2"/>
              <w:rPr>
                <w:lang w:val="en-NZ"/>
              </w:rPr>
            </w:pPr>
            <w:r w:rsidRPr="00640C9B">
              <w:t>national business excellence frameworks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t>Deployment of governance framework may include: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staff knowledge of processes and requirements</w:t>
            </w:r>
          </w:p>
          <w:p w:rsidR="00000000" w:rsidRPr="00640C9B" w:rsidP="00640C9B">
            <w:pPr>
              <w:pStyle w:val="ListBullet2"/>
            </w:pPr>
            <w:r w:rsidRPr="00640C9B">
              <w:t>implementation of governance processes and compliance with requirements</w:t>
            </w:r>
          </w:p>
          <w:p w:rsidR="00000000" w:rsidRPr="00640C9B" w:rsidP="00640C9B">
            <w:pPr>
              <w:pStyle w:val="ListBullet2"/>
            </w:pPr>
            <w:r w:rsidRPr="00640C9B">
              <w:t>'walking the talk'</w:t>
            </w:r>
          </w:p>
          <w:p w:rsidR="00000000" w:rsidP="00640C9B">
            <w:pPr>
              <w:pStyle w:val="ListBullet2"/>
              <w:rPr>
                <w:lang w:val="en-NZ"/>
              </w:rPr>
            </w:pPr>
            <w:r w:rsidRPr="00640C9B">
              <w:t>collaboration across units/departments/agencies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 xml:space="preserve">Benchmarking model </w:t>
            </w:r>
            <w:r w:rsidRPr="00640C9B">
              <w:t>may include: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a project team approach</w:t>
            </w:r>
          </w:p>
          <w:p w:rsidR="00000000" w:rsidRPr="00640C9B" w:rsidP="00640C9B">
            <w:pPr>
              <w:pStyle w:val="ListBullet2"/>
            </w:pPr>
            <w:r w:rsidRPr="00640C9B">
              <w:t>comparison with similar organisation/function/processes</w:t>
            </w:r>
          </w:p>
          <w:p w:rsidR="00000000" w:rsidRPr="00640C9B" w:rsidP="00640C9B">
            <w:pPr>
              <w:pStyle w:val="ListBullet2"/>
            </w:pPr>
            <w:r w:rsidRPr="00640C9B">
              <w:t>visit to and critique of a similar organisation</w:t>
            </w:r>
          </w:p>
          <w:p w:rsidR="00000000" w:rsidRPr="00640C9B" w:rsidP="00640C9B">
            <w:pPr>
              <w:pStyle w:val="ListBullet2"/>
            </w:pPr>
            <w:r w:rsidRPr="00640C9B">
              <w:t>collaboration in 'critical friends' program</w:t>
            </w:r>
          </w:p>
          <w:p w:rsidR="00000000" w:rsidRPr="00640C9B" w:rsidP="00640C9B">
            <w:pPr>
              <w:pStyle w:val="ListBullet2"/>
            </w:pPr>
            <w:r w:rsidRPr="00640C9B">
              <w:t>comparison with pre-determined standard</w:t>
            </w:r>
          </w:p>
          <w:p w:rsidR="00000000" w:rsidRPr="00640C9B" w:rsidP="00640C9B">
            <w:pPr>
              <w:pStyle w:val="ListBullet2"/>
            </w:pPr>
            <w:r w:rsidRPr="00640C9B">
              <w:t>identifying and setting targets for improved performance</w:t>
            </w:r>
          </w:p>
          <w:p w:rsidR="00000000" w:rsidRPr="00640C9B" w:rsidP="00640C9B">
            <w:pPr>
              <w:pStyle w:val="ListBullet2"/>
            </w:pPr>
            <w:r w:rsidRPr="00640C9B">
              <w:t>change management</w:t>
            </w:r>
          </w:p>
          <w:p w:rsidR="00000000" w:rsidRPr="00640C9B" w:rsidP="00640C9B">
            <w:pPr>
              <w:pStyle w:val="ListBullet2"/>
            </w:pPr>
            <w:r w:rsidRPr="00640C9B">
              <w:t>resourcing commensurate with the size and perceiv</w:t>
            </w:r>
            <w:r w:rsidRPr="00640C9B">
              <w:t>ed importance of the exercise</w:t>
            </w:r>
          </w:p>
          <w:p w:rsidR="00000000" w:rsidP="00640C9B">
            <w:pPr>
              <w:pStyle w:val="ListBullet2"/>
              <w:rPr>
                <w:lang w:val="en-NZ"/>
              </w:rPr>
            </w:pPr>
            <w:r w:rsidRPr="00640C9B">
              <w:t>membership of benchmarking network or partnership</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 xml:space="preserve">Research </w:t>
            </w:r>
            <w:r w:rsidRPr="00640C9B">
              <w:t>may include: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key stakeholders</w:t>
            </w:r>
          </w:p>
          <w:p w:rsidR="00000000" w:rsidRPr="00640C9B" w:rsidP="00640C9B">
            <w:pPr>
              <w:pStyle w:val="ListBullet2"/>
            </w:pPr>
            <w:r w:rsidRPr="00640C9B">
              <w:t>current literature</w:t>
            </w:r>
          </w:p>
          <w:p w:rsidR="00000000" w:rsidRPr="00640C9B" w:rsidP="00640C9B">
            <w:pPr>
              <w:pStyle w:val="ListBullet2"/>
            </w:pPr>
            <w:r w:rsidRPr="00640C9B">
              <w:t>industry research</w:t>
            </w:r>
          </w:p>
          <w:p w:rsidR="00000000" w:rsidRPr="00640C9B" w:rsidP="00640C9B">
            <w:pPr>
              <w:pStyle w:val="ListBullet2"/>
            </w:pPr>
            <w:r w:rsidRPr="00640C9B">
              <w:t>internal, local, national or international search for benchmarks</w:t>
            </w:r>
          </w:p>
          <w:p w:rsidR="00000000" w:rsidRPr="00640C9B" w:rsidP="00640C9B">
            <w:pPr>
              <w:pStyle w:val="ListBullet2"/>
            </w:pPr>
            <w:r w:rsidRPr="00640C9B">
              <w:t>ensuring benchmarks are valid (co</w:t>
            </w:r>
            <w:r w:rsidRPr="00640C9B">
              <w:t>mparing apples with apples) and reliable</w:t>
            </w:r>
          </w:p>
          <w:p w:rsidR="00000000" w:rsidP="00640C9B">
            <w:pPr>
              <w:pStyle w:val="ListBullet2"/>
              <w:rPr>
                <w:lang w:val="en-NZ"/>
              </w:rPr>
            </w:pPr>
            <w:r w:rsidRPr="00640C9B">
              <w:t>identifying confounding variables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 xml:space="preserve">Benchmarks </w:t>
            </w:r>
            <w:r w:rsidRPr="00640C9B">
              <w:t>may include: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internal standards/performance indicators</w:t>
            </w:r>
          </w:p>
          <w:p w:rsidR="00000000" w:rsidRPr="00640C9B" w:rsidP="00640C9B">
            <w:pPr>
              <w:pStyle w:val="ListBullet2"/>
            </w:pPr>
            <w:r w:rsidRPr="00640C9B">
              <w:t>historical data - past performance</w:t>
            </w:r>
          </w:p>
          <w:p w:rsidR="00000000" w:rsidRPr="00640C9B" w:rsidP="00640C9B">
            <w:pPr>
              <w:pStyle w:val="ListBullet2"/>
            </w:pPr>
            <w:r w:rsidRPr="00640C9B">
              <w:t>external standards</w:t>
            </w:r>
          </w:p>
          <w:p w:rsidR="00000000" w:rsidRPr="00640C9B" w:rsidP="00640C9B">
            <w:pPr>
              <w:pStyle w:val="ListBullet2"/>
            </w:pPr>
            <w:r w:rsidRPr="00640C9B">
              <w:t>industry standards</w:t>
            </w:r>
          </w:p>
          <w:p w:rsidR="00000000" w:rsidRPr="00640C9B" w:rsidP="00640C9B">
            <w:pPr>
              <w:pStyle w:val="ListBullet2"/>
            </w:pPr>
            <w:r w:rsidRPr="00640C9B">
              <w:t>best/leading practice standards</w:t>
            </w:r>
          </w:p>
          <w:p w:rsidR="00000000" w:rsidRPr="00640C9B" w:rsidP="00640C9B">
            <w:pPr>
              <w:pStyle w:val="ListBullet2"/>
            </w:pPr>
            <w:r w:rsidRPr="00640C9B">
              <w:t>national standards</w:t>
            </w:r>
          </w:p>
          <w:p w:rsidR="00000000" w:rsidP="00640C9B">
            <w:pPr>
              <w:pStyle w:val="ListBullet2"/>
              <w:rPr>
                <w:lang w:val="en-NZ"/>
              </w:rPr>
            </w:pPr>
            <w:r w:rsidRPr="00640C9B">
              <w:t>international standards</w:t>
            </w:r>
          </w:p>
        </w:tc>
      </w:tr>
      <w:tr w:rsidTr="001536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40C9B">
            <w:pPr>
              <w:pStyle w:val="BodyText"/>
              <w:rPr>
                <w:lang w:val="en-NZ"/>
              </w:rPr>
            </w:pPr>
            <w:r w:rsidRPr="00640C9B">
              <w:rPr>
                <w:rStyle w:val="BoldandItalics"/>
              </w:rPr>
              <w:t>Key result areas</w:t>
            </w:r>
            <w:r w:rsidRPr="00640C9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40C9B" w:rsidP="00640C9B">
            <w:pPr>
              <w:pStyle w:val="ListBullet2"/>
            </w:pPr>
            <w:r w:rsidRPr="00640C9B">
              <w:t>service delivery</w:t>
            </w:r>
          </w:p>
          <w:p w:rsidR="00000000" w:rsidRPr="00640C9B" w:rsidP="00640C9B">
            <w:pPr>
              <w:pStyle w:val="ListBullet2"/>
            </w:pPr>
            <w:r w:rsidRPr="00640C9B">
              <w:t>finance</w:t>
            </w:r>
          </w:p>
          <w:p w:rsidR="00000000" w:rsidRPr="00640C9B" w:rsidP="00640C9B">
            <w:pPr>
              <w:pStyle w:val="ListBullet2"/>
            </w:pPr>
            <w:r w:rsidRPr="00640C9B">
              <w:t>people management</w:t>
            </w:r>
          </w:p>
          <w:p w:rsidR="00000000" w:rsidRPr="00640C9B" w:rsidP="00640C9B">
            <w:pPr>
              <w:pStyle w:val="ListBullet2"/>
            </w:pPr>
            <w:r w:rsidRPr="00640C9B">
              <w:t>client service</w:t>
            </w:r>
          </w:p>
          <w:p w:rsidR="00000000" w:rsidRPr="00640C9B" w:rsidP="00640C9B">
            <w:pPr>
              <w:pStyle w:val="ListBullet2"/>
            </w:pPr>
            <w:r w:rsidRPr="00640C9B">
              <w:t>administration</w:t>
            </w:r>
          </w:p>
          <w:p w:rsidR="00000000" w:rsidRPr="00640C9B" w:rsidP="00640C9B">
            <w:pPr>
              <w:pStyle w:val="ListBullet2"/>
            </w:pPr>
            <w:r w:rsidRPr="00640C9B">
              <w:t>safety</w:t>
            </w:r>
          </w:p>
          <w:p w:rsidR="00000000" w:rsidRPr="00640C9B" w:rsidP="00640C9B">
            <w:pPr>
              <w:pStyle w:val="ListBullet2"/>
            </w:pPr>
            <w:r w:rsidRPr="00640C9B">
              <w:t>security</w:t>
            </w:r>
          </w:p>
          <w:p w:rsidR="00000000" w:rsidRPr="00640C9B" w:rsidP="00640C9B">
            <w:pPr>
              <w:pStyle w:val="ListBullet2"/>
            </w:pPr>
            <w:r w:rsidRPr="00640C9B">
              <w:t>fraud control</w:t>
            </w:r>
          </w:p>
          <w:p w:rsidR="00000000" w:rsidRPr="00640C9B" w:rsidP="00640C9B">
            <w:pPr>
              <w:pStyle w:val="ListBullet2"/>
            </w:pPr>
            <w:r w:rsidRPr="00640C9B">
              <w:t>business processes</w:t>
            </w:r>
          </w:p>
        </w:tc>
      </w:tr>
    </w:tbl>
    <w:p w:rsidR="00153677" w:rsidP="00640C9B">
      <w:pPr>
        <w:pStyle w:val="BodyText"/>
      </w:pPr>
    </w:p>
    <w:p w:rsidR="00153677" w:rsidP="00640C9B">
      <w:pPr>
        <w:pStyle w:val="BodyText"/>
      </w:pPr>
    </w:p>
    <w:p w:rsidR="00000000" w:rsidRPr="00640C9B" w:rsidP="00640C9B">
      <w:pPr>
        <w:pStyle w:val="Heading1"/>
      </w:pPr>
      <w:bookmarkStart w:id="12" w:name="O_497357"/>
      <w:bookmarkEnd w:id="12"/>
      <w:r w:rsidRPr="00640C9B">
        <w:t>Unit Sector(s)</w:t>
      </w:r>
    </w:p>
    <w:p w:rsidR="00000000" w:rsidRPr="00640C9B" w:rsidP="00640C9B">
      <w:pPr>
        <w:pStyle w:val="BodyText"/>
      </w:pPr>
      <w:r w:rsidRPr="00640C9B">
        <w:t>Not applicable.</w:t>
      </w:r>
    </w:p>
    <w:p w:rsidR="00000000" w:rsidRPr="00640C9B" w:rsidP="00640C9B">
      <w:pPr>
        <w:pStyle w:val="AllowPageBreak"/>
      </w:pPr>
    </w:p>
    <w:p w:rsidR="00000000" w:rsidRPr="00640C9B" w:rsidP="00640C9B">
      <w:pPr>
        <w:pStyle w:val="Heading1"/>
      </w:pPr>
      <w:bookmarkStart w:id="13" w:name="O_497364"/>
      <w:bookmarkEnd w:id="13"/>
      <w:r w:rsidRPr="00640C9B">
        <w:t>Competency field</w:t>
      </w:r>
    </w:p>
    <w:p w:rsidR="00000000" w:rsidRPr="00640C9B" w:rsidP="00640C9B">
      <w:pPr>
        <w:pStyle w:val="BodyText"/>
      </w:pPr>
      <w:r w:rsidRPr="00640C9B">
        <w:t>Management.</w:t>
      </w:r>
    </w:p>
    <w:p w:rsidR="00000000" w:rsidRPr="00640C9B" w:rsidP="00640C9B"/>
    <w:sectPr w:rsidSect="00640C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3677" w:rsidP="001536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677" w:rsidP="00640C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53677" w:rsidP="00640C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53677" w:rsidP="00640C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9B" w:rsidRPr="00153677" w:rsidP="001536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677" w:rsidRPr="002D2AF8" w:rsidP="00640C9B">
    <w:pPr>
      <w:pStyle w:val="Header"/>
      <w:framePr w:wrap="around"/>
    </w:pPr>
    <w:r>
      <w:fldChar w:fldCharType="begin"/>
    </w:r>
    <w:r>
      <w:instrText xml:space="preserve"> TITLE   \* MERGEFORMAT </w:instrText>
    </w:r>
    <w:r>
      <w:fldChar w:fldCharType="separate"/>
    </w:r>
    <w:r>
      <w:t>PSPMNGT612A Review and improve business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53677" w:rsidP="00640C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4C2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2D808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C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C9B"/>
    <w:pPr>
      <w:spacing w:before="360" w:after="60"/>
      <w:outlineLvl w:val="0"/>
    </w:pPr>
    <w:rPr>
      <w:sz w:val="32"/>
    </w:rPr>
  </w:style>
  <w:style w:type="paragraph" w:styleId="Heading2">
    <w:name w:val="heading 2"/>
    <w:basedOn w:val="HeadingBase"/>
    <w:next w:val="BodyText"/>
    <w:link w:val="Heading2Char"/>
    <w:qFormat/>
    <w:rsid w:val="00640C9B"/>
    <w:pPr>
      <w:keepLines/>
      <w:spacing w:before="240" w:after="120"/>
      <w:outlineLvl w:val="1"/>
    </w:pPr>
    <w:rPr>
      <w:sz w:val="28"/>
      <w:szCs w:val="40"/>
    </w:rPr>
  </w:style>
  <w:style w:type="paragraph" w:styleId="Heading3">
    <w:name w:val="heading 3"/>
    <w:basedOn w:val="HeadingBase"/>
    <w:next w:val="BodyText"/>
    <w:link w:val="Heading3Char"/>
    <w:qFormat/>
    <w:rsid w:val="00640C9B"/>
    <w:pPr>
      <w:spacing w:before="180" w:after="120"/>
      <w:outlineLvl w:val="2"/>
    </w:pPr>
    <w:rPr>
      <w:spacing w:val="-10"/>
      <w:kern w:val="32"/>
    </w:rPr>
  </w:style>
  <w:style w:type="paragraph" w:styleId="Heading4">
    <w:name w:val="heading 4"/>
    <w:basedOn w:val="HeadingBase"/>
    <w:next w:val="BodyText"/>
    <w:link w:val="Heading4Char"/>
    <w:qFormat/>
    <w:rsid w:val="00640C9B"/>
    <w:pPr>
      <w:spacing w:before="160" w:after="120"/>
      <w:outlineLvl w:val="3"/>
    </w:pPr>
    <w:rPr>
      <w:sz w:val="22"/>
    </w:rPr>
  </w:style>
  <w:style w:type="paragraph" w:styleId="Heading5">
    <w:name w:val="heading 5"/>
    <w:basedOn w:val="HeadingBase"/>
    <w:next w:val="Normal"/>
    <w:link w:val="Heading5Char"/>
    <w:qFormat/>
    <w:rsid w:val="00640C9B"/>
    <w:pPr>
      <w:spacing w:before="80"/>
      <w:outlineLvl w:val="4"/>
    </w:pPr>
    <w:rPr>
      <w:color w:val="918585"/>
      <w:sz w:val="20"/>
    </w:rPr>
  </w:style>
  <w:style w:type="paragraph" w:styleId="Heading6">
    <w:name w:val="heading 6"/>
    <w:basedOn w:val="HeadingBase"/>
    <w:next w:val="Normal"/>
    <w:link w:val="Heading6Char"/>
    <w:qFormat/>
    <w:rsid w:val="00640C9B"/>
    <w:pPr>
      <w:spacing w:before="60"/>
      <w:outlineLvl w:val="5"/>
    </w:pPr>
    <w:rPr>
      <w:color w:val="918585"/>
      <w:sz w:val="20"/>
    </w:rPr>
  </w:style>
  <w:style w:type="paragraph" w:styleId="Heading7">
    <w:name w:val="heading 7"/>
    <w:basedOn w:val="Normal"/>
    <w:next w:val="Normal"/>
    <w:link w:val="Heading7Char"/>
    <w:qFormat/>
    <w:rsid w:val="00640C9B"/>
    <w:pPr>
      <w:ind w:left="720"/>
      <w:outlineLvl w:val="6"/>
    </w:pPr>
    <w:rPr>
      <w:i/>
    </w:rPr>
  </w:style>
  <w:style w:type="paragraph" w:styleId="Heading8">
    <w:name w:val="heading 8"/>
    <w:basedOn w:val="Normal"/>
    <w:next w:val="Normal"/>
    <w:link w:val="Heading8Char"/>
    <w:qFormat/>
    <w:rsid w:val="00640C9B"/>
    <w:pPr>
      <w:ind w:left="720"/>
      <w:outlineLvl w:val="7"/>
    </w:pPr>
    <w:rPr>
      <w:i/>
    </w:rPr>
  </w:style>
  <w:style w:type="paragraph" w:styleId="Heading9">
    <w:name w:val="heading 9"/>
    <w:basedOn w:val="Normal"/>
    <w:next w:val="Normal"/>
    <w:link w:val="Heading9Char"/>
    <w:qFormat/>
    <w:rsid w:val="00640C9B"/>
    <w:pPr>
      <w:ind w:left="720"/>
      <w:outlineLvl w:val="8"/>
    </w:pPr>
    <w:rPr>
      <w:i/>
    </w:rPr>
  </w:style>
  <w:style w:type="character" w:default="1" w:styleId="DefaultParagraphFont">
    <w:name w:val="Default Paragraph Font"/>
    <w:uiPriority w:val="1"/>
    <w:unhideWhenUsed/>
    <w:rsid w:val="00640C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C9B"/>
  </w:style>
  <w:style w:type="character" w:customStyle="1" w:styleId="Heading1Char">
    <w:name w:val="Heading 1 Char"/>
    <w:basedOn w:val="DefaultParagraphFont"/>
    <w:link w:val="Heading1"/>
    <w:rsid w:val="00640C9B"/>
    <w:rPr>
      <w:rFonts w:ascii="Times New Roman" w:eastAsia="Times New Roman" w:hAnsi="Times New Roman" w:cs="Times New Roman"/>
      <w:b/>
      <w:sz w:val="32"/>
      <w:szCs w:val="20"/>
      <w:lang w:eastAsia="en-US"/>
    </w:rPr>
  </w:style>
  <w:style w:type="paragraph" w:styleId="BodyText">
    <w:name w:val="Body Text"/>
    <w:basedOn w:val="Normal"/>
    <w:link w:val="BodyTextChar"/>
    <w:rsid w:val="00640C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C9B"/>
    <w:rPr>
      <w:rFonts w:ascii="Times New Roman" w:eastAsia="Times New Roman" w:hAnsi="Times New Roman" w:cs="Times New Roman"/>
      <w:sz w:val="24"/>
      <w:lang w:eastAsia="en-US"/>
    </w:rPr>
  </w:style>
  <w:style w:type="paragraph" w:styleId="Footer">
    <w:name w:val="footer"/>
    <w:basedOn w:val="Normal"/>
    <w:link w:val="FooterChar"/>
    <w:rsid w:val="00640C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C9B"/>
    <w:rPr>
      <w:rFonts w:ascii="Times New Roman" w:eastAsia="Times New Roman" w:hAnsi="Times New Roman" w:cs="Times New Roman"/>
      <w:sz w:val="16"/>
      <w:lang w:eastAsia="en-US"/>
    </w:rPr>
  </w:style>
  <w:style w:type="paragraph" w:styleId="List">
    <w:name w:val="List"/>
    <w:basedOn w:val="BodyText"/>
    <w:next w:val="BodyText"/>
    <w:rsid w:val="00640C9B"/>
    <w:pPr>
      <w:tabs>
        <w:tab w:val="left" w:pos="340"/>
      </w:tabs>
      <w:spacing w:before="60" w:after="60"/>
      <w:ind w:left="340" w:hanging="340"/>
    </w:pPr>
  </w:style>
  <w:style w:type="character" w:customStyle="1" w:styleId="SpecialBold">
    <w:name w:val="Special Bold"/>
    <w:basedOn w:val="DefaultParagraphFont"/>
    <w:rsid w:val="00640C9B"/>
    <w:rPr>
      <w:b/>
      <w:spacing w:val="0"/>
    </w:rPr>
  </w:style>
  <w:style w:type="paragraph" w:styleId="ListBullet2">
    <w:name w:val="List Bullet 2"/>
    <w:basedOn w:val="List2"/>
    <w:rsid w:val="00640C9B"/>
    <w:pPr>
      <w:numPr>
        <w:numId w:val="14"/>
      </w:numPr>
      <w:tabs>
        <w:tab w:val="clear" w:pos="680"/>
      </w:tabs>
    </w:pPr>
  </w:style>
  <w:style w:type="character" w:styleId="Emphasis">
    <w:name w:val="Emphasis"/>
    <w:basedOn w:val="DefaultParagraphFont"/>
    <w:qFormat/>
    <w:rsid w:val="00640C9B"/>
    <w:rPr>
      <w:i/>
    </w:rPr>
  </w:style>
  <w:style w:type="paragraph" w:customStyle="1" w:styleId="SuperHeading">
    <w:name w:val="SuperHeading"/>
    <w:basedOn w:val="Normal"/>
    <w:rsid w:val="00640C9B"/>
    <w:pPr>
      <w:spacing w:before="240" w:after="120"/>
      <w:outlineLvl w:val="0"/>
    </w:pPr>
    <w:rPr>
      <w:rFonts w:ascii="Times New Roman" w:hAnsi="Times New Roman"/>
      <w:b/>
      <w:sz w:val="28"/>
    </w:rPr>
  </w:style>
  <w:style w:type="paragraph" w:customStyle="1" w:styleId="AllowPageBreak">
    <w:name w:val="AllowPageBreak"/>
    <w:rsid w:val="00640C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0C9B"/>
    <w:pPr>
      <w:numPr>
        <w:numId w:val="2"/>
      </w:numPr>
      <w:tabs>
        <w:tab w:val="clear" w:pos="1021"/>
      </w:tabs>
      <w:ind w:left="1037" w:hanging="357"/>
    </w:pPr>
  </w:style>
  <w:style w:type="character" w:customStyle="1" w:styleId="BoldandItalics">
    <w:name w:val="Bold and Italics"/>
    <w:qFormat/>
    <w:rsid w:val="00640C9B"/>
    <w:rPr>
      <w:b/>
      <w:i/>
      <w:u w:val="none"/>
    </w:rPr>
  </w:style>
  <w:style w:type="character" w:customStyle="1" w:styleId="Heading2Char">
    <w:name w:val="Heading 2 Char"/>
    <w:basedOn w:val="DefaultParagraphFont"/>
    <w:link w:val="Heading2"/>
    <w:rsid w:val="00640C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C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C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C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C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C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C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C9B"/>
    <w:rPr>
      <w:rFonts w:ascii="Courier New" w:eastAsia="Times New Roman" w:hAnsi="Courier New" w:cs="Times New Roman"/>
      <w:i/>
      <w:szCs w:val="20"/>
      <w:lang w:eastAsia="en-US"/>
    </w:rPr>
  </w:style>
  <w:style w:type="paragraph" w:customStyle="1" w:styleId="HeadingBase">
    <w:name w:val="Heading Base"/>
    <w:rsid w:val="00640C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C9B"/>
    <w:pPr>
      <w:tabs>
        <w:tab w:val="right" w:leader="dot" w:pos="9072"/>
      </w:tabs>
      <w:ind w:left="567"/>
    </w:pPr>
    <w:rPr>
      <w:szCs w:val="22"/>
    </w:rPr>
  </w:style>
  <w:style w:type="paragraph" w:customStyle="1" w:styleId="TOCBase">
    <w:name w:val="TOC Base"/>
    <w:rsid w:val="00640C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C9B"/>
    <w:pPr>
      <w:tabs>
        <w:tab w:val="right" w:leader="dot" w:pos="9072"/>
      </w:tabs>
      <w:spacing w:before="40" w:after="40"/>
      <w:ind w:left="284"/>
    </w:pPr>
    <w:rPr>
      <w:rFonts w:ascii="Times New Roman" w:hAnsi="Times New Roman"/>
    </w:rPr>
  </w:style>
  <w:style w:type="paragraph" w:styleId="TOC1">
    <w:name w:val="toc 1"/>
    <w:basedOn w:val="TOCBase"/>
    <w:next w:val="Normal"/>
    <w:rsid w:val="00640C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0C9B"/>
    <w:pPr>
      <w:spacing w:before="5040"/>
      <w:jc w:val="center"/>
    </w:pPr>
    <w:rPr>
      <w:sz w:val="48"/>
      <w:szCs w:val="72"/>
      <w:lang w:val="en-US"/>
    </w:rPr>
  </w:style>
  <w:style w:type="character" w:customStyle="1" w:styleId="TitleChar">
    <w:name w:val="Title Char"/>
    <w:basedOn w:val="DefaultParagraphFont"/>
    <w:link w:val="Title"/>
    <w:rsid w:val="00640C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C9B"/>
    <w:pPr>
      <w:tabs>
        <w:tab w:val="left" w:pos="3600"/>
        <w:tab w:val="left" w:pos="3958"/>
      </w:tabs>
    </w:pPr>
  </w:style>
  <w:style w:type="paragraph" w:styleId="ListBullet">
    <w:name w:val="List Bullet"/>
    <w:basedOn w:val="List"/>
    <w:rsid w:val="00640C9B"/>
    <w:pPr>
      <w:numPr>
        <w:numId w:val="13"/>
      </w:numPr>
      <w:tabs>
        <w:tab w:val="clear" w:pos="340"/>
      </w:tabs>
      <w:spacing w:before="40" w:after="40"/>
    </w:pPr>
  </w:style>
  <w:style w:type="paragraph" w:customStyle="1" w:styleId="Note">
    <w:name w:val="Note"/>
    <w:basedOn w:val="BodyText"/>
    <w:rsid w:val="00640C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C9B"/>
    <w:pPr>
      <w:framePr w:wrap="auto" w:hAnchor="text" w:y="6049"/>
    </w:pPr>
    <w:rPr>
      <w:color w:val="000000"/>
      <w:sz w:val="40"/>
    </w:rPr>
  </w:style>
  <w:style w:type="paragraph" w:customStyle="1" w:styleId="TOCTitle">
    <w:name w:val="TOCTitle"/>
    <w:basedOn w:val="Heading1"/>
    <w:rsid w:val="00640C9B"/>
    <w:pPr>
      <w:spacing w:after="240"/>
      <w:jc w:val="center"/>
      <w:outlineLvl w:val="9"/>
    </w:pPr>
    <w:rPr>
      <w:caps/>
    </w:rPr>
  </w:style>
  <w:style w:type="paragraph" w:customStyle="1" w:styleId="Version">
    <w:name w:val="Version"/>
    <w:rsid w:val="00640C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C9B"/>
    <w:pPr>
      <w:keepNext w:val="0"/>
      <w:tabs>
        <w:tab w:val="right" w:pos="4176"/>
      </w:tabs>
      <w:ind w:left="198" w:hanging="198"/>
    </w:pPr>
    <w:rPr>
      <w:rFonts w:ascii="Garamond" w:hAnsi="Garamond"/>
    </w:rPr>
  </w:style>
  <w:style w:type="paragraph" w:styleId="IndexHeading">
    <w:name w:val="index heading"/>
    <w:basedOn w:val="Normal"/>
    <w:next w:val="Index1"/>
    <w:semiHidden/>
    <w:rsid w:val="00640C9B"/>
    <w:pPr>
      <w:spacing w:before="120" w:after="120"/>
    </w:pPr>
    <w:rPr>
      <w:rFonts w:ascii="Arial" w:hAnsi="Arial"/>
      <w:b/>
      <w:color w:val="918585"/>
      <w:sz w:val="24"/>
    </w:rPr>
  </w:style>
  <w:style w:type="paragraph" w:styleId="Header">
    <w:name w:val="header"/>
    <w:basedOn w:val="Normal"/>
    <w:link w:val="HeaderChar"/>
    <w:rsid w:val="00640C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C9B"/>
    <w:rPr>
      <w:rFonts w:ascii="Times New Roman" w:eastAsia="Times New Roman" w:hAnsi="Times New Roman" w:cs="Times New Roman"/>
      <w:sz w:val="16"/>
      <w:szCs w:val="20"/>
      <w:lang w:val="en-GB" w:eastAsia="en-US"/>
    </w:rPr>
  </w:style>
  <w:style w:type="paragraph" w:customStyle="1" w:styleId="Chapter">
    <w:name w:val="Chapter"/>
    <w:basedOn w:val="Normal"/>
    <w:rsid w:val="00640C9B"/>
    <w:pPr>
      <w:spacing w:before="240"/>
    </w:pPr>
    <w:rPr>
      <w:rFonts w:ascii="Times New Roman" w:hAnsi="Times New Roman"/>
      <w:smallCaps/>
      <w:spacing w:val="80"/>
      <w:sz w:val="28"/>
    </w:rPr>
  </w:style>
  <w:style w:type="paragraph" w:customStyle="1" w:styleId="InChapter">
    <w:name w:val="InChapter"/>
    <w:basedOn w:val="Heading3"/>
    <w:rsid w:val="00640C9B"/>
    <w:pPr>
      <w:spacing w:after="240"/>
      <w:outlineLvl w:val="9"/>
    </w:pPr>
    <w:rPr>
      <w:noProof/>
    </w:rPr>
  </w:style>
  <w:style w:type="paragraph" w:styleId="Index2">
    <w:name w:val="index 2"/>
    <w:basedOn w:val="Normal"/>
    <w:next w:val="Normal"/>
    <w:semiHidden/>
    <w:rsid w:val="00640C9B"/>
    <w:pPr>
      <w:tabs>
        <w:tab w:val="right" w:pos="4176"/>
      </w:tabs>
      <w:ind w:left="568" w:hanging="284"/>
    </w:pPr>
    <w:rPr>
      <w:rFonts w:ascii="Garamond" w:hAnsi="Garamond"/>
    </w:rPr>
  </w:style>
  <w:style w:type="paragraph" w:customStyle="1" w:styleId="Byline">
    <w:name w:val="Byline"/>
    <w:rsid w:val="00640C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C9B"/>
    <w:pPr>
      <w:tabs>
        <w:tab w:val="clear" w:pos="3600"/>
        <w:tab w:val="clear" w:pos="3958"/>
      </w:tabs>
      <w:jc w:val="right"/>
    </w:pPr>
  </w:style>
  <w:style w:type="paragraph" w:styleId="Caption">
    <w:name w:val="caption"/>
    <w:basedOn w:val="BodyText"/>
    <w:next w:val="Normal"/>
    <w:qFormat/>
    <w:rsid w:val="00640C9B"/>
    <w:pPr>
      <w:framePr w:w="2268" w:hSpace="181" w:vSpace="181" w:wrap="around" w:vAnchor="text" w:hAnchor="page" w:x="1135" w:y="285" w:anchorLock="1"/>
    </w:pPr>
    <w:rPr>
      <w:i/>
    </w:rPr>
  </w:style>
  <w:style w:type="paragraph" w:customStyle="1" w:styleId="MiniTOCTitle">
    <w:name w:val="MiniTOCTitle"/>
    <w:basedOn w:val="Heading4"/>
    <w:rsid w:val="00640C9B"/>
    <w:pPr>
      <w:spacing w:before="240"/>
      <w:outlineLvl w:val="9"/>
    </w:pPr>
    <w:rPr>
      <w:noProof/>
      <w:sz w:val="24"/>
    </w:rPr>
  </w:style>
  <w:style w:type="paragraph" w:customStyle="1" w:styleId="MiniTOCItem">
    <w:name w:val="MiniTOCItem"/>
    <w:basedOn w:val="ListBullet"/>
    <w:rsid w:val="00640C9B"/>
    <w:pPr>
      <w:numPr>
        <w:numId w:val="0"/>
      </w:numPr>
      <w:tabs>
        <w:tab w:val="right" w:leader="dot" w:pos="6521"/>
      </w:tabs>
      <w:spacing w:before="0" w:after="0"/>
    </w:pPr>
  </w:style>
  <w:style w:type="paragraph" w:customStyle="1" w:styleId="TOFTitle">
    <w:name w:val="TOFTitle"/>
    <w:basedOn w:val="TOCTitle"/>
    <w:rsid w:val="00640C9B"/>
  </w:style>
  <w:style w:type="paragraph" w:styleId="TableofFigures">
    <w:name w:val="table of figures"/>
    <w:basedOn w:val="Normal"/>
    <w:next w:val="Normal"/>
    <w:semiHidden/>
    <w:rsid w:val="00640C9B"/>
    <w:pPr>
      <w:tabs>
        <w:tab w:val="right" w:leader="dot" w:pos="9072"/>
      </w:tabs>
      <w:ind w:left="970" w:hanging="403"/>
    </w:pPr>
    <w:rPr>
      <w:rFonts w:ascii="Times New Roman" w:hAnsi="Times New Roman"/>
      <w:b/>
    </w:rPr>
  </w:style>
  <w:style w:type="paragraph" w:styleId="ListNumber">
    <w:name w:val="List Number"/>
    <w:basedOn w:val="List"/>
    <w:rsid w:val="00640C9B"/>
    <w:pPr>
      <w:numPr>
        <w:numId w:val="11"/>
      </w:numPr>
    </w:pPr>
  </w:style>
  <w:style w:type="character" w:customStyle="1" w:styleId="WingdingSymbols">
    <w:name w:val="Wingding Symbols"/>
    <w:rsid w:val="00640C9B"/>
    <w:rPr>
      <w:rFonts w:ascii="Wingdings" w:hAnsi="Wingdings"/>
    </w:rPr>
  </w:style>
  <w:style w:type="paragraph" w:customStyle="1" w:styleId="TableHeading">
    <w:name w:val="Table Heading"/>
    <w:basedOn w:val="HeadingBase"/>
    <w:rsid w:val="00640C9B"/>
    <w:pPr>
      <w:keepLines/>
      <w:pBdr>
        <w:bottom w:val="single" w:sz="6" w:space="1" w:color="918585"/>
      </w:pBdr>
      <w:spacing w:before="240"/>
    </w:pPr>
  </w:style>
  <w:style w:type="character" w:customStyle="1" w:styleId="HotSpot">
    <w:name w:val="HotSpot"/>
    <w:rsid w:val="00640C9B"/>
    <w:rPr>
      <w:color w:val="0033CC"/>
      <w:u w:val="none"/>
    </w:rPr>
  </w:style>
  <w:style w:type="paragraph" w:customStyle="1" w:styleId="BodyTextRight">
    <w:name w:val="Body Text Right"/>
    <w:basedOn w:val="BodyText"/>
    <w:rsid w:val="00640C9B"/>
    <w:pPr>
      <w:spacing w:before="0" w:after="0"/>
      <w:jc w:val="right"/>
    </w:pPr>
  </w:style>
  <w:style w:type="paragraph" w:styleId="Index3">
    <w:name w:val="index 3"/>
    <w:basedOn w:val="ListNumber2"/>
    <w:next w:val="Normal"/>
    <w:semiHidden/>
    <w:rsid w:val="00640C9B"/>
    <w:pPr>
      <w:numPr>
        <w:numId w:val="0"/>
      </w:numPr>
      <w:tabs>
        <w:tab w:val="right" w:leader="dot" w:pos="4176"/>
      </w:tabs>
    </w:pPr>
  </w:style>
  <w:style w:type="paragraph" w:styleId="ListNumber2">
    <w:name w:val="List Number 2"/>
    <w:basedOn w:val="List2"/>
    <w:rsid w:val="00640C9B"/>
    <w:pPr>
      <w:numPr>
        <w:numId w:val="10"/>
      </w:numPr>
      <w:tabs>
        <w:tab w:val="clear" w:pos="1060"/>
      </w:tabs>
    </w:pPr>
  </w:style>
  <w:style w:type="paragraph" w:customStyle="1" w:styleId="MarginNote">
    <w:name w:val="Margin Note"/>
    <w:basedOn w:val="BodyText"/>
    <w:rsid w:val="00640C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C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C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C9B"/>
    <w:rPr>
      <w:sz w:val="32"/>
    </w:rPr>
  </w:style>
  <w:style w:type="paragraph" w:customStyle="1" w:styleId="HeadingProcedure">
    <w:name w:val="Heading Procedure"/>
    <w:basedOn w:val="HeadingBase"/>
    <w:next w:val="Normal"/>
    <w:rsid w:val="00640C9B"/>
    <w:pPr>
      <w:tabs>
        <w:tab w:val="left" w:pos="0"/>
      </w:tabs>
      <w:spacing w:before="120" w:after="60"/>
    </w:pPr>
    <w:rPr>
      <w:i/>
      <w:color w:val="918585"/>
      <w:sz w:val="22"/>
    </w:rPr>
  </w:style>
  <w:style w:type="paragraph" w:customStyle="1" w:styleId="TableBodyText">
    <w:name w:val="Table Body Text"/>
    <w:basedOn w:val="BodyText"/>
    <w:rsid w:val="00640C9B"/>
    <w:pPr>
      <w:spacing w:before="60" w:after="60"/>
    </w:pPr>
  </w:style>
  <w:style w:type="paragraph" w:styleId="ListContinue">
    <w:name w:val="List Continue"/>
    <w:basedOn w:val="List"/>
    <w:rsid w:val="00640C9B"/>
    <w:pPr>
      <w:ind w:firstLine="0"/>
    </w:pPr>
  </w:style>
  <w:style w:type="paragraph" w:customStyle="1" w:styleId="ListNote">
    <w:name w:val="List Note"/>
    <w:basedOn w:val="List"/>
    <w:rsid w:val="00640C9B"/>
    <w:pPr>
      <w:pBdr>
        <w:top w:val="single" w:sz="6" w:space="2" w:color="918585"/>
        <w:bottom w:val="single" w:sz="6" w:space="2" w:color="918585"/>
      </w:pBdr>
      <w:tabs>
        <w:tab w:val="left" w:pos="1021"/>
      </w:tabs>
      <w:ind w:firstLine="0"/>
    </w:pPr>
  </w:style>
  <w:style w:type="paragraph" w:customStyle="1" w:styleId="Warning">
    <w:name w:val="Warning"/>
    <w:basedOn w:val="BodyText"/>
    <w:rsid w:val="00640C9B"/>
    <w:pPr>
      <w:shd w:val="clear" w:color="auto" w:fill="D9D9D9"/>
      <w:tabs>
        <w:tab w:val="left" w:pos="992"/>
      </w:tabs>
      <w:ind w:left="119" w:right="119"/>
    </w:pPr>
    <w:rPr>
      <w:sz w:val="20"/>
    </w:rPr>
  </w:style>
  <w:style w:type="paragraph" w:customStyle="1" w:styleId="MarginIcons">
    <w:name w:val="Margin Icons"/>
    <w:basedOn w:val="BodyText"/>
    <w:rsid w:val="00640C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C9B"/>
    <w:rPr>
      <w:rFonts w:ascii="Courier New" w:hAnsi="Courier New"/>
    </w:rPr>
  </w:style>
  <w:style w:type="paragraph" w:customStyle="1" w:styleId="NoteBullet">
    <w:name w:val="Note Bullet"/>
    <w:basedOn w:val="Note"/>
    <w:rsid w:val="00640C9B"/>
    <w:pPr>
      <w:tabs>
        <w:tab w:val="clear" w:pos="680"/>
      </w:tabs>
      <w:spacing w:before="60" w:after="60"/>
    </w:pPr>
  </w:style>
  <w:style w:type="paragraph" w:customStyle="1" w:styleId="SubHeading2">
    <w:name w:val="SubHeading2"/>
    <w:basedOn w:val="HeadingBase"/>
    <w:rsid w:val="00640C9B"/>
    <w:pPr>
      <w:spacing w:before="240" w:after="60"/>
    </w:pPr>
    <w:rPr>
      <w:sz w:val="20"/>
    </w:rPr>
  </w:style>
  <w:style w:type="paragraph" w:customStyle="1" w:styleId="SubHeading1">
    <w:name w:val="SubHeading1"/>
    <w:basedOn w:val="HeadingBase"/>
    <w:rsid w:val="00640C9B"/>
    <w:pPr>
      <w:spacing w:before="240" w:after="60"/>
    </w:pPr>
    <w:rPr>
      <w:color w:val="918585"/>
      <w:sz w:val="22"/>
    </w:rPr>
  </w:style>
  <w:style w:type="paragraph" w:customStyle="1" w:styleId="SideHeading">
    <w:name w:val="Side Heading"/>
    <w:basedOn w:val="HeadingBase"/>
    <w:rsid w:val="00640C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C9B"/>
    <w:pPr>
      <w:numPr>
        <w:numId w:val="12"/>
      </w:numPr>
    </w:pPr>
  </w:style>
  <w:style w:type="paragraph" w:styleId="PlainText">
    <w:name w:val="Plain Text"/>
    <w:basedOn w:val="Normal"/>
    <w:link w:val="PlainTextChar"/>
    <w:rsid w:val="00640C9B"/>
    <w:rPr>
      <w:sz w:val="20"/>
    </w:rPr>
  </w:style>
  <w:style w:type="character" w:customStyle="1" w:styleId="PlainTextChar">
    <w:name w:val="Plain Text Char"/>
    <w:basedOn w:val="DefaultParagraphFont"/>
    <w:link w:val="PlainText"/>
    <w:rsid w:val="00640C9B"/>
    <w:rPr>
      <w:rFonts w:ascii="Courier New" w:eastAsia="Times New Roman" w:hAnsi="Courier New" w:cs="Times New Roman"/>
      <w:sz w:val="20"/>
      <w:szCs w:val="20"/>
      <w:lang w:eastAsia="en-US"/>
    </w:rPr>
  </w:style>
  <w:style w:type="character" w:customStyle="1" w:styleId="MenuOption">
    <w:name w:val="Menu Option"/>
    <w:basedOn w:val="DefaultParagraphFont"/>
    <w:rsid w:val="00640C9B"/>
    <w:rPr>
      <w:b/>
      <w:smallCaps/>
    </w:rPr>
  </w:style>
  <w:style w:type="paragraph" w:customStyle="1" w:styleId="TableListNumber">
    <w:name w:val="Table List Number"/>
    <w:basedOn w:val="ListNumber"/>
    <w:rsid w:val="00640C9B"/>
    <w:pPr>
      <w:numPr>
        <w:numId w:val="0"/>
      </w:numPr>
    </w:pPr>
  </w:style>
  <w:style w:type="paragraph" w:styleId="TOC4">
    <w:name w:val="toc 4"/>
    <w:basedOn w:val="TOCBase"/>
    <w:next w:val="Normal"/>
    <w:semiHidden/>
    <w:rsid w:val="00640C9B"/>
    <w:pPr>
      <w:tabs>
        <w:tab w:val="right" w:leader="dot" w:pos="9071"/>
      </w:tabs>
      <w:ind w:left="1701"/>
    </w:pPr>
  </w:style>
  <w:style w:type="paragraph" w:customStyle="1" w:styleId="ListAlpha">
    <w:name w:val="List Alpha"/>
    <w:basedOn w:val="List"/>
    <w:rsid w:val="00640C9B"/>
    <w:pPr>
      <w:numPr>
        <w:numId w:val="9"/>
      </w:numPr>
    </w:pPr>
  </w:style>
  <w:style w:type="paragraph" w:customStyle="1" w:styleId="ListAlpha2">
    <w:name w:val="List Alpha 2"/>
    <w:basedOn w:val="List2"/>
    <w:rsid w:val="00640C9B"/>
    <w:pPr>
      <w:numPr>
        <w:numId w:val="8"/>
      </w:numPr>
    </w:pPr>
  </w:style>
  <w:style w:type="paragraph" w:styleId="List2">
    <w:name w:val="List 2"/>
    <w:basedOn w:val="BodyText"/>
    <w:rsid w:val="00640C9B"/>
    <w:pPr>
      <w:tabs>
        <w:tab w:val="left" w:pos="680"/>
      </w:tabs>
      <w:spacing w:before="60" w:after="60"/>
      <w:ind w:left="680" w:hanging="340"/>
    </w:pPr>
  </w:style>
  <w:style w:type="paragraph" w:styleId="List3">
    <w:name w:val="List 3"/>
    <w:basedOn w:val="BodyText"/>
    <w:rsid w:val="00640C9B"/>
    <w:pPr>
      <w:tabs>
        <w:tab w:val="left" w:pos="1021"/>
      </w:tabs>
      <w:spacing w:before="60" w:after="60"/>
      <w:ind w:left="1020" w:hanging="340"/>
    </w:pPr>
  </w:style>
  <w:style w:type="paragraph" w:styleId="List4">
    <w:name w:val="List 4"/>
    <w:basedOn w:val="BodyText"/>
    <w:rsid w:val="00640C9B"/>
    <w:pPr>
      <w:tabs>
        <w:tab w:val="left" w:pos="1361"/>
      </w:tabs>
      <w:spacing w:before="60" w:after="60"/>
      <w:ind w:left="1361" w:hanging="340"/>
    </w:pPr>
  </w:style>
  <w:style w:type="paragraph" w:styleId="List5">
    <w:name w:val="List 5"/>
    <w:basedOn w:val="BodyText"/>
    <w:rsid w:val="00640C9B"/>
    <w:pPr>
      <w:tabs>
        <w:tab w:val="left" w:pos="1701"/>
      </w:tabs>
      <w:spacing w:before="60" w:after="60"/>
      <w:ind w:left="1701" w:hanging="340"/>
    </w:pPr>
  </w:style>
  <w:style w:type="paragraph" w:styleId="ListBullet4">
    <w:name w:val="List Bullet 4"/>
    <w:basedOn w:val="List4"/>
    <w:rsid w:val="00640C9B"/>
    <w:pPr>
      <w:numPr>
        <w:numId w:val="3"/>
      </w:numPr>
    </w:pPr>
  </w:style>
  <w:style w:type="paragraph" w:styleId="ListBullet5">
    <w:name w:val="List Bullet 5"/>
    <w:basedOn w:val="List5"/>
    <w:rsid w:val="00640C9B"/>
    <w:pPr>
      <w:numPr>
        <w:numId w:val="4"/>
      </w:numPr>
    </w:pPr>
  </w:style>
  <w:style w:type="paragraph" w:styleId="ListContinue2">
    <w:name w:val="List Continue 2"/>
    <w:basedOn w:val="List2"/>
    <w:rsid w:val="00640C9B"/>
    <w:pPr>
      <w:ind w:firstLine="0"/>
    </w:pPr>
  </w:style>
  <w:style w:type="paragraph" w:styleId="ListContinue3">
    <w:name w:val="List Continue 3"/>
    <w:basedOn w:val="List3"/>
    <w:rsid w:val="00640C9B"/>
    <w:pPr>
      <w:ind w:left="1021" w:firstLine="0"/>
    </w:pPr>
  </w:style>
  <w:style w:type="paragraph" w:styleId="ListContinue4">
    <w:name w:val="List Continue 4"/>
    <w:basedOn w:val="List4"/>
    <w:rsid w:val="00640C9B"/>
    <w:pPr>
      <w:ind w:firstLine="0"/>
    </w:pPr>
  </w:style>
  <w:style w:type="paragraph" w:styleId="ListContinue5">
    <w:name w:val="List Continue 5"/>
    <w:basedOn w:val="List5"/>
    <w:rsid w:val="00640C9B"/>
    <w:pPr>
      <w:ind w:firstLine="0"/>
    </w:pPr>
  </w:style>
  <w:style w:type="paragraph" w:styleId="ListNumber3">
    <w:name w:val="List Number 3"/>
    <w:basedOn w:val="List3"/>
    <w:rsid w:val="00640C9B"/>
    <w:pPr>
      <w:numPr>
        <w:numId w:val="5"/>
      </w:numPr>
    </w:pPr>
  </w:style>
  <w:style w:type="paragraph" w:styleId="ListNumber4">
    <w:name w:val="List Number 4"/>
    <w:basedOn w:val="List4"/>
    <w:rsid w:val="00640C9B"/>
    <w:pPr>
      <w:numPr>
        <w:numId w:val="6"/>
      </w:numPr>
    </w:pPr>
  </w:style>
  <w:style w:type="paragraph" w:styleId="ListNumber5">
    <w:name w:val="List Number 5"/>
    <w:basedOn w:val="List5"/>
    <w:rsid w:val="00640C9B"/>
    <w:pPr>
      <w:numPr>
        <w:numId w:val="7"/>
      </w:numPr>
    </w:pPr>
  </w:style>
  <w:style w:type="paragraph" w:styleId="BlockText">
    <w:name w:val="Block Text"/>
    <w:basedOn w:val="Normal"/>
    <w:rsid w:val="00640C9B"/>
    <w:pPr>
      <w:spacing w:after="120"/>
      <w:ind w:left="1440" w:right="1440"/>
    </w:pPr>
  </w:style>
  <w:style w:type="character" w:customStyle="1" w:styleId="Subscript">
    <w:name w:val="Subscript"/>
    <w:basedOn w:val="DefaultParagraphFont"/>
    <w:rsid w:val="00640C9B"/>
    <w:rPr>
      <w:sz w:val="16"/>
      <w:vertAlign w:val="subscript"/>
    </w:rPr>
  </w:style>
  <w:style w:type="character" w:customStyle="1" w:styleId="Superscript">
    <w:name w:val="Superscript"/>
    <w:basedOn w:val="DefaultParagraphFont"/>
    <w:rsid w:val="00640C9B"/>
    <w:rPr>
      <w:sz w:val="16"/>
      <w:vertAlign w:val="superscript"/>
    </w:rPr>
  </w:style>
  <w:style w:type="character" w:customStyle="1" w:styleId="Symbols">
    <w:name w:val="Symbols"/>
    <w:basedOn w:val="DefaultParagraphFont"/>
    <w:rsid w:val="00640C9B"/>
    <w:rPr>
      <w:rFonts w:ascii="Symbol" w:hAnsi="Symbol"/>
    </w:rPr>
  </w:style>
  <w:style w:type="character" w:customStyle="1" w:styleId="MenuOptions">
    <w:name w:val="Menu Options"/>
    <w:basedOn w:val="DefaultParagraphFont"/>
    <w:rsid w:val="00640C9B"/>
    <w:rPr>
      <w:rFonts w:ascii="Arial Narrow" w:hAnsi="Arial Narrow"/>
      <w:smallCaps/>
    </w:rPr>
  </w:style>
  <w:style w:type="character" w:customStyle="1" w:styleId="Buttons">
    <w:name w:val="Buttons"/>
    <w:basedOn w:val="DefaultParagraphFont"/>
    <w:rsid w:val="00640C9B"/>
    <w:rPr>
      <w:b/>
    </w:rPr>
  </w:style>
  <w:style w:type="character" w:customStyle="1" w:styleId="Underlined">
    <w:name w:val="Underlined"/>
    <w:basedOn w:val="DefaultParagraphFont"/>
    <w:rsid w:val="00640C9B"/>
    <w:rPr>
      <w:u w:val="single"/>
    </w:rPr>
  </w:style>
  <w:style w:type="paragraph" w:customStyle="1" w:styleId="TableBodyTextRight">
    <w:name w:val="Table Body Text Right"/>
    <w:basedOn w:val="TableBodyText"/>
    <w:rsid w:val="00640C9B"/>
    <w:pPr>
      <w:widowControl w:val="0"/>
      <w:autoSpaceDE w:val="0"/>
      <w:autoSpaceDN w:val="0"/>
      <w:adjustRightInd w:val="0"/>
      <w:jc w:val="right"/>
    </w:pPr>
    <w:rPr>
      <w:rFonts w:cs="Arial"/>
      <w:szCs w:val="18"/>
    </w:rPr>
  </w:style>
  <w:style w:type="paragraph" w:customStyle="1" w:styleId="CopyrightText">
    <w:name w:val="Copyright Text"/>
    <w:basedOn w:val="BodyText"/>
    <w:rsid w:val="00640C9B"/>
    <w:rPr>
      <w:sz w:val="18"/>
    </w:rPr>
  </w:style>
  <w:style w:type="paragraph" w:customStyle="1" w:styleId="BodySmallRight">
    <w:name w:val="Body Small Right"/>
    <w:basedOn w:val="BodyTextRight"/>
    <w:rsid w:val="00640C9B"/>
    <w:rPr>
      <w:sz w:val="18"/>
      <w:szCs w:val="18"/>
    </w:rPr>
  </w:style>
  <w:style w:type="paragraph" w:customStyle="1" w:styleId="MarginEdition">
    <w:name w:val="Margin Edition"/>
    <w:basedOn w:val="MarginNote"/>
    <w:rsid w:val="00640C9B"/>
    <w:pPr>
      <w:spacing w:before="0" w:after="0"/>
    </w:pPr>
    <w:rPr>
      <w:rFonts w:ascii="Times New Roman" w:hAnsi="Times New Roman"/>
      <w:color w:val="999999"/>
    </w:rPr>
  </w:style>
  <w:style w:type="paragraph" w:customStyle="1" w:styleId="Spacer">
    <w:name w:val="Spacer"/>
    <w:basedOn w:val="Normal"/>
    <w:rsid w:val="00640C9B"/>
    <w:rPr>
      <w:sz w:val="2"/>
      <w:szCs w:val="2"/>
    </w:rPr>
  </w:style>
  <w:style w:type="character" w:customStyle="1" w:styleId="Small">
    <w:name w:val="Small"/>
    <w:basedOn w:val="DefaultParagraphFont"/>
    <w:rsid w:val="00640C9B"/>
    <w:rPr>
      <w:sz w:val="16"/>
    </w:rPr>
  </w:style>
  <w:style w:type="paragraph" w:customStyle="1" w:styleId="WideTable">
    <w:name w:val="Wide Table"/>
    <w:basedOn w:val="Normal"/>
    <w:rsid w:val="00640C9B"/>
    <w:pPr>
      <w:ind w:left="-1418"/>
    </w:pPr>
    <w:rPr>
      <w:sz w:val="2"/>
      <w:szCs w:val="2"/>
    </w:rPr>
  </w:style>
  <w:style w:type="character" w:styleId="PageNumber">
    <w:name w:val="page number"/>
    <w:basedOn w:val="DefaultParagraphFont"/>
    <w:rsid w:val="00640C9B"/>
  </w:style>
  <w:style w:type="paragraph" w:styleId="Quote">
    <w:name w:val="Quote"/>
    <w:basedOn w:val="Heading1"/>
    <w:link w:val="QuoteChar"/>
    <w:qFormat/>
    <w:rsid w:val="00640C9B"/>
    <w:rPr>
      <w:b w:val="0"/>
      <w:sz w:val="72"/>
      <w:szCs w:val="72"/>
      <w:lang w:val="en-NZ"/>
    </w:rPr>
  </w:style>
  <w:style w:type="character" w:customStyle="1" w:styleId="QuoteChar">
    <w:name w:val="Quote Char"/>
    <w:basedOn w:val="DefaultParagraphFont"/>
    <w:link w:val="Quote"/>
    <w:rsid w:val="00640C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C9B"/>
    <w:pPr>
      <w:pageBreakBefore/>
    </w:pPr>
  </w:style>
  <w:style w:type="paragraph" w:customStyle="1" w:styleId="Border">
    <w:name w:val="Border"/>
    <w:basedOn w:val="Normal"/>
    <w:qFormat/>
    <w:rsid w:val="00640C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C9B"/>
    <w:rPr>
      <w:b/>
      <w:bCs/>
      <w:i/>
      <w:iCs/>
      <w:color w:val="auto"/>
    </w:rPr>
  </w:style>
  <w:style w:type="paragraph" w:styleId="IntenseQuote">
    <w:name w:val="Intense Quote"/>
    <w:basedOn w:val="Normal"/>
    <w:next w:val="Normal"/>
    <w:link w:val="IntenseQuoteChar"/>
    <w:uiPriority w:val="30"/>
    <w:qFormat/>
    <w:rsid w:val="00640C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C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C9B"/>
    <w:rPr>
      <w:smallCaps/>
      <w:color w:val="auto"/>
      <w:u w:val="single"/>
    </w:rPr>
  </w:style>
  <w:style w:type="character" w:styleId="IntenseReference">
    <w:name w:val="Intense Reference"/>
    <w:basedOn w:val="DefaultParagraphFont"/>
    <w:uiPriority w:val="32"/>
    <w:qFormat/>
    <w:rsid w:val="00640C9B"/>
    <w:rPr>
      <w:b/>
      <w:bCs/>
      <w:smallCaps/>
      <w:color w:val="auto"/>
      <w:spacing w:val="5"/>
      <w:u w:val="single"/>
    </w:rPr>
  </w:style>
  <w:style w:type="paragraph" w:customStyle="1" w:styleId="2ColumnHeading">
    <w:name w:val="2Column Heading"/>
    <w:basedOn w:val="BodyText"/>
    <w:qFormat/>
    <w:rsid w:val="00640C9B"/>
    <w:pPr>
      <w:spacing w:after="60"/>
      <w:ind w:left="-2268"/>
    </w:pPr>
    <w:rPr>
      <w:b/>
    </w:rPr>
  </w:style>
  <w:style w:type="paragraph" w:customStyle="1" w:styleId="Heading1TOC">
    <w:name w:val="Heading1 TOC"/>
    <w:basedOn w:val="Normal"/>
    <w:qFormat/>
    <w:rsid w:val="00640C9B"/>
    <w:pPr>
      <w:spacing w:before="240" w:after="120"/>
    </w:pPr>
    <w:rPr>
      <w:rFonts w:ascii="Times New Roman" w:hAnsi="Times New Roman"/>
      <w:b/>
      <w:sz w:val="32"/>
    </w:rPr>
  </w:style>
  <w:style w:type="paragraph" w:customStyle="1" w:styleId="Heading2TOC">
    <w:name w:val="Heading2 TOC"/>
    <w:basedOn w:val="Normal"/>
    <w:qFormat/>
    <w:rsid w:val="00640C9B"/>
    <w:pPr>
      <w:spacing w:before="240" w:after="60"/>
    </w:pPr>
    <w:rPr>
      <w:rFonts w:ascii="Times New Roman" w:hAnsi="Times New Roman"/>
      <w:b/>
      <w:sz w:val="28"/>
    </w:rPr>
  </w:style>
  <w:style w:type="character" w:customStyle="1" w:styleId="Underline">
    <w:name w:val="Underline"/>
    <w:basedOn w:val="DefaultParagraphFont"/>
    <w:qFormat/>
    <w:rsid w:val="00640C9B"/>
    <w:rPr>
      <w:u w:val="single"/>
    </w:rPr>
  </w:style>
  <w:style w:type="paragraph" w:styleId="BalloonText">
    <w:name w:val="Balloon Text"/>
    <w:basedOn w:val="Normal"/>
    <w:link w:val="BalloonTextChar"/>
    <w:rsid w:val="00640C9B"/>
    <w:rPr>
      <w:rFonts w:ascii="Tahoma" w:hAnsi="Tahoma" w:cs="Tahoma"/>
      <w:sz w:val="16"/>
      <w:szCs w:val="16"/>
    </w:rPr>
  </w:style>
  <w:style w:type="character" w:customStyle="1" w:styleId="BalloonTextChar">
    <w:name w:val="Balloon Text Char"/>
    <w:basedOn w:val="DefaultParagraphFont"/>
    <w:link w:val="BalloonText"/>
    <w:rsid w:val="00640C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C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C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C9B"/>
    <w:rPr>
      <w:b/>
      <w:color w:val="660033"/>
      <w:spacing w:val="0"/>
    </w:rPr>
  </w:style>
  <w:style w:type="paragraph" w:customStyle="1" w:styleId="Nameditemlist">
    <w:name w:val="Named item list"/>
    <w:basedOn w:val="BodyText"/>
    <w:qFormat/>
    <w:rsid w:val="00640C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1929</Words>
  <Characters>13367</Characters>
  <Application>Microsoft Office Word</Application>
  <DocSecurity>0</DocSecurity>
  <Lines>459</Lines>
  <Paragraphs>307</Paragraphs>
  <ScaleCrop>false</ScaleCrop>
  <Company>Author-it Software Corporation Ltd.</Company>
  <LinksUpToDate>false</LinksUpToDate>
  <CharactersWithSpaces>15227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PSPMNGT612A Review and improve business performance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2012-11-01T17:59:00Z</dcterms:created>
  <dcterms:modified xsi:type="dcterms:W3CDTF">2012-11-01T17:59:00Z</dcterms:modified>
</cp:coreProperties>
</file>