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343" w:rsidP="00E7434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PSPMNGT602B Manage resources</w:t>
      </w:r>
      <w:r>
        <w:fldChar w:fldCharType="end"/>
      </w:r>
    </w:p>
    <w:p w:rsidR="00E74343" w:rsidP="00E74343">
      <w:pPr>
        <w:pStyle w:val="Version"/>
        <w:sectPr w:rsidSect="00B85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B85858" w:rsidP="00B85858">
      <w:pPr>
        <w:pStyle w:val="SuperHeading"/>
      </w:pPr>
      <w:r w:rsidRPr="00B85858">
        <w:t>PSPMNGT602B Manage resources</w:t>
      </w:r>
    </w:p>
    <w:p w:rsidR="00000000" w:rsidRPr="00B85858" w:rsidP="00B85858">
      <w:pPr>
        <w:pStyle w:val="SuperHeading"/>
      </w:pPr>
    </w:p>
    <w:p w:rsidR="00000000" w:rsidRPr="00B85858" w:rsidP="00B85858">
      <w:pPr>
        <w:pStyle w:val="Heading1"/>
      </w:pPr>
      <w:bookmarkStart w:id="1" w:name="O_497164"/>
      <w:bookmarkEnd w:id="1"/>
      <w:r w:rsidRPr="00B858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E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SpecialBold"/>
              </w:rPr>
              <w:t>Comments</w:t>
            </w:r>
          </w:p>
        </w:tc>
      </w:tr>
      <w:tr w:rsidTr="00E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 xml:space="preserve">Unit descriptor edited. </w:t>
            </w:r>
          </w:p>
        </w:tc>
      </w:tr>
      <w:tr w:rsidTr="00E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Layout adjusted. No changes to content.</w:t>
            </w:r>
          </w:p>
        </w:tc>
      </w:tr>
      <w:tr w:rsidTr="00E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t>Primary release.</w:t>
            </w:r>
          </w:p>
        </w:tc>
      </w:tr>
    </w:tbl>
    <w:p w:rsidR="00E74343" w:rsidP="00B85858">
      <w:pPr>
        <w:pStyle w:val="BodyText"/>
      </w:pPr>
    </w:p>
    <w:p w:rsidR="00E74343" w:rsidP="00B85858">
      <w:pPr>
        <w:pStyle w:val="BodyText"/>
      </w:pPr>
    </w:p>
    <w:p w:rsidR="00000000" w:rsidRPr="00B85858" w:rsidP="00B85858">
      <w:pPr>
        <w:pStyle w:val="Heading1"/>
      </w:pPr>
      <w:bookmarkStart w:id="2" w:name="O_497165"/>
      <w:bookmarkEnd w:id="2"/>
      <w:r w:rsidRPr="00B85858">
        <w:t>Unit Descriptor</w:t>
      </w:r>
    </w:p>
    <w:p w:rsidR="00000000" w:rsidRPr="00B85858" w:rsidP="00B85858">
      <w:pPr>
        <w:pStyle w:val="BodyText"/>
      </w:pPr>
      <w:r w:rsidRPr="00B85858">
        <w:t>This unit covers management of resources in accordance with planned business strategies. It includes analysing resource requirements, developing resou</w:t>
      </w:r>
      <w:r w:rsidRPr="00B85858">
        <w:t>rce plans, allocating resources, and reviewing and reporting on resource usage.</w:t>
      </w:r>
    </w:p>
    <w:p w:rsidR="00000000" w:rsidRPr="00B85858" w:rsidP="00B85858">
      <w:pPr>
        <w:pStyle w:val="BodyText"/>
      </w:pPr>
      <w:r w:rsidRPr="00B85858">
        <w:t>In practice, the management of resources occurs in the context of other generalist or specialist public sector work activities such as managing people, managing diversity, mana</w:t>
      </w:r>
      <w:r w:rsidRPr="00B85858">
        <w:t>ging risk, developing a business case, formulating business strategies etc.</w:t>
      </w:r>
    </w:p>
    <w:p w:rsidR="00000000" w:rsidRPr="00B85858" w:rsidP="00B85858">
      <w:pPr>
        <w:pStyle w:val="BodyText"/>
      </w:pPr>
      <w:r w:rsidRPr="00B85858">
        <w:t xml:space="preserve">This unit is one of 6 units of competency in the </w:t>
      </w:r>
      <w:r w:rsidRPr="00B85858">
        <w:rPr>
          <w:rStyle w:val="Emphasis"/>
        </w:rPr>
        <w:t>Working in Government</w:t>
      </w:r>
      <w:r w:rsidRPr="00B85858">
        <w:t xml:space="preserve"> and </w:t>
      </w:r>
      <w:r w:rsidRPr="00B85858">
        <w:rPr>
          <w:rStyle w:val="Emphasis"/>
        </w:rPr>
        <w:t>Management</w:t>
      </w:r>
      <w:r w:rsidRPr="00B85858">
        <w:t xml:space="preserve"> Competency fields that deal with resources. Related units are:</w:t>
      </w:r>
    </w:p>
    <w:p w:rsidR="00000000" w:rsidRPr="00B85858" w:rsidP="00B85858">
      <w:pPr>
        <w:pStyle w:val="ListBullet"/>
      </w:pPr>
      <w:r w:rsidRPr="00B85858">
        <w:t>PSPGOV204B Access and use reso</w:t>
      </w:r>
      <w:r w:rsidRPr="00B85858">
        <w:t>urces</w:t>
      </w:r>
    </w:p>
    <w:p w:rsidR="00000000" w:rsidRPr="00B85858" w:rsidP="00B85858">
      <w:pPr>
        <w:pStyle w:val="ListBullet"/>
      </w:pPr>
      <w:r w:rsidRPr="00B85858">
        <w:t>PSPGOV305B Access and use resources and financial systems</w:t>
      </w:r>
    </w:p>
    <w:p w:rsidR="00000000" w:rsidRPr="00B85858" w:rsidP="00B85858">
      <w:pPr>
        <w:pStyle w:val="ListBullet"/>
      </w:pPr>
      <w:r w:rsidRPr="00B85858">
        <w:t>PSPGOV403B Use resources to achieve work unit goals</w:t>
      </w:r>
    </w:p>
    <w:p w:rsidR="00000000" w:rsidRPr="00B85858" w:rsidP="00B85858">
      <w:pPr>
        <w:pStyle w:val="ListBullet"/>
      </w:pPr>
      <w:r w:rsidRPr="00B85858">
        <w:t>PSPGOV503B Coordinate resource allocation and usage</w:t>
      </w:r>
    </w:p>
    <w:p w:rsidR="00000000" w:rsidRPr="00B85858" w:rsidP="00B85858">
      <w:pPr>
        <w:pStyle w:val="BodyText"/>
      </w:pPr>
      <w:r w:rsidRPr="00B85858">
        <w:t xml:space="preserve">This unit replaces and is equivalent to </w:t>
      </w:r>
      <w:r w:rsidRPr="00B85858">
        <w:rPr>
          <w:rStyle w:val="Emphasis"/>
        </w:rPr>
        <w:t>PSPMNGT602A Manage resources</w:t>
      </w:r>
      <w:r w:rsidRPr="00B85858">
        <w:t>.</w:t>
      </w:r>
    </w:p>
    <w:p w:rsidR="00E74343" w:rsidP="00B85858">
      <w:pPr>
        <w:pStyle w:val="BodyText"/>
      </w:pPr>
      <w:r w:rsidRPr="00B85858">
        <w:t>No licensing, legislative, regulatory or certification requirements apply to this unit at the time of publication</w:t>
      </w:r>
    </w:p>
    <w:p w:rsidR="00E74343" w:rsidP="00B85858">
      <w:pPr>
        <w:pStyle w:val="BodyText"/>
      </w:pPr>
    </w:p>
    <w:p w:rsidR="00000000" w:rsidRPr="00B85858" w:rsidP="00B85858">
      <w:pPr>
        <w:pStyle w:val="Heading1"/>
      </w:pPr>
      <w:bookmarkStart w:id="3" w:name="O_497175"/>
      <w:bookmarkEnd w:id="3"/>
      <w:r w:rsidRPr="00B85858">
        <w:t>Application of the Unit</w:t>
      </w:r>
    </w:p>
    <w:p w:rsidR="00000000" w:rsidRPr="00B85858" w:rsidP="00B85858">
      <w:pPr>
        <w:pStyle w:val="BodyText"/>
      </w:pPr>
      <w:r w:rsidRPr="00B85858">
        <w:t>Not applicable.</w:t>
      </w: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4" w:name="O_497167"/>
      <w:bookmarkEnd w:id="4"/>
      <w:r w:rsidRPr="00B85858">
        <w:t>Licensing/Regulatory Information</w:t>
      </w:r>
    </w:p>
    <w:p w:rsidR="00000000" w:rsidRPr="00B85858" w:rsidP="00B85858">
      <w:pPr>
        <w:pStyle w:val="BodyText"/>
      </w:pPr>
      <w:r w:rsidRPr="00B85858">
        <w:t>Not applicable.</w:t>
      </w: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5" w:name="O_497168"/>
      <w:bookmarkEnd w:id="5"/>
      <w:r w:rsidRPr="00B85858">
        <w:t>Pre-Requisites</w:t>
      </w:r>
    </w:p>
    <w:p w:rsidR="00000000" w:rsidRPr="00B85858" w:rsidP="00B85858">
      <w:pPr>
        <w:pStyle w:val="BodyText"/>
      </w:pPr>
      <w:r w:rsidRPr="00B85858">
        <w:t>Not applicable.</w:t>
      </w: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6" w:name="O_497171"/>
      <w:bookmarkEnd w:id="6"/>
      <w:r w:rsidRPr="00B85858">
        <w:t>Employability Skills Information</w:t>
      </w:r>
    </w:p>
    <w:p w:rsidR="00000000" w:rsidRPr="00B85858" w:rsidP="00B85858">
      <w:pPr>
        <w:pStyle w:val="BodyText"/>
      </w:pPr>
      <w:r w:rsidRPr="00B85858">
        <w:t>This unit contains employability skills.</w:t>
      </w: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7" w:name="O_497172"/>
      <w:bookmarkEnd w:id="7"/>
      <w:r w:rsidRPr="00B85858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t xml:space="preserve">Together, performance criteria specify the requirements for competent performance. Text in </w:t>
            </w:r>
            <w:r w:rsidRPr="00B85858">
              <w:rPr>
                <w:rStyle w:val="BoldandItalics"/>
              </w:rPr>
              <w:t>bold italics</w:t>
            </w:r>
            <w:r w:rsidRPr="00B85858">
              <w:t xml:space="preserve">  is explained in the Range Statement following.</w:t>
            </w:r>
          </w:p>
        </w:tc>
      </w:tr>
    </w:tbl>
    <w:p w:rsidR="00000000" w:rsidRPr="00B85858" w:rsidP="00B85858">
      <w:pPr>
        <w:pStyle w:val="BodyText"/>
      </w:pP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8" w:name="O_497173"/>
      <w:bookmarkEnd w:id="8"/>
      <w:r w:rsidRPr="00B8585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SpecialBold"/>
              </w:rPr>
              <w:t>PERFORMANCE CRITERIA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List"/>
              <w:rPr>
                <w:lang w:val="en-NZ"/>
              </w:rPr>
            </w:pPr>
            <w:r w:rsidRPr="00B85858">
              <w:rPr>
                <w:rStyle w:val="SpecialBold"/>
              </w:rPr>
              <w:t>1</w:t>
            </w:r>
            <w:r w:rsidRPr="00B85858">
              <w:t>.</w:t>
            </w:r>
            <w:r w:rsidRPr="00B85858">
              <w:tab/>
            </w:r>
            <w:r w:rsidRPr="00B85858">
              <w:rPr>
                <w:rStyle w:val="SpecialBold"/>
              </w:rPr>
              <w:t>Analyse resource r</w:t>
            </w:r>
            <w:r w:rsidRPr="00B85858">
              <w:rPr>
                <w:rStyle w:val="SpecialBold"/>
              </w:rPr>
              <w:t>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"/>
            </w:pPr>
            <w:r w:rsidRPr="00B85858">
              <w:t>1.1</w:t>
            </w:r>
            <w:r w:rsidRPr="00B85858">
              <w:tab/>
              <w:t>Resource bids are developed in line with outputs identified in business plans.</w:t>
            </w:r>
          </w:p>
          <w:p w:rsidR="00000000" w:rsidRPr="00B85858" w:rsidP="00B85858">
            <w:pPr>
              <w:pStyle w:val="List"/>
            </w:pPr>
            <w:r w:rsidRPr="00B85858">
              <w:t>1.2</w:t>
            </w:r>
            <w:r w:rsidRPr="00B85858">
              <w:tab/>
              <w:t xml:space="preserve">Key </w:t>
            </w:r>
            <w:r w:rsidRPr="00B85858">
              <w:rPr>
                <w:rStyle w:val="BoldandItalics"/>
              </w:rPr>
              <w:t xml:space="preserve">stakeholders </w:t>
            </w:r>
            <w:r w:rsidRPr="00B85858">
              <w:t xml:space="preserve">are consulted in determining the nature and level of </w:t>
            </w:r>
            <w:r w:rsidRPr="00B85858">
              <w:rPr>
                <w:rStyle w:val="BoldandItalics"/>
              </w:rPr>
              <w:t xml:space="preserve">resources </w:t>
            </w:r>
            <w:r w:rsidRPr="00B85858">
              <w:t>required.</w:t>
            </w:r>
          </w:p>
          <w:p w:rsidR="00000000" w:rsidRPr="00B85858" w:rsidP="00B85858">
            <w:pPr>
              <w:pStyle w:val="List"/>
            </w:pPr>
            <w:r w:rsidRPr="00B85858">
              <w:t>1.3</w:t>
            </w:r>
            <w:r w:rsidRPr="00B85858">
              <w:tab/>
              <w:t xml:space="preserve">Analysis of resource requirements is used to identify proposed </w:t>
            </w:r>
            <w:r w:rsidRPr="00B85858">
              <w:t>costs and benefits.</w:t>
            </w:r>
          </w:p>
          <w:p w:rsidR="00000000" w:rsidP="00B85858">
            <w:pPr>
              <w:pStyle w:val="List"/>
              <w:rPr>
                <w:lang w:val="en-NZ"/>
              </w:rPr>
            </w:pPr>
            <w:r w:rsidRPr="00B85858">
              <w:t>1.4</w:t>
            </w:r>
            <w:r w:rsidRPr="00B85858">
              <w:tab/>
              <w:t xml:space="preserve">Opportunities to share resources across </w:t>
            </w:r>
            <w:r w:rsidRPr="00B85858">
              <w:rPr>
                <w:rStyle w:val="BoldandItalics"/>
              </w:rPr>
              <w:t>business units</w:t>
            </w:r>
            <w:r w:rsidRPr="00B85858">
              <w:t xml:space="preserve"> within the organisation are identified.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List"/>
              <w:rPr>
                <w:lang w:val="en-NZ"/>
              </w:rPr>
            </w:pPr>
            <w:r w:rsidRPr="00B85858">
              <w:rPr>
                <w:rStyle w:val="SpecialBold"/>
              </w:rPr>
              <w:t>2</w:t>
            </w:r>
            <w:r w:rsidRPr="00B85858">
              <w:t>.</w:t>
            </w:r>
            <w:r w:rsidRPr="00B85858">
              <w:tab/>
            </w:r>
            <w:r w:rsidRPr="00B85858">
              <w:rPr>
                <w:rStyle w:val="SpecialBold"/>
              </w:rPr>
              <w:t>Develop resource plans to support achievement of business unit objectives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"/>
            </w:pPr>
            <w:r w:rsidRPr="00B85858">
              <w:t>2.1</w:t>
            </w:r>
            <w:r w:rsidRPr="00B85858">
              <w:tab/>
            </w:r>
            <w:r w:rsidRPr="00B85858">
              <w:t>Resource plans are developed that detail the acquisition and allocation of resources, and the relationship to</w:t>
            </w:r>
            <w:r w:rsidRPr="00B85858">
              <w:rPr>
                <w:rStyle w:val="BoldandItalics"/>
              </w:rPr>
              <w:t xml:space="preserve"> business strategies</w:t>
            </w:r>
            <w:r w:rsidRPr="00B85858">
              <w:t>, contingencies, plans, programs and processes.</w:t>
            </w:r>
          </w:p>
          <w:p w:rsidR="00000000" w:rsidRPr="00B85858" w:rsidP="00B85858">
            <w:pPr>
              <w:pStyle w:val="List"/>
            </w:pPr>
            <w:r w:rsidRPr="00B85858">
              <w:t>2.2</w:t>
            </w:r>
            <w:r w:rsidRPr="00B85858">
              <w:tab/>
              <w:t>Internal resourcing capabilities and external resourcing requirements are i</w:t>
            </w:r>
            <w:r w:rsidRPr="00B85858">
              <w:t>dentified.</w:t>
            </w:r>
          </w:p>
          <w:p w:rsidR="00000000" w:rsidRPr="00B85858" w:rsidP="00B85858">
            <w:pPr>
              <w:pStyle w:val="List"/>
            </w:pPr>
            <w:r w:rsidRPr="00B85858">
              <w:t>2.3</w:t>
            </w:r>
            <w:r w:rsidRPr="00B85858">
              <w:tab/>
              <w:t>Procedures for the evaluation of resource allocation are identified in resource plans.</w:t>
            </w:r>
          </w:p>
          <w:p w:rsidR="00000000" w:rsidRPr="00B85858" w:rsidP="00B85858">
            <w:pPr>
              <w:pStyle w:val="List"/>
            </w:pPr>
            <w:r w:rsidRPr="00B85858">
              <w:t>2.4</w:t>
            </w:r>
            <w:r w:rsidRPr="00B85858">
              <w:tab/>
              <w:t>Processes for managing changing government priorities are included in resource plans.</w:t>
            </w:r>
          </w:p>
          <w:p w:rsidR="00000000" w:rsidP="00B85858">
            <w:pPr>
              <w:pStyle w:val="List"/>
              <w:rPr>
                <w:lang w:val="en-NZ"/>
              </w:rPr>
            </w:pPr>
            <w:r w:rsidRPr="00B85858">
              <w:t>2.5</w:t>
            </w:r>
            <w:r w:rsidRPr="00B85858">
              <w:tab/>
              <w:t>Approval for resource plans is obtained from senior manageme</w:t>
            </w:r>
            <w:r w:rsidRPr="00B85858">
              <w:t>nt.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List"/>
              <w:rPr>
                <w:lang w:val="en-NZ"/>
              </w:rPr>
            </w:pPr>
            <w:r w:rsidRPr="00B85858">
              <w:rPr>
                <w:rStyle w:val="SpecialBold"/>
              </w:rPr>
              <w:t>3</w:t>
            </w:r>
            <w:r w:rsidRPr="00B85858">
              <w:t>.</w:t>
            </w:r>
            <w:r w:rsidRPr="00B85858">
              <w:tab/>
            </w:r>
            <w:r w:rsidRPr="00B85858">
              <w:rPr>
                <w:rStyle w:val="SpecialBold"/>
              </w:rPr>
              <w:t>Allocate resources to achieve stated business objectives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"/>
            </w:pPr>
            <w:r w:rsidRPr="00B85858">
              <w:t>3.1</w:t>
            </w:r>
            <w:r w:rsidRPr="00B85858">
              <w:tab/>
              <w:t xml:space="preserve">Resources are allocated in accordance with relevant </w:t>
            </w:r>
            <w:r w:rsidRPr="00B85858">
              <w:rPr>
                <w:rStyle w:val="BoldandItalics"/>
              </w:rPr>
              <w:t>legislation, organisational policy and practices</w:t>
            </w:r>
            <w:r w:rsidRPr="00B85858">
              <w:rPr>
                <w:rStyle w:val="Emphasis"/>
              </w:rPr>
              <w:t>.</w:t>
            </w:r>
          </w:p>
          <w:p w:rsidR="00000000" w:rsidRPr="00B85858" w:rsidP="00B85858">
            <w:pPr>
              <w:pStyle w:val="List"/>
            </w:pPr>
            <w:r w:rsidRPr="00B85858">
              <w:t>3.2</w:t>
            </w:r>
            <w:r w:rsidRPr="00B85858">
              <w:tab/>
              <w:t>Resource allocation is managed to enable achievement of business unit objectives.</w:t>
            </w:r>
          </w:p>
          <w:p w:rsidR="00000000" w:rsidRPr="00B85858" w:rsidP="00B85858">
            <w:pPr>
              <w:pStyle w:val="List"/>
            </w:pPr>
            <w:r w:rsidRPr="00B85858">
              <w:t>3.3</w:t>
            </w:r>
            <w:r w:rsidRPr="00B85858">
              <w:tab/>
              <w:t>Resources are negotiated and obtained within required timeframe to enable achievement of business unit objectives.</w:t>
            </w:r>
          </w:p>
          <w:p w:rsidR="00000000" w:rsidRPr="00B85858" w:rsidP="00B85858">
            <w:pPr>
              <w:pStyle w:val="List"/>
            </w:pPr>
            <w:r w:rsidRPr="00B85858">
              <w:t>3.4</w:t>
            </w:r>
            <w:r w:rsidRPr="00B85858">
              <w:tab/>
              <w:t>Systems are developed and implemented to enable timely and accurate monitoring and review of resource usage.</w:t>
            </w:r>
          </w:p>
          <w:p w:rsidR="00000000" w:rsidP="00B85858">
            <w:pPr>
              <w:pStyle w:val="List"/>
              <w:rPr>
                <w:lang w:val="en-NZ"/>
              </w:rPr>
            </w:pPr>
            <w:r w:rsidRPr="00B85858">
              <w:t>3.5</w:t>
            </w:r>
            <w:r w:rsidRPr="00B85858">
              <w:tab/>
              <w:t xml:space="preserve">Efficient use of </w:t>
            </w:r>
            <w:r w:rsidRPr="00B85858">
              <w:rPr>
                <w:rStyle w:val="BoldandItalics"/>
              </w:rPr>
              <w:t>te</w:t>
            </w:r>
            <w:r w:rsidRPr="00B85858">
              <w:rPr>
                <w:rStyle w:val="BoldandItalics"/>
              </w:rPr>
              <w:t xml:space="preserve">chnology </w:t>
            </w:r>
            <w:r w:rsidRPr="00B85858">
              <w:t>is incorporated into work practices.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List"/>
              <w:rPr>
                <w:lang w:val="en-NZ"/>
              </w:rPr>
            </w:pPr>
            <w:r w:rsidRPr="00B85858">
              <w:rPr>
                <w:rStyle w:val="SpecialBold"/>
              </w:rPr>
              <w:t>4</w:t>
            </w:r>
            <w:r w:rsidRPr="00B85858">
              <w:t>.</w:t>
            </w:r>
            <w:r w:rsidRPr="00B85858">
              <w:tab/>
            </w:r>
            <w:r w:rsidRPr="00B85858">
              <w:rPr>
                <w:rStyle w:val="SpecialBold"/>
              </w:rPr>
              <w:t>Review and report on resource usage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"/>
            </w:pPr>
            <w:r w:rsidRPr="00B85858">
              <w:t>4.1</w:t>
            </w:r>
            <w:r w:rsidRPr="00B85858">
              <w:tab/>
              <w:t>Procedures to review resource allocation against business unit objectives are developed and implemented.</w:t>
            </w:r>
          </w:p>
          <w:p w:rsidR="00000000" w:rsidRPr="00B85858" w:rsidP="00B85858">
            <w:pPr>
              <w:pStyle w:val="List"/>
            </w:pPr>
            <w:r w:rsidRPr="00B85858">
              <w:t>4.2</w:t>
            </w:r>
            <w:r w:rsidRPr="00B85858">
              <w:tab/>
              <w:t xml:space="preserve">Compliance with program and project budgets is monitored </w:t>
            </w:r>
            <w:r w:rsidRPr="00B85858">
              <w:t>and corrective action is recommended and actioned where necessary.</w:t>
            </w:r>
          </w:p>
          <w:p w:rsidR="00000000" w:rsidRPr="00B85858" w:rsidP="00B85858">
            <w:pPr>
              <w:pStyle w:val="List"/>
            </w:pPr>
            <w:r w:rsidRPr="00B85858">
              <w:t>4.3</w:t>
            </w:r>
            <w:r w:rsidRPr="00B85858">
              <w:tab/>
              <w:t>Reports are prepared that clearly indicate the level of performance achieved and any action taken to adjust or rectify procedures in meeting service and product delivery standards.</w:t>
            </w:r>
          </w:p>
        </w:tc>
      </w:tr>
    </w:tbl>
    <w:p w:rsidR="00000000" w:rsidRPr="00B85858" w:rsidP="00B85858">
      <w:pPr>
        <w:pStyle w:val="BodyText"/>
      </w:pP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9" w:name="O_497162"/>
      <w:bookmarkEnd w:id="9"/>
      <w:r w:rsidRPr="00B8585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E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This section describes the essential skills and knowledge and their level, required for this unit.</w:t>
            </w:r>
          </w:p>
        </w:tc>
      </w:tr>
      <w:tr w:rsidTr="00E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rPr>
                <w:rStyle w:val="SpecialBold"/>
              </w:rPr>
              <w:t>Skill requirements</w:t>
            </w:r>
          </w:p>
          <w:p w:rsidR="00000000" w:rsidRPr="00B85858" w:rsidP="00B85858">
            <w:pPr>
              <w:pStyle w:val="BodyText"/>
            </w:pPr>
            <w:r w:rsidRPr="00B85858">
              <w:t>Look for evidence that confirms skills in:</w:t>
            </w:r>
          </w:p>
          <w:p w:rsidR="00000000" w:rsidRPr="00B85858" w:rsidP="00B85858">
            <w:pPr>
              <w:pStyle w:val="ListBullet2"/>
            </w:pPr>
            <w:r w:rsidRPr="00B85858">
              <w:t>applying legislation, regulations, policies, pr</w:t>
            </w:r>
            <w:r w:rsidRPr="00B85858">
              <w:t>ocedures and guidelines relating to resource management in the public sector</w:t>
            </w:r>
          </w:p>
          <w:p w:rsidR="00000000" w:rsidRPr="00B85858" w:rsidP="00B85858">
            <w:pPr>
              <w:pStyle w:val="ListBullet2"/>
            </w:pPr>
            <w:r w:rsidRPr="00B85858">
              <w:t>using effective consultation and negotiation with stakeholders</w:t>
            </w:r>
          </w:p>
          <w:p w:rsidR="00000000" w:rsidRPr="00B85858" w:rsidP="00B85858">
            <w:pPr>
              <w:pStyle w:val="ListBullet2"/>
            </w:pPr>
            <w:r w:rsidRPr="00B85858">
              <w:t>writing reports requiring reasoning and precision of expression</w:t>
            </w:r>
          </w:p>
          <w:p w:rsidR="00000000" w:rsidRPr="00B85858" w:rsidP="00B85858">
            <w:pPr>
              <w:pStyle w:val="ListBullet2"/>
            </w:pPr>
            <w:r w:rsidRPr="00B85858">
              <w:t>communicating using complex exchange of oral informa</w:t>
            </w:r>
            <w:r w:rsidRPr="00B85858">
              <w:t>tion</w:t>
            </w:r>
          </w:p>
          <w:p w:rsidR="00000000" w:rsidRPr="00B85858" w:rsidP="00B85858">
            <w:pPr>
              <w:pStyle w:val="ListBullet2"/>
            </w:pPr>
            <w:r w:rsidRPr="00B85858">
              <w:t>responding to diversity, including gender and disability</w:t>
            </w:r>
          </w:p>
          <w:p w:rsidR="00000000" w:rsidRPr="00B85858" w:rsidP="00B85858">
            <w:pPr>
              <w:pStyle w:val="ListBullet2"/>
            </w:pPr>
            <w:r w:rsidRPr="00B85858">
              <w:t xml:space="preserve">applying budgeting and financial management 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applying occupational health and safety and environmental strategies to resource management</w:t>
            </w:r>
          </w:p>
        </w:tc>
      </w:tr>
      <w:tr w:rsidTr="00E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rPr>
                <w:rStyle w:val="SpecialBold"/>
              </w:rPr>
              <w:t>Knowledge requirements</w:t>
            </w:r>
          </w:p>
          <w:p w:rsidR="00000000" w:rsidRPr="00B85858" w:rsidP="00B85858">
            <w:pPr>
              <w:pStyle w:val="BodyText"/>
            </w:pPr>
            <w:r w:rsidRPr="00B85858">
              <w:t xml:space="preserve"> Look for evidence that confirms knowledge and understanding of:</w:t>
            </w:r>
          </w:p>
          <w:p w:rsidR="00000000" w:rsidRPr="00B85858" w:rsidP="00B85858">
            <w:pPr>
              <w:pStyle w:val="ListBullet2"/>
            </w:pPr>
            <w:r w:rsidRPr="00B85858">
              <w:t>resource plans</w:t>
            </w:r>
          </w:p>
          <w:p w:rsidR="00000000" w:rsidRPr="00B85858" w:rsidP="00B85858">
            <w:pPr>
              <w:pStyle w:val="ListBullet2"/>
            </w:pPr>
            <w:r w:rsidRPr="00B85858">
              <w:t>financial management and budgetary processes in the organisation</w:t>
            </w:r>
          </w:p>
          <w:p w:rsidR="00000000" w:rsidRPr="00B85858" w:rsidP="00B85858">
            <w:pPr>
              <w:pStyle w:val="ListBullet2"/>
            </w:pPr>
            <w:r w:rsidRPr="00B85858">
              <w:t>business strategies</w:t>
            </w:r>
          </w:p>
          <w:p w:rsidR="00000000" w:rsidRPr="00B85858" w:rsidP="00B85858">
            <w:pPr>
              <w:pStyle w:val="ListBullet2"/>
            </w:pPr>
            <w:r w:rsidRPr="00B85858">
              <w:t xml:space="preserve">risk management concepts </w:t>
            </w:r>
          </w:p>
          <w:p w:rsidR="00000000" w:rsidRPr="00B85858" w:rsidP="00B85858">
            <w:pPr>
              <w:pStyle w:val="ListBullet2"/>
            </w:pPr>
            <w:r w:rsidRPr="00B85858">
              <w:t>organisational goals, policies and procedures</w:t>
            </w:r>
          </w:p>
          <w:p w:rsidR="00000000" w:rsidRPr="00B85858" w:rsidP="00B85858">
            <w:pPr>
              <w:pStyle w:val="ListBullet2"/>
            </w:pPr>
            <w:r w:rsidRPr="00B85858">
              <w:t>equal employment o</w:t>
            </w:r>
            <w:r w:rsidRPr="00B85858">
              <w:t>pportunity, equity and diversity principles</w:t>
            </w:r>
          </w:p>
          <w:p w:rsidR="00000000" w:rsidRPr="00B85858" w:rsidP="00B85858">
            <w:pPr>
              <w:pStyle w:val="ListBullet2"/>
            </w:pPr>
            <w:r w:rsidRPr="00B85858">
              <w:t>jurisdictional legislation and guidelines applicable to resource management, including occupational health and safety and environment</w:t>
            </w:r>
          </w:p>
        </w:tc>
      </w:tr>
    </w:tbl>
    <w:p w:rsidR="00000000" w:rsidRPr="00B85858" w:rsidP="00B85858">
      <w:pPr>
        <w:pStyle w:val="BodyText"/>
      </w:pP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10" w:name="O_497169"/>
      <w:bookmarkEnd w:id="10"/>
      <w:r w:rsidRPr="00B85858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B85858">
              <w:t>lic Sector Training Package.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rPr>
                <w:rStyle w:val="SpecialBold"/>
              </w:rPr>
              <w:t>Units to be assessed together</w:t>
            </w:r>
            <w:r w:rsidRPr="00B8585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Bullet2"/>
            </w:pPr>
            <w:r w:rsidRPr="00B85858">
              <w:rPr>
                <w:rStyle w:val="Emphasis"/>
              </w:rPr>
              <w:t>Pre</w:t>
            </w:r>
            <w:r w:rsidRPr="00B85858">
              <w:t>-</w:t>
            </w:r>
            <w:r w:rsidRPr="00B85858">
              <w:rPr>
                <w:rStyle w:val="Emphasis"/>
              </w:rPr>
              <w:t>requisite</w:t>
            </w:r>
            <w:r w:rsidRPr="00B85858">
              <w:t xml:space="preserve"> units that must be achieved prior to this unit:</w:t>
            </w:r>
            <w:r w:rsidRPr="00B85858">
              <w:rPr>
                <w:rStyle w:val="Emphasis"/>
              </w:rPr>
              <w:t>Nil</w:t>
            </w:r>
          </w:p>
          <w:p w:rsidR="00000000" w:rsidRPr="00B85858" w:rsidP="00B85858">
            <w:pPr>
              <w:pStyle w:val="ListBullet2"/>
            </w:pPr>
            <w:r w:rsidRPr="00B85858">
              <w:rPr>
                <w:rStyle w:val="Emphasis"/>
              </w:rPr>
              <w:t>Co</w:t>
            </w:r>
            <w:r w:rsidRPr="00B85858">
              <w:t>-</w:t>
            </w:r>
            <w:r w:rsidRPr="00B85858">
              <w:rPr>
                <w:rStyle w:val="Emphasis"/>
              </w:rPr>
              <w:t>requisite</w:t>
            </w:r>
            <w:r w:rsidRPr="00B85858">
              <w:t xml:space="preserve"> units that must be assessed with this unit:</w:t>
            </w:r>
            <w:r w:rsidRPr="00B85858">
              <w:rPr>
                <w:rStyle w:val="Emphasis"/>
              </w:rPr>
              <w:t>Nil</w:t>
            </w:r>
          </w:p>
          <w:p w:rsidR="00000000" w:rsidRPr="00B85858" w:rsidP="00B85858">
            <w:pPr>
              <w:pStyle w:val="ListBullet2"/>
            </w:pPr>
            <w:r w:rsidRPr="00B85858">
              <w:rPr>
                <w:rStyle w:val="Emphasis"/>
              </w:rPr>
              <w:t>Co</w:t>
            </w:r>
            <w:r w:rsidRPr="00B85858">
              <w:t>-</w:t>
            </w:r>
            <w:r w:rsidRPr="00B85858">
              <w:rPr>
                <w:rStyle w:val="Emphasis"/>
              </w:rPr>
              <w:t>assessed units</w:t>
            </w:r>
            <w:r w:rsidRPr="00B85858">
              <w:t xml:space="preserve"> that may be assessed with this unit to increase th</w:t>
            </w:r>
            <w:r w:rsidRPr="00B85858">
              <w:t>e efficiency and realism of the assessment process include, but are not limited to:</w:t>
            </w:r>
          </w:p>
          <w:p w:rsidR="00000000" w:rsidRPr="00B85858" w:rsidP="00B85858">
            <w:pPr>
              <w:pStyle w:val="ListBullet3"/>
            </w:pPr>
            <w:r w:rsidRPr="00B85858">
              <w:t>PSPETHC601B Maintain and enhance confidence in public service</w:t>
            </w:r>
          </w:p>
          <w:p w:rsidR="00000000" w:rsidRPr="00B85858" w:rsidP="00B85858">
            <w:pPr>
              <w:pStyle w:val="ListBullet3"/>
            </w:pPr>
            <w:r w:rsidRPr="00B85858">
              <w:t>PSPGOV601B Apply government systems</w:t>
            </w:r>
          </w:p>
          <w:p w:rsidR="00000000" w:rsidRPr="00B85858" w:rsidP="00B85858">
            <w:pPr>
              <w:pStyle w:val="ListBullet3"/>
            </w:pPr>
            <w:r w:rsidRPr="00B85858">
              <w:t>PSPGOV602B Establish and maintain strategic networks</w:t>
            </w:r>
          </w:p>
          <w:p w:rsidR="00000000" w:rsidRPr="00B85858" w:rsidP="00B85858">
            <w:pPr>
              <w:pStyle w:val="ListBullet3"/>
            </w:pPr>
            <w:r w:rsidRPr="00B85858">
              <w:t>PSPLEGN601B Manage compliance with legislation in the public sector</w:t>
            </w:r>
          </w:p>
          <w:p w:rsidR="00000000" w:rsidRPr="00B85858" w:rsidP="00B85858">
            <w:pPr>
              <w:pStyle w:val="ListBullet3"/>
            </w:pPr>
            <w:r w:rsidRPr="00B85858">
              <w:t>PSPMNGT610A Manage public sector financial resources</w:t>
            </w:r>
          </w:p>
          <w:p w:rsidR="00000000" w:rsidP="00B85858">
            <w:pPr>
              <w:pStyle w:val="ListBullet3"/>
              <w:rPr>
                <w:lang w:val="en-NZ"/>
              </w:rPr>
            </w:pPr>
            <w:r w:rsidRPr="00B85858">
              <w:t>PSPPOL603A Manage policy implementation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t xml:space="preserve">In addition to integrated demonstration of the elements and </w:t>
            </w:r>
            <w:r w:rsidRPr="00B85858">
              <w:t>their related performance criteria, look for evidence that confirms:</w:t>
            </w:r>
          </w:p>
          <w:p w:rsidR="00000000" w:rsidRPr="00B85858" w:rsidP="00B85858">
            <w:pPr>
              <w:pStyle w:val="ListBullet2"/>
            </w:pPr>
            <w:r w:rsidRPr="00B85858">
              <w:t xml:space="preserve">the knowledge requirements of this unit </w:t>
            </w:r>
          </w:p>
          <w:p w:rsidR="00000000" w:rsidRPr="00B85858" w:rsidP="00B85858">
            <w:pPr>
              <w:pStyle w:val="ListBullet2"/>
            </w:pPr>
            <w:r w:rsidRPr="00B85858">
              <w:t>the skill requirements of this unit</w:t>
            </w:r>
          </w:p>
          <w:p w:rsidR="00000000" w:rsidRPr="00B85858" w:rsidP="00B85858">
            <w:pPr>
              <w:pStyle w:val="ListBullet2"/>
            </w:pPr>
            <w:r w:rsidRPr="00B85858">
              <w:t>application of the Employability Skills as they relate to this unit (see Employability Summaries in Qualifications Framework)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management of resources in a range of (3 or more) contexts (or occasions, over time)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t>T</w:t>
            </w:r>
            <w:r w:rsidRPr="00B85858">
              <w:t>hese resources include:</w:t>
            </w:r>
          </w:p>
          <w:p w:rsidR="00000000" w:rsidRPr="00B85858" w:rsidP="00B85858">
            <w:pPr>
              <w:pStyle w:val="ListBullet2"/>
            </w:pPr>
            <w:r w:rsidRPr="00B85858">
              <w:t>procedures and protocols</w:t>
            </w:r>
          </w:p>
          <w:p w:rsidR="00000000" w:rsidRPr="00B85858" w:rsidP="00B85858">
            <w:pPr>
              <w:pStyle w:val="ListBullet2"/>
            </w:pPr>
            <w:r w:rsidRPr="00B85858">
              <w:t>jurisdictional legislation and guidelines applicable to resource management</w:t>
            </w:r>
          </w:p>
          <w:p w:rsidR="00000000" w:rsidRPr="00B85858" w:rsidP="00B85858">
            <w:pPr>
              <w:pStyle w:val="ListBullet2"/>
            </w:pPr>
            <w:r w:rsidRPr="00B85858">
              <w:t>workplace information such as resource allocations, resource plans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workplace scenarios and case studies to capture the range of si</w:t>
            </w:r>
            <w:r w:rsidRPr="00B85858">
              <w:t>tuations likely to be encountered when managing resources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t xml:space="preserve">Valid assessment of this unit requires: </w:t>
            </w:r>
          </w:p>
          <w:p w:rsidR="00000000" w:rsidRPr="00B85858" w:rsidP="00B85858">
            <w:pPr>
              <w:pStyle w:val="ListBullet2"/>
            </w:pPr>
            <w:r w:rsidRPr="00B85858">
              <w:t xml:space="preserve">a workplace environment, or one that closely resembles normal work practice and replicates the range of conditions likely </w:t>
            </w:r>
            <w:r w:rsidRPr="00B85858">
              <w:t>to be encountered when managing resources, including coping with difficulties, irregularities and breakdowns in routine</w:t>
            </w:r>
          </w:p>
          <w:p w:rsidR="00000000" w:rsidRPr="00B85858" w:rsidP="00B85858">
            <w:pPr>
              <w:pStyle w:val="ListBullet2"/>
            </w:pPr>
            <w:r w:rsidRPr="00B85858">
              <w:t>management of resources in a range of (3 or more) contexts (or occasions, over time)</w:t>
            </w:r>
          </w:p>
          <w:p w:rsidR="00000000" w:rsidRPr="00B85858" w:rsidP="00B85858">
            <w:pPr>
              <w:pStyle w:val="BodyText"/>
            </w:pPr>
            <w:r w:rsidRPr="00B85858">
              <w:t>Assessment methods should reflect workplace demands, such as literacy, and the needs of particular groups, such as:</w:t>
            </w:r>
          </w:p>
          <w:p w:rsidR="00000000" w:rsidRPr="00B85858" w:rsidP="00B85858">
            <w:pPr>
              <w:pStyle w:val="ListBullet2"/>
            </w:pPr>
            <w:r w:rsidRPr="00B85858">
              <w:t>people with disabilities</w:t>
            </w:r>
          </w:p>
          <w:p w:rsidR="00000000" w:rsidRPr="00B85858" w:rsidP="00B85858">
            <w:pPr>
              <w:pStyle w:val="ListBullet2"/>
            </w:pPr>
            <w:r w:rsidRPr="00B85858">
              <w:t>people from culturally and linguistically diverse backgrounds</w:t>
            </w:r>
          </w:p>
          <w:p w:rsidR="00000000" w:rsidRPr="00B85858" w:rsidP="00B85858">
            <w:pPr>
              <w:pStyle w:val="ListBullet2"/>
            </w:pPr>
            <w:r w:rsidRPr="00B85858">
              <w:t>Aboriginal and Torres Strait Islander people</w:t>
            </w:r>
          </w:p>
          <w:p w:rsidR="00000000" w:rsidRPr="00B85858" w:rsidP="00B85858">
            <w:pPr>
              <w:pStyle w:val="ListBullet2"/>
            </w:pPr>
            <w:r w:rsidRPr="00B85858">
              <w:t>women</w:t>
            </w:r>
          </w:p>
          <w:p w:rsidR="00000000" w:rsidRPr="00B85858" w:rsidP="00B85858">
            <w:pPr>
              <w:pStyle w:val="ListBullet2"/>
            </w:pPr>
            <w:r w:rsidRPr="00B85858">
              <w:t>y</w:t>
            </w:r>
            <w:r w:rsidRPr="00B85858">
              <w:t>oung people</w:t>
            </w:r>
          </w:p>
          <w:p w:rsidR="00000000" w:rsidRPr="00B85858" w:rsidP="00B85858">
            <w:pPr>
              <w:pStyle w:val="ListBullet2"/>
            </w:pPr>
            <w:r w:rsidRPr="00B85858">
              <w:t>older people</w:t>
            </w:r>
          </w:p>
          <w:p w:rsidR="00000000" w:rsidRPr="00B85858" w:rsidP="00B85858">
            <w:pPr>
              <w:pStyle w:val="ListBullet2"/>
            </w:pPr>
            <w:r w:rsidRPr="00B85858">
              <w:t>people in rural and remote locations</w:t>
            </w:r>
          </w:p>
          <w:p w:rsidR="00000000" w:rsidRPr="00B85858" w:rsidP="00B85858">
            <w:pPr>
              <w:pStyle w:val="BodyText"/>
            </w:pPr>
            <w:r w:rsidRPr="00B8585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B85858" w:rsidP="00B85858">
            <w:pPr>
              <w:pStyle w:val="ListBullet2"/>
            </w:pPr>
            <w:r w:rsidRPr="00B85858">
              <w:t>case studies</w:t>
            </w:r>
          </w:p>
          <w:p w:rsidR="00000000" w:rsidRPr="00B85858" w:rsidP="00B85858">
            <w:pPr>
              <w:pStyle w:val="ListBullet2"/>
            </w:pPr>
            <w:r w:rsidRPr="00B85858">
              <w:t xml:space="preserve">portfolios </w:t>
            </w:r>
          </w:p>
          <w:p w:rsidR="00000000" w:rsidRPr="00B85858" w:rsidP="00B85858">
            <w:pPr>
              <w:pStyle w:val="ListBullet2"/>
            </w:pPr>
            <w:r w:rsidRPr="00B85858">
              <w:t>projects</w:t>
            </w:r>
          </w:p>
          <w:p w:rsidR="00000000" w:rsidRPr="00B85858" w:rsidP="00B85858">
            <w:pPr>
              <w:pStyle w:val="ListBullet2"/>
            </w:pPr>
            <w:r w:rsidRPr="00B85858">
              <w:t>questioni</w:t>
            </w:r>
            <w:r w:rsidRPr="00B85858">
              <w:t>ng</w:t>
            </w:r>
          </w:p>
          <w:p w:rsidR="00000000" w:rsidRPr="00B85858" w:rsidP="00B85858">
            <w:pPr>
              <w:pStyle w:val="ListBullet2"/>
            </w:pPr>
            <w:r w:rsidRPr="00B85858">
              <w:t>scenarios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authenticated evidence from the workplace and/or training courses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BodyText"/>
            </w:pPr>
            <w:r w:rsidRPr="00B85858">
              <w:t xml:space="preserve">Evidence must be gathered over time in a range of contexts to ensure the person can achieve the unit outcome and apply the competency in </w:t>
            </w:r>
            <w:r w:rsidRPr="00B85858">
              <w:t>different situations or environments</w:t>
            </w:r>
          </w:p>
        </w:tc>
      </w:tr>
    </w:tbl>
    <w:p w:rsidR="00000000" w:rsidRPr="00B85858" w:rsidP="00B85858">
      <w:pPr>
        <w:pStyle w:val="BodyText"/>
      </w:pP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11" w:name="O_497170"/>
      <w:bookmarkEnd w:id="11"/>
      <w:r w:rsidRPr="00B85858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t>The Range Statement provides information about the context in which the unit of competency is carried out. The variables cater for differences between States and Territories and the Co</w:t>
            </w:r>
            <w:r w:rsidRPr="00B85858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B85858">
              <w:rPr>
                <w:rStyle w:val="BoldandItalics"/>
              </w:rPr>
              <w:t xml:space="preserve">bold italics </w:t>
            </w:r>
            <w:r w:rsidRPr="00B85858">
              <w:t>in the Perform</w:t>
            </w:r>
            <w:r w:rsidRPr="00B85858">
              <w:t>ance Criteria is explained here.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BoldandItalics"/>
              </w:rPr>
              <w:t xml:space="preserve">Stakeholders </w:t>
            </w:r>
            <w:r w:rsidRPr="00B85858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Bullet2"/>
            </w:pPr>
            <w:r w:rsidRPr="00B85858">
              <w:t>all those individuals and groups both inside and outside the organisation that have some direct interest in the organisation's behaviour, actions, products and services such as:</w:t>
            </w:r>
          </w:p>
          <w:p w:rsidR="00000000" w:rsidRPr="00B85858" w:rsidP="00B85858">
            <w:pPr>
              <w:pStyle w:val="ListBullet2"/>
            </w:pPr>
            <w:r w:rsidRPr="00B85858">
              <w:t>other public sector organisations</w:t>
            </w:r>
          </w:p>
          <w:p w:rsidR="00000000" w:rsidRPr="00B85858" w:rsidP="00B85858">
            <w:pPr>
              <w:pStyle w:val="ListBullet2"/>
            </w:pPr>
            <w:r w:rsidRPr="00B85858">
              <w:t>union and association representatives</w:t>
            </w:r>
          </w:p>
          <w:p w:rsidR="00000000" w:rsidRPr="00B85858" w:rsidP="00B85858">
            <w:pPr>
              <w:pStyle w:val="ListBullet2"/>
            </w:pPr>
            <w:r w:rsidRPr="00B85858">
              <w:t>boards of management</w:t>
            </w:r>
          </w:p>
          <w:p w:rsidR="00000000" w:rsidRPr="00B85858" w:rsidP="00B85858">
            <w:pPr>
              <w:pStyle w:val="ListBullet2"/>
            </w:pPr>
            <w:r w:rsidRPr="00B85858">
              <w:t>government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Ministers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BoldandItalics"/>
              </w:rPr>
              <w:t xml:space="preserve">Resources </w:t>
            </w:r>
            <w:r w:rsidRPr="00B85858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Bullet2"/>
            </w:pPr>
            <w:r w:rsidRPr="00B85858">
              <w:t>human</w:t>
            </w:r>
          </w:p>
          <w:p w:rsidR="00000000" w:rsidRPr="00B85858" w:rsidP="00B85858">
            <w:pPr>
              <w:pStyle w:val="ListBullet2"/>
            </w:pPr>
            <w:r w:rsidRPr="00B85858">
              <w:t>physical</w:t>
            </w:r>
          </w:p>
          <w:p w:rsidR="00000000" w:rsidRPr="00B85858" w:rsidP="00B85858">
            <w:pPr>
              <w:pStyle w:val="ListBullet2"/>
            </w:pPr>
            <w:r w:rsidRPr="00B85858">
              <w:t>financial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technological and information resources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BoldandItalics"/>
              </w:rPr>
              <w:t>Business units</w:t>
            </w:r>
            <w:r w:rsidRPr="00B85858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Bullet2"/>
            </w:pPr>
            <w:r w:rsidRPr="00B85858">
              <w:t>programs</w:t>
            </w:r>
          </w:p>
          <w:p w:rsidR="00000000" w:rsidRPr="00B85858" w:rsidP="00B85858">
            <w:pPr>
              <w:pStyle w:val="ListBullet2"/>
            </w:pPr>
            <w:r w:rsidRPr="00B85858">
              <w:t>sub-programs</w:t>
            </w:r>
          </w:p>
          <w:p w:rsidR="00000000" w:rsidRPr="00B85858" w:rsidP="00B85858">
            <w:pPr>
              <w:pStyle w:val="ListBullet2"/>
            </w:pPr>
            <w:r w:rsidRPr="00B85858">
              <w:t>cost centres</w:t>
            </w:r>
          </w:p>
          <w:p w:rsidR="00000000" w:rsidRPr="00B85858" w:rsidP="00B85858">
            <w:pPr>
              <w:pStyle w:val="ListBullet2"/>
            </w:pPr>
            <w:r w:rsidRPr="00B85858">
              <w:t>areas</w:t>
            </w:r>
          </w:p>
          <w:p w:rsidR="00000000" w:rsidRPr="00B85858" w:rsidP="00B85858">
            <w:pPr>
              <w:pStyle w:val="ListBullet2"/>
            </w:pPr>
            <w:r w:rsidRPr="00B85858">
              <w:t>divisions</w:t>
            </w:r>
          </w:p>
          <w:p w:rsidR="00000000" w:rsidRPr="00B85858" w:rsidP="00B85858">
            <w:pPr>
              <w:pStyle w:val="ListBullet2"/>
            </w:pPr>
            <w:r w:rsidRPr="00B85858">
              <w:t>branches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production units or sections located within the organisation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BoldandItalics"/>
              </w:rPr>
              <w:t>Business strategies</w:t>
            </w:r>
            <w:r w:rsidRPr="00B8585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programs, projects, processes and plans used to attain the business unit's strategic objectives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BoldandItalics"/>
              </w:rPr>
              <w:t>Legislation, organisation</w:t>
            </w:r>
            <w:r w:rsidRPr="00B85858">
              <w:rPr>
                <w:rStyle w:val="BoldandItalics"/>
              </w:rPr>
              <w:t>al policies and practice</w:t>
            </w:r>
            <w:r w:rsidRPr="00B85858">
              <w:t>s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Bullet2"/>
            </w:pPr>
            <w:r w:rsidRPr="00B85858">
              <w:t>Commonwealth and State/Territory legislation including equal employment opportunity and anti-discrimination law</w:t>
            </w:r>
          </w:p>
          <w:p w:rsidR="00000000" w:rsidRPr="00B85858" w:rsidP="00B85858">
            <w:pPr>
              <w:pStyle w:val="ListBullet2"/>
            </w:pPr>
            <w:r w:rsidRPr="00B85858">
              <w:t>national and international codes of practice and standards</w:t>
            </w:r>
          </w:p>
          <w:p w:rsidR="00000000" w:rsidRPr="00B85858" w:rsidP="00B85858">
            <w:pPr>
              <w:pStyle w:val="ListBullet2"/>
            </w:pPr>
            <w:r w:rsidRPr="00B85858">
              <w:t>the organisation's policies and practices</w:t>
            </w:r>
          </w:p>
          <w:p w:rsidR="00000000" w:rsidRPr="00B85858" w:rsidP="00B85858">
            <w:pPr>
              <w:pStyle w:val="ListBullet2"/>
            </w:pPr>
            <w:r w:rsidRPr="00B85858">
              <w:t>government policy</w:t>
            </w:r>
          </w:p>
          <w:p w:rsidR="00000000" w:rsidP="00B85858">
            <w:pPr>
              <w:pStyle w:val="ListBullet2"/>
              <w:rPr>
                <w:lang w:val="en-NZ"/>
              </w:rPr>
            </w:pPr>
            <w:r w:rsidRPr="00B85858">
              <w:t>codes of conduct</w:t>
            </w:r>
          </w:p>
        </w:tc>
      </w:tr>
      <w:tr w:rsidTr="00E743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58">
            <w:pPr>
              <w:pStyle w:val="BodyText"/>
              <w:rPr>
                <w:lang w:val="en-NZ"/>
              </w:rPr>
            </w:pPr>
            <w:r w:rsidRPr="00B85858">
              <w:rPr>
                <w:rStyle w:val="BoldandItalics"/>
              </w:rPr>
              <w:t xml:space="preserve">Technology </w:t>
            </w:r>
            <w:r w:rsidRPr="00B85858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58" w:rsidP="00B85858">
            <w:pPr>
              <w:pStyle w:val="ListBullet2"/>
            </w:pPr>
            <w:r w:rsidRPr="00B85858">
              <w:t>computers and computer software</w:t>
            </w:r>
          </w:p>
          <w:p w:rsidR="00000000" w:rsidRPr="00B85858" w:rsidP="00B85858">
            <w:pPr>
              <w:pStyle w:val="ListBullet2"/>
            </w:pPr>
            <w:r w:rsidRPr="00B85858">
              <w:t>photocopiers</w:t>
            </w:r>
          </w:p>
          <w:p w:rsidR="00000000" w:rsidRPr="00B85858" w:rsidP="00B85858">
            <w:pPr>
              <w:pStyle w:val="ListBullet2"/>
            </w:pPr>
            <w:r w:rsidRPr="00B85858">
              <w:t>communication systems</w:t>
            </w:r>
          </w:p>
        </w:tc>
      </w:tr>
    </w:tbl>
    <w:p w:rsidR="00E74343" w:rsidP="00B85858">
      <w:pPr>
        <w:pStyle w:val="BodyText"/>
      </w:pPr>
    </w:p>
    <w:p w:rsidR="00E74343" w:rsidP="00B85858">
      <w:pPr>
        <w:pStyle w:val="BodyText"/>
      </w:pPr>
    </w:p>
    <w:p w:rsidR="00000000" w:rsidRPr="00B85858" w:rsidP="00B85858">
      <w:pPr>
        <w:pStyle w:val="Heading1"/>
      </w:pPr>
      <w:bookmarkStart w:id="12" w:name="O_497166"/>
      <w:bookmarkEnd w:id="12"/>
      <w:r w:rsidRPr="00B85858">
        <w:t>Unit Sector(s)</w:t>
      </w:r>
    </w:p>
    <w:p w:rsidR="00000000" w:rsidRPr="00B85858" w:rsidP="00B85858">
      <w:pPr>
        <w:pStyle w:val="BodyText"/>
      </w:pPr>
      <w:r w:rsidRPr="00B85858">
        <w:t>Not applicable.</w:t>
      </w:r>
    </w:p>
    <w:p w:rsidR="00000000" w:rsidRPr="00B85858" w:rsidP="00B85858">
      <w:pPr>
        <w:pStyle w:val="AllowPageBreak"/>
      </w:pPr>
    </w:p>
    <w:p w:rsidR="00000000" w:rsidRPr="00B85858" w:rsidP="00B85858">
      <w:pPr>
        <w:pStyle w:val="Heading1"/>
      </w:pPr>
      <w:bookmarkStart w:id="13" w:name="O_497174"/>
      <w:bookmarkEnd w:id="13"/>
      <w:r w:rsidRPr="00B85858">
        <w:t>Competency field</w:t>
      </w:r>
    </w:p>
    <w:p w:rsidR="00000000" w:rsidRPr="00B85858" w:rsidP="00B85858">
      <w:pPr>
        <w:pStyle w:val="BodyText"/>
      </w:pPr>
      <w:r w:rsidRPr="00B85858">
        <w:t>Management.</w:t>
      </w:r>
    </w:p>
    <w:p w:rsidR="00000000" w:rsidRPr="00B85858" w:rsidP="00B85858"/>
    <w:sectPr w:rsidSect="00B858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4343" w:rsidP="00E7434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43" w:rsidP="00B85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74343" w:rsidP="00B85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74343" w:rsidP="00B8585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58" w:rsidRPr="00E74343" w:rsidP="00E743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43" w:rsidRPr="002D2AF8" w:rsidP="00B85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PSPMNGT602B Manage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E74343" w:rsidP="00B85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BE9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369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904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858"/>
  </w:style>
  <w:style w:type="character" w:customStyle="1" w:styleId="Heading1Char">
    <w:name w:val="Heading 1 Char"/>
    <w:basedOn w:val="DefaultParagraphFont"/>
    <w:link w:val="Heading1"/>
    <w:rsid w:val="00B85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8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85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85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85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858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85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858"/>
    <w:rPr>
      <w:b/>
      <w:spacing w:val="0"/>
    </w:rPr>
  </w:style>
  <w:style w:type="paragraph" w:styleId="ListBullet2">
    <w:name w:val="List Bullet 2"/>
    <w:basedOn w:val="List2"/>
    <w:rsid w:val="00B85858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5858"/>
    <w:rPr>
      <w:i/>
    </w:rPr>
  </w:style>
  <w:style w:type="paragraph" w:customStyle="1" w:styleId="SuperHeading">
    <w:name w:val="SuperHeading"/>
    <w:basedOn w:val="Normal"/>
    <w:rsid w:val="00B8585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5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58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858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5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5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8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8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858"/>
  </w:style>
  <w:style w:type="paragraph" w:styleId="TableofFigures">
    <w:name w:val="table of figures"/>
    <w:basedOn w:val="Normal"/>
    <w:next w:val="Normal"/>
    <w:semiHidden/>
    <w:rsid w:val="00B85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858"/>
    <w:pPr>
      <w:numPr>
        <w:numId w:val="12"/>
      </w:numPr>
    </w:pPr>
  </w:style>
  <w:style w:type="character" w:customStyle="1" w:styleId="WingdingSymbols">
    <w:name w:val="Wingding Symbols"/>
    <w:rsid w:val="00B85858"/>
    <w:rPr>
      <w:rFonts w:ascii="Wingdings" w:hAnsi="Wingdings"/>
    </w:rPr>
  </w:style>
  <w:style w:type="paragraph" w:customStyle="1" w:styleId="TableHeading">
    <w:name w:val="Table Heading"/>
    <w:basedOn w:val="HeadingBase"/>
    <w:rsid w:val="00B85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858"/>
    <w:rPr>
      <w:color w:val="0033CC"/>
      <w:u w:val="none"/>
    </w:rPr>
  </w:style>
  <w:style w:type="paragraph" w:customStyle="1" w:styleId="BodyTextRight">
    <w:name w:val="Body Text Right"/>
    <w:basedOn w:val="BodyText"/>
    <w:rsid w:val="00B85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8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858"/>
    <w:rPr>
      <w:sz w:val="32"/>
    </w:rPr>
  </w:style>
  <w:style w:type="paragraph" w:customStyle="1" w:styleId="HeadingProcedure">
    <w:name w:val="Heading Procedure"/>
    <w:basedOn w:val="HeadingBase"/>
    <w:next w:val="Normal"/>
    <w:rsid w:val="00B85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858"/>
    <w:pPr>
      <w:spacing w:before="60" w:after="60"/>
    </w:pPr>
  </w:style>
  <w:style w:type="paragraph" w:styleId="ListContinue">
    <w:name w:val="List Continue"/>
    <w:basedOn w:val="List"/>
    <w:rsid w:val="00B85858"/>
    <w:pPr>
      <w:ind w:firstLine="0"/>
    </w:pPr>
  </w:style>
  <w:style w:type="paragraph" w:customStyle="1" w:styleId="ListNote">
    <w:name w:val="List Note"/>
    <w:basedOn w:val="List"/>
    <w:rsid w:val="00B85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858"/>
    <w:rPr>
      <w:rFonts w:ascii="Courier New" w:hAnsi="Courier New"/>
    </w:rPr>
  </w:style>
  <w:style w:type="paragraph" w:customStyle="1" w:styleId="NoteBullet">
    <w:name w:val="Note Bullet"/>
    <w:basedOn w:val="Note"/>
    <w:rsid w:val="00B85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85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85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858"/>
    <w:rPr>
      <w:b/>
      <w:smallCaps/>
    </w:rPr>
  </w:style>
  <w:style w:type="paragraph" w:customStyle="1" w:styleId="TableListNumber">
    <w:name w:val="Table List Number"/>
    <w:basedOn w:val="ListNumber"/>
    <w:rsid w:val="00B85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858"/>
    <w:pPr>
      <w:numPr>
        <w:numId w:val="10"/>
      </w:numPr>
    </w:pPr>
  </w:style>
  <w:style w:type="paragraph" w:customStyle="1" w:styleId="ListAlpha2">
    <w:name w:val="List Alpha 2"/>
    <w:basedOn w:val="List2"/>
    <w:rsid w:val="00B85858"/>
    <w:pPr>
      <w:numPr>
        <w:numId w:val="9"/>
      </w:numPr>
    </w:pPr>
  </w:style>
  <w:style w:type="paragraph" w:styleId="List2">
    <w:name w:val="List 2"/>
    <w:basedOn w:val="BodyText"/>
    <w:rsid w:val="00B85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8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5858"/>
    <w:pPr>
      <w:numPr>
        <w:numId w:val="4"/>
      </w:numPr>
    </w:pPr>
  </w:style>
  <w:style w:type="paragraph" w:styleId="ListBullet5">
    <w:name w:val="List Bullet 5"/>
    <w:basedOn w:val="List5"/>
    <w:rsid w:val="00B85858"/>
    <w:pPr>
      <w:numPr>
        <w:numId w:val="5"/>
      </w:numPr>
    </w:pPr>
  </w:style>
  <w:style w:type="paragraph" w:styleId="ListContinue2">
    <w:name w:val="List Continue 2"/>
    <w:basedOn w:val="List2"/>
    <w:rsid w:val="00B85858"/>
    <w:pPr>
      <w:ind w:firstLine="0"/>
    </w:pPr>
  </w:style>
  <w:style w:type="paragraph" w:styleId="ListContinue3">
    <w:name w:val="List Continue 3"/>
    <w:basedOn w:val="List3"/>
    <w:rsid w:val="00B85858"/>
    <w:pPr>
      <w:ind w:left="1021" w:firstLine="0"/>
    </w:pPr>
  </w:style>
  <w:style w:type="paragraph" w:styleId="ListContinue4">
    <w:name w:val="List Continue 4"/>
    <w:basedOn w:val="List4"/>
    <w:rsid w:val="00B85858"/>
    <w:pPr>
      <w:ind w:firstLine="0"/>
    </w:pPr>
  </w:style>
  <w:style w:type="paragraph" w:styleId="ListContinue5">
    <w:name w:val="List Continue 5"/>
    <w:basedOn w:val="List5"/>
    <w:rsid w:val="00B85858"/>
    <w:pPr>
      <w:ind w:firstLine="0"/>
    </w:pPr>
  </w:style>
  <w:style w:type="paragraph" w:styleId="ListNumber3">
    <w:name w:val="List Number 3"/>
    <w:basedOn w:val="List3"/>
    <w:rsid w:val="00B85858"/>
    <w:pPr>
      <w:numPr>
        <w:numId w:val="6"/>
      </w:numPr>
    </w:pPr>
  </w:style>
  <w:style w:type="paragraph" w:styleId="ListNumber4">
    <w:name w:val="List Number 4"/>
    <w:basedOn w:val="List4"/>
    <w:rsid w:val="00B85858"/>
    <w:pPr>
      <w:numPr>
        <w:numId w:val="7"/>
      </w:numPr>
    </w:pPr>
  </w:style>
  <w:style w:type="paragraph" w:styleId="ListNumber5">
    <w:name w:val="List Number 5"/>
    <w:basedOn w:val="List5"/>
    <w:rsid w:val="00B85858"/>
    <w:pPr>
      <w:numPr>
        <w:numId w:val="8"/>
      </w:numPr>
    </w:pPr>
  </w:style>
  <w:style w:type="paragraph" w:styleId="BlockText">
    <w:name w:val="Block Text"/>
    <w:basedOn w:val="Normal"/>
    <w:rsid w:val="00B85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858"/>
    <w:rPr>
      <w:sz w:val="16"/>
      <w:vertAlign w:val="superscript"/>
    </w:rPr>
  </w:style>
  <w:style w:type="character" w:customStyle="1" w:styleId="Symbols">
    <w:name w:val="Symbols"/>
    <w:basedOn w:val="DefaultParagraphFont"/>
    <w:rsid w:val="00B85858"/>
    <w:rPr>
      <w:rFonts w:ascii="Symbol" w:hAnsi="Symbol"/>
    </w:rPr>
  </w:style>
  <w:style w:type="character" w:customStyle="1" w:styleId="MenuOptions">
    <w:name w:val="Menu Options"/>
    <w:basedOn w:val="DefaultParagraphFont"/>
    <w:rsid w:val="00B85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858"/>
    <w:rPr>
      <w:b/>
    </w:rPr>
  </w:style>
  <w:style w:type="character" w:customStyle="1" w:styleId="Underlined">
    <w:name w:val="Underlined"/>
    <w:basedOn w:val="DefaultParagraphFont"/>
    <w:rsid w:val="00B85858"/>
    <w:rPr>
      <w:u w:val="single"/>
    </w:rPr>
  </w:style>
  <w:style w:type="paragraph" w:customStyle="1" w:styleId="TableBodyTextRight">
    <w:name w:val="Table Body Text Right"/>
    <w:basedOn w:val="TableBodyText"/>
    <w:rsid w:val="00B85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858"/>
    <w:rPr>
      <w:sz w:val="18"/>
    </w:rPr>
  </w:style>
  <w:style w:type="paragraph" w:customStyle="1" w:styleId="BodySmallRight">
    <w:name w:val="Body Small Right"/>
    <w:basedOn w:val="BodyTextRight"/>
    <w:rsid w:val="00B85858"/>
    <w:rPr>
      <w:sz w:val="18"/>
      <w:szCs w:val="18"/>
    </w:rPr>
  </w:style>
  <w:style w:type="paragraph" w:customStyle="1" w:styleId="MarginEdition">
    <w:name w:val="Margin Edition"/>
    <w:basedOn w:val="MarginNote"/>
    <w:rsid w:val="00B85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858"/>
    <w:rPr>
      <w:sz w:val="2"/>
      <w:szCs w:val="2"/>
    </w:rPr>
  </w:style>
  <w:style w:type="character" w:customStyle="1" w:styleId="Small">
    <w:name w:val="Small"/>
    <w:basedOn w:val="DefaultParagraphFont"/>
    <w:rsid w:val="00B85858"/>
    <w:rPr>
      <w:sz w:val="16"/>
    </w:rPr>
  </w:style>
  <w:style w:type="paragraph" w:customStyle="1" w:styleId="WideTable">
    <w:name w:val="Wide Table"/>
    <w:basedOn w:val="Normal"/>
    <w:rsid w:val="00B85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858"/>
  </w:style>
  <w:style w:type="paragraph" w:styleId="Quote">
    <w:name w:val="Quote"/>
    <w:basedOn w:val="Heading1"/>
    <w:link w:val="QuoteChar"/>
    <w:qFormat/>
    <w:rsid w:val="00B85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858"/>
    <w:pPr>
      <w:pageBreakBefore/>
    </w:pPr>
  </w:style>
  <w:style w:type="paragraph" w:customStyle="1" w:styleId="Border">
    <w:name w:val="Border"/>
    <w:basedOn w:val="Normal"/>
    <w:qFormat/>
    <w:rsid w:val="00B85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858"/>
    <w:rPr>
      <w:u w:val="single"/>
    </w:rPr>
  </w:style>
  <w:style w:type="paragraph" w:styleId="BalloonText">
    <w:name w:val="Balloon Text"/>
    <w:basedOn w:val="Normal"/>
    <w:link w:val="BalloonTextChar"/>
    <w:rsid w:val="00B85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8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8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1294</Words>
  <Characters>8271</Characters>
  <Application>Microsoft Office Word</Application>
  <DocSecurity>0</DocSecurity>
  <Lines>275</Lines>
  <Paragraphs>164</Paragraphs>
  <ScaleCrop>false</ScaleCrop>
  <Company>Author-it Software Corporation Ltd.</Company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PSPMNGT602B Manage resources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2012-11-01T17:47:00Z</dcterms:created>
  <dcterms:modified xsi:type="dcterms:W3CDTF">2012-11-01T17:47:00Z</dcterms:modified>
</cp:coreProperties>
</file>