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942" w:rsidP="00214942">
      <w:pPr>
        <w:pStyle w:val="Title"/>
      </w:pPr>
      <w:r>
        <w:fldChar w:fldCharType="begin"/>
      </w:r>
      <w:r>
        <w:instrText xml:space="preserve"> TITLE   \* MERGEFORMAT </w:instrText>
      </w:r>
      <w:r>
        <w:fldChar w:fldCharType="separate"/>
      </w:r>
      <w:r>
        <w:t>PSPLAND508A Coordinate Aboriginal land claims/applications</w:t>
      </w:r>
      <w:r>
        <w:fldChar w:fldCharType="end"/>
      </w:r>
    </w:p>
    <w:p w:rsidR="00214942" w:rsidP="00214942">
      <w:pPr>
        <w:pStyle w:val="Version"/>
        <w:sectPr w:rsidSect="00DA27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DA27F7" w:rsidP="00DA27F7">
      <w:pPr>
        <w:pStyle w:val="SuperHeading"/>
      </w:pPr>
      <w:r w:rsidRPr="00DA27F7">
        <w:t>PSPLAND508A Coordinate Aboriginal land claims/applications</w:t>
      </w:r>
    </w:p>
    <w:p w:rsidR="00000000" w:rsidRPr="00DA27F7" w:rsidP="00DA27F7">
      <w:pPr>
        <w:pStyle w:val="Heading1"/>
      </w:pPr>
      <w:bookmarkStart w:id="1" w:name="O_497104"/>
      <w:bookmarkEnd w:id="1"/>
      <w:r w:rsidRPr="00DA27F7">
        <w:t>Modification History</w:t>
      </w:r>
    </w:p>
    <w:tbl>
      <w:tblPr>
        <w:tblW w:w="0" w:type="auto"/>
        <w:tblLayout w:type="fixed"/>
        <w:tblCellMar>
          <w:left w:w="62" w:type="dxa"/>
          <w:right w:w="62" w:type="dxa"/>
        </w:tblCellMar>
        <w:tblLook w:val="0000"/>
      </w:tblPr>
      <w:tblGrid>
        <w:gridCol w:w="3052"/>
        <w:gridCol w:w="3052"/>
        <w:gridCol w:w="3052"/>
      </w:tblGrid>
      <w:tr w:rsidTr="0021494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7F7" w:rsidP="00DA27F7">
            <w:pPr>
              <w:pStyle w:val="BodyText"/>
            </w:pPr>
            <w:r w:rsidRPr="00DA27F7">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7F7" w:rsidP="00DA27F7">
            <w:pPr>
              <w:pStyle w:val="BodyText"/>
            </w:pPr>
            <w:r w:rsidRPr="00DA27F7">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7F7">
            <w:pPr>
              <w:pStyle w:val="BodyText"/>
              <w:rPr>
                <w:lang w:val="en-NZ"/>
              </w:rPr>
            </w:pPr>
            <w:r w:rsidRPr="00DA27F7">
              <w:rPr>
                <w:rStyle w:val="SpecialBold"/>
              </w:rPr>
              <w:t>Comments</w:t>
            </w:r>
          </w:p>
        </w:tc>
      </w:tr>
      <w:tr w:rsidTr="0021494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7F7">
            <w:pPr>
              <w:pStyle w:val="BodyText"/>
              <w:rPr>
                <w:lang w:val="en-NZ"/>
              </w:rPr>
            </w:pPr>
            <w:r w:rsidRPr="00DA27F7">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7F7">
            <w:pPr>
              <w:pStyle w:val="BodyText"/>
              <w:rPr>
                <w:lang w:val="en-NZ"/>
              </w:rPr>
            </w:pPr>
            <w:r w:rsidRPr="00DA27F7">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7F7">
            <w:pPr>
              <w:pStyle w:val="BodyText"/>
              <w:rPr>
                <w:lang w:val="en-NZ"/>
              </w:rPr>
            </w:pPr>
            <w:r w:rsidRPr="00DA27F7">
              <w:t xml:space="preserve">Unit descriptor edited. </w:t>
            </w:r>
          </w:p>
        </w:tc>
      </w:tr>
      <w:tr w:rsidTr="0021494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7F7">
            <w:pPr>
              <w:pStyle w:val="BodyText"/>
              <w:rPr>
                <w:lang w:val="en-NZ"/>
              </w:rPr>
            </w:pPr>
            <w:r w:rsidRPr="00DA27F7">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7F7">
            <w:pPr>
              <w:pStyle w:val="BodyText"/>
              <w:rPr>
                <w:lang w:val="en-NZ"/>
              </w:rPr>
            </w:pPr>
            <w:r w:rsidRPr="00DA27F7">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7F7">
            <w:pPr>
              <w:pStyle w:val="BodyText"/>
              <w:rPr>
                <w:lang w:val="en-NZ"/>
              </w:rPr>
            </w:pPr>
            <w:r w:rsidRPr="00DA27F7">
              <w:t>Layout adjusted. No changes to content.</w:t>
            </w:r>
          </w:p>
        </w:tc>
      </w:tr>
      <w:tr w:rsidTr="0021494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7F7">
            <w:pPr>
              <w:pStyle w:val="BodyText"/>
              <w:rPr>
                <w:lang w:val="en-NZ"/>
              </w:rPr>
            </w:pPr>
            <w:r w:rsidRPr="00DA27F7">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7F7">
            <w:pPr>
              <w:pStyle w:val="BodyText"/>
              <w:rPr>
                <w:lang w:val="en-NZ"/>
              </w:rPr>
            </w:pPr>
            <w:r w:rsidRPr="00DA27F7">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7F7" w:rsidP="00DA27F7">
            <w:pPr>
              <w:pStyle w:val="BodyText"/>
            </w:pPr>
            <w:r w:rsidRPr="00DA27F7">
              <w:t>Primary release.</w:t>
            </w:r>
          </w:p>
        </w:tc>
      </w:tr>
    </w:tbl>
    <w:p w:rsidR="00214942" w:rsidP="00DA27F7">
      <w:pPr>
        <w:pStyle w:val="BodyText"/>
      </w:pPr>
    </w:p>
    <w:p w:rsidR="00214942" w:rsidP="00DA27F7">
      <w:pPr>
        <w:pStyle w:val="BodyText"/>
      </w:pPr>
    </w:p>
    <w:p w:rsidR="00000000" w:rsidRPr="00DA27F7" w:rsidP="00DA27F7">
      <w:pPr>
        <w:pStyle w:val="Heading1"/>
      </w:pPr>
      <w:bookmarkStart w:id="2" w:name="O_497098"/>
      <w:bookmarkEnd w:id="2"/>
      <w:r w:rsidRPr="00DA27F7">
        <w:t>Unit Descriptor</w:t>
      </w:r>
    </w:p>
    <w:p w:rsidR="00000000" w:rsidRPr="00DA27F7" w:rsidP="00DA27F7">
      <w:pPr>
        <w:pStyle w:val="BodyText"/>
      </w:pPr>
      <w:r w:rsidRPr="00DA27F7">
        <w:t>This unit covers the competency to coordinate Aboriginal land claims by recording and distributing information, reviewing submissions, preparing ministerial submissions and recommendations, and issuing post determination instructions.</w:t>
      </w:r>
    </w:p>
    <w:p w:rsidR="00000000" w:rsidRPr="00DA27F7" w:rsidP="00DA27F7">
      <w:pPr>
        <w:pStyle w:val="BodyText"/>
      </w:pPr>
      <w:r w:rsidRPr="00DA27F7">
        <w:t>In practice, coordina</w:t>
      </w:r>
      <w:r w:rsidRPr="00DA27F7">
        <w:t xml:space="preserve">tion of Aboriginal land claims/applications may overlap with other generalist or specialist public sector work activities such as working ethically, complying with legislation, coordinating and using resources. </w:t>
      </w:r>
    </w:p>
    <w:p w:rsidR="00214942" w:rsidP="00DA27F7">
      <w:pPr>
        <w:pStyle w:val="BodyText"/>
      </w:pPr>
      <w:r w:rsidRPr="00DA27F7">
        <w:t>No licensing, legislative, regulatory or cer</w:t>
      </w:r>
      <w:r w:rsidRPr="00DA27F7">
        <w:t>tification requirements apply to this unit at the time of publication</w:t>
      </w:r>
    </w:p>
    <w:p w:rsidR="00214942" w:rsidP="00DA27F7">
      <w:pPr>
        <w:pStyle w:val="BodyText"/>
      </w:pPr>
    </w:p>
    <w:p w:rsidR="00000000" w:rsidRPr="00DA27F7" w:rsidP="00DA27F7">
      <w:pPr>
        <w:pStyle w:val="Heading1"/>
      </w:pPr>
      <w:bookmarkStart w:id="3" w:name="O_497110"/>
      <w:bookmarkEnd w:id="3"/>
      <w:r w:rsidRPr="00DA27F7">
        <w:t>Application of the Unit</w:t>
      </w:r>
    </w:p>
    <w:p w:rsidR="00000000" w:rsidRPr="00DA27F7" w:rsidP="00DA27F7">
      <w:pPr>
        <w:pStyle w:val="BodyText"/>
      </w:pPr>
      <w:r w:rsidRPr="00DA27F7">
        <w:t>Not applicable.</w:t>
      </w:r>
    </w:p>
    <w:p w:rsidR="00000000" w:rsidRPr="00DA27F7" w:rsidP="00DA27F7">
      <w:pPr>
        <w:pStyle w:val="AllowPageBreak"/>
      </w:pPr>
    </w:p>
    <w:p w:rsidR="00000000" w:rsidRPr="00DA27F7" w:rsidP="00DA27F7">
      <w:pPr>
        <w:pStyle w:val="Heading1"/>
      </w:pPr>
      <w:bookmarkStart w:id="4" w:name="O_497097"/>
      <w:bookmarkEnd w:id="4"/>
      <w:r w:rsidRPr="00DA27F7">
        <w:t>Licensing/Regulatory Information</w:t>
      </w:r>
    </w:p>
    <w:p w:rsidR="00000000" w:rsidRPr="00DA27F7" w:rsidP="00DA27F7">
      <w:pPr>
        <w:pStyle w:val="BodyText"/>
      </w:pPr>
      <w:r w:rsidRPr="00DA27F7">
        <w:t>Not applicable.</w:t>
      </w:r>
    </w:p>
    <w:p w:rsidR="00000000" w:rsidRPr="00DA27F7" w:rsidP="00DA27F7">
      <w:pPr>
        <w:pStyle w:val="AllowPageBreak"/>
      </w:pPr>
    </w:p>
    <w:p w:rsidR="00000000" w:rsidRPr="00DA27F7" w:rsidP="00DA27F7">
      <w:pPr>
        <w:pStyle w:val="Heading1"/>
      </w:pPr>
      <w:bookmarkStart w:id="5" w:name="O_497103"/>
      <w:bookmarkEnd w:id="5"/>
      <w:r w:rsidRPr="00DA27F7">
        <w:t>Pre-Requisites</w:t>
      </w:r>
    </w:p>
    <w:p w:rsidR="00000000" w:rsidRPr="00DA27F7" w:rsidP="00DA27F7">
      <w:pPr>
        <w:pStyle w:val="BodyText"/>
      </w:pPr>
      <w:r w:rsidRPr="00DA27F7">
        <w:t>Not applicable.</w:t>
      </w:r>
    </w:p>
    <w:p w:rsidR="00000000" w:rsidRPr="00DA27F7" w:rsidP="00DA27F7">
      <w:pPr>
        <w:pStyle w:val="AllowPageBreak"/>
      </w:pPr>
    </w:p>
    <w:p w:rsidR="00000000" w:rsidRPr="00DA27F7" w:rsidP="00DA27F7">
      <w:pPr>
        <w:pStyle w:val="Heading1"/>
      </w:pPr>
      <w:bookmarkStart w:id="6" w:name="O_497106"/>
      <w:bookmarkEnd w:id="6"/>
      <w:r w:rsidRPr="00DA27F7">
        <w:t>Employability Skills Information</w:t>
      </w:r>
    </w:p>
    <w:p w:rsidR="00000000" w:rsidRPr="00DA27F7" w:rsidP="00DA27F7">
      <w:pPr>
        <w:pStyle w:val="BodyText"/>
      </w:pPr>
      <w:r w:rsidRPr="00DA27F7">
        <w:t>This unit contains employability skills.</w:t>
      </w:r>
    </w:p>
    <w:p w:rsidR="00000000" w:rsidRPr="00DA27F7" w:rsidP="00DA27F7">
      <w:pPr>
        <w:pStyle w:val="AllowPageBreak"/>
      </w:pPr>
    </w:p>
    <w:p w:rsidR="00000000" w:rsidRPr="00DA27F7" w:rsidP="00DA27F7">
      <w:pPr>
        <w:pStyle w:val="Heading1"/>
      </w:pPr>
      <w:bookmarkStart w:id="7" w:name="O_497107"/>
      <w:bookmarkEnd w:id="7"/>
      <w:r w:rsidRPr="00DA27F7">
        <w:t>Elements and Performance Criteria Pre-Content</w:t>
      </w:r>
    </w:p>
    <w:tbl>
      <w:tblPr>
        <w:tblW w:w="9322" w:type="dxa"/>
        <w:tblLayout w:type="fixed"/>
        <w:tblCellMar>
          <w:left w:w="62" w:type="dxa"/>
          <w:right w:w="62" w:type="dxa"/>
        </w:tblCellMar>
        <w:tblLook w:val="0000"/>
      </w:tblPr>
      <w:tblGrid>
        <w:gridCol w:w="2660"/>
        <w:gridCol w:w="6662"/>
      </w:tblGrid>
      <w:tr w:rsidTr="002149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A27F7">
            <w:pPr>
              <w:pStyle w:val="BodyText"/>
              <w:rPr>
                <w:lang w:val="en-NZ"/>
              </w:rPr>
            </w:pPr>
            <w:r w:rsidRPr="00DA27F7">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DA27F7" w:rsidP="00DA27F7">
            <w:pPr>
              <w:pStyle w:val="BodyText"/>
            </w:pPr>
            <w:r w:rsidRPr="00DA27F7">
              <w:t>Together, performance criteria specify the requirements for competent performance. Text in</w:t>
            </w:r>
            <w:r w:rsidRPr="00DA27F7">
              <w:rPr>
                <w:rStyle w:val="BoldandItalics"/>
              </w:rPr>
              <w:t xml:space="preserve"> bold italics </w:t>
            </w:r>
            <w:r w:rsidRPr="00DA27F7">
              <w:t xml:space="preserve"> is explained in the Range Statement following.</w:t>
            </w:r>
          </w:p>
        </w:tc>
      </w:tr>
    </w:tbl>
    <w:p w:rsidR="00000000" w:rsidRPr="00DA27F7" w:rsidP="00DA27F7">
      <w:pPr>
        <w:pStyle w:val="BodyText"/>
      </w:pPr>
    </w:p>
    <w:p w:rsidR="00000000" w:rsidRPr="00DA27F7" w:rsidP="00DA27F7">
      <w:pPr>
        <w:pStyle w:val="AllowPageBreak"/>
      </w:pPr>
    </w:p>
    <w:p w:rsidR="00000000" w:rsidRPr="00DA27F7" w:rsidP="00DA27F7">
      <w:pPr>
        <w:pStyle w:val="Heading1"/>
      </w:pPr>
      <w:bookmarkStart w:id="8" w:name="O_497108"/>
      <w:bookmarkEnd w:id="8"/>
      <w:r w:rsidRPr="00DA27F7">
        <w:t>Elements and Performance Criteria</w:t>
      </w:r>
    </w:p>
    <w:tbl>
      <w:tblPr>
        <w:tblW w:w="9322" w:type="dxa"/>
        <w:tblLayout w:type="fixed"/>
        <w:tblCellMar>
          <w:left w:w="62" w:type="dxa"/>
          <w:right w:w="62" w:type="dxa"/>
        </w:tblCellMar>
        <w:tblLook w:val="0000"/>
      </w:tblPr>
      <w:tblGrid>
        <w:gridCol w:w="2660"/>
        <w:gridCol w:w="6662"/>
      </w:tblGrid>
      <w:tr w:rsidTr="00214942">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DA27F7" w:rsidP="00DA27F7">
            <w:pPr>
              <w:pStyle w:val="BodyText"/>
            </w:pPr>
            <w:r w:rsidRPr="00DA27F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A27F7">
            <w:pPr>
              <w:pStyle w:val="BodyText"/>
              <w:rPr>
                <w:lang w:val="en-NZ"/>
              </w:rPr>
            </w:pPr>
            <w:r w:rsidRPr="00DA27F7">
              <w:rPr>
                <w:rStyle w:val="SpecialBold"/>
              </w:rPr>
              <w:t>PERFORMANCE CRITERIA</w:t>
            </w:r>
          </w:p>
        </w:tc>
      </w:tr>
      <w:tr w:rsidTr="002149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A27F7">
            <w:pPr>
              <w:pStyle w:val="List"/>
              <w:rPr>
                <w:lang w:val="en-NZ"/>
              </w:rPr>
            </w:pPr>
            <w:r w:rsidRPr="00DA27F7">
              <w:rPr>
                <w:rStyle w:val="SpecialBold"/>
              </w:rPr>
              <w:t>1</w:t>
            </w:r>
            <w:r w:rsidRPr="00DA27F7">
              <w:t>.</w:t>
            </w:r>
            <w:r w:rsidRPr="00DA27F7">
              <w:tab/>
            </w:r>
            <w:r w:rsidRPr="00DA27F7">
              <w:rPr>
                <w:rStyle w:val="SpecialBold"/>
              </w:rPr>
              <w:t>Record and distrib</w:t>
            </w:r>
            <w:r w:rsidRPr="00DA27F7">
              <w:rPr>
                <w:rStyle w:val="SpecialBold"/>
              </w:rPr>
              <w:t>ute information</w:t>
            </w:r>
          </w:p>
        </w:tc>
        <w:tc>
          <w:tcPr>
            <w:tcW w:w="6662" w:type="dxa"/>
            <w:tcBorders>
              <w:top w:val="nil"/>
              <w:left w:val="nil"/>
              <w:bottom w:val="nil"/>
              <w:right w:val="nil"/>
            </w:tcBorders>
            <w:tcMar>
              <w:top w:w="0" w:type="dxa"/>
              <w:left w:w="62" w:type="dxa"/>
              <w:bottom w:w="0" w:type="dxa"/>
              <w:right w:w="62" w:type="dxa"/>
            </w:tcMar>
          </w:tcPr>
          <w:p w:rsidR="00000000" w:rsidRPr="00DA27F7" w:rsidP="00DA27F7">
            <w:pPr>
              <w:pStyle w:val="List"/>
            </w:pPr>
            <w:r w:rsidRPr="00DA27F7">
              <w:t>1.1</w:t>
            </w:r>
            <w:r w:rsidRPr="00DA27F7">
              <w:tab/>
            </w:r>
            <w:r w:rsidRPr="00DA27F7">
              <w:rPr>
                <w:rStyle w:val="BoldandItalics"/>
              </w:rPr>
              <w:t xml:space="preserve">Records and reference material </w:t>
            </w:r>
            <w:r w:rsidRPr="00DA27F7">
              <w:t>are updated and maintained.</w:t>
            </w:r>
          </w:p>
          <w:p w:rsidR="00000000" w:rsidP="00DA27F7">
            <w:pPr>
              <w:pStyle w:val="List"/>
              <w:rPr>
                <w:lang w:val="en-NZ"/>
              </w:rPr>
            </w:pPr>
            <w:r w:rsidRPr="00DA27F7">
              <w:t>1.2</w:t>
            </w:r>
            <w:r w:rsidRPr="00DA27F7">
              <w:tab/>
            </w:r>
            <w:r w:rsidRPr="00DA27F7">
              <w:rPr>
                <w:rStyle w:val="BoldandItalics"/>
              </w:rPr>
              <w:t>Documents and information associated with an Aboriginal land claim</w:t>
            </w:r>
            <w:r w:rsidRPr="00DA27F7">
              <w:t xml:space="preserve"> are gathered and directed following</w:t>
            </w:r>
            <w:r w:rsidRPr="00DA27F7">
              <w:rPr>
                <w:rStyle w:val="BoldandItalics"/>
              </w:rPr>
              <w:t xml:space="preserve"> organisational procedures</w:t>
            </w:r>
            <w:r w:rsidRPr="00DA27F7">
              <w:t xml:space="preserve"> and </w:t>
            </w:r>
            <w:r w:rsidRPr="00DA27F7">
              <w:rPr>
                <w:rStyle w:val="BoldandItalics"/>
              </w:rPr>
              <w:t>best practice requirements</w:t>
            </w:r>
            <w:r w:rsidRPr="00DA27F7">
              <w:t>.</w:t>
            </w:r>
          </w:p>
        </w:tc>
      </w:tr>
      <w:tr w:rsidTr="002149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A27F7">
            <w:pPr>
              <w:pStyle w:val="List"/>
              <w:rPr>
                <w:lang w:val="en-NZ"/>
              </w:rPr>
            </w:pPr>
            <w:r w:rsidRPr="00DA27F7">
              <w:rPr>
                <w:rStyle w:val="SpecialBold"/>
              </w:rPr>
              <w:t>2</w:t>
            </w:r>
            <w:r w:rsidRPr="00DA27F7">
              <w:t>.</w:t>
            </w:r>
            <w:r w:rsidRPr="00DA27F7">
              <w:tab/>
            </w:r>
            <w:r w:rsidRPr="00DA27F7">
              <w:rPr>
                <w:rStyle w:val="SpecialBold"/>
              </w:rPr>
              <w:t>Review claim submissions</w:t>
            </w:r>
          </w:p>
        </w:tc>
        <w:tc>
          <w:tcPr>
            <w:tcW w:w="6662" w:type="dxa"/>
            <w:tcBorders>
              <w:top w:val="nil"/>
              <w:left w:val="nil"/>
              <w:bottom w:val="nil"/>
              <w:right w:val="nil"/>
            </w:tcBorders>
            <w:tcMar>
              <w:top w:w="0" w:type="dxa"/>
              <w:left w:w="62" w:type="dxa"/>
              <w:bottom w:w="0" w:type="dxa"/>
              <w:right w:w="62" w:type="dxa"/>
            </w:tcMar>
          </w:tcPr>
          <w:p w:rsidR="00000000" w:rsidRPr="00DA27F7" w:rsidP="00DA27F7">
            <w:pPr>
              <w:pStyle w:val="List"/>
            </w:pPr>
            <w:r w:rsidRPr="00DA27F7">
              <w:t>2.1</w:t>
            </w:r>
            <w:r w:rsidRPr="00DA27F7">
              <w:tab/>
              <w:t>Claim submission submitted is checked for completeness.</w:t>
            </w:r>
          </w:p>
          <w:p w:rsidR="00000000" w:rsidRPr="00DA27F7" w:rsidP="00DA27F7">
            <w:pPr>
              <w:pStyle w:val="List"/>
            </w:pPr>
            <w:r w:rsidRPr="00DA27F7">
              <w:t>2.2</w:t>
            </w:r>
            <w:r w:rsidRPr="00DA27F7">
              <w:tab/>
              <w:t>The material contained in the submission is investigated to ensure its technical content is correct.</w:t>
            </w:r>
          </w:p>
          <w:p w:rsidR="00000000" w:rsidRPr="00DA27F7" w:rsidP="00DA27F7">
            <w:pPr>
              <w:pStyle w:val="List"/>
            </w:pPr>
            <w:r w:rsidRPr="00DA27F7">
              <w:t>2.3</w:t>
            </w:r>
            <w:r w:rsidRPr="00DA27F7">
              <w:tab/>
            </w:r>
            <w:r w:rsidRPr="00DA27F7">
              <w:t>The claim is reviewed to ensure current legislation and policies relating to claims have been fully considered.</w:t>
            </w:r>
          </w:p>
          <w:p w:rsidR="00000000" w:rsidRPr="00DA27F7" w:rsidP="00DA27F7">
            <w:pPr>
              <w:pStyle w:val="List"/>
            </w:pPr>
            <w:r w:rsidRPr="00DA27F7">
              <w:t>2.4</w:t>
            </w:r>
            <w:r w:rsidRPr="00DA27F7">
              <w:tab/>
              <w:t>Evidence interpretation is reviewed to ensure it complies with legislative requirements.</w:t>
            </w:r>
          </w:p>
          <w:p w:rsidR="00000000" w:rsidRPr="00DA27F7" w:rsidP="00DA27F7">
            <w:pPr>
              <w:pStyle w:val="List"/>
            </w:pPr>
            <w:r w:rsidRPr="00DA27F7">
              <w:t>2.5</w:t>
            </w:r>
            <w:r w:rsidRPr="00DA27F7">
              <w:tab/>
              <w:t>A check is made to ensure any legal precedent r</w:t>
            </w:r>
            <w:r w:rsidRPr="00DA27F7">
              <w:t>elating to the claim has been identified and considered.</w:t>
            </w:r>
          </w:p>
          <w:p w:rsidR="00000000" w:rsidP="00DA27F7">
            <w:pPr>
              <w:pStyle w:val="List"/>
              <w:rPr>
                <w:lang w:val="en-NZ"/>
              </w:rPr>
            </w:pPr>
            <w:r w:rsidRPr="00DA27F7">
              <w:t>2.6</w:t>
            </w:r>
            <w:r w:rsidRPr="00DA27F7">
              <w:tab/>
              <w:t>Submissions requiring further information or amendments are returned with an explanatory note clearly outlining the additional requirements.</w:t>
            </w:r>
          </w:p>
        </w:tc>
      </w:tr>
      <w:tr w:rsidTr="002149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A27F7">
            <w:pPr>
              <w:pStyle w:val="List"/>
              <w:rPr>
                <w:lang w:val="en-NZ"/>
              </w:rPr>
            </w:pPr>
            <w:r w:rsidRPr="00DA27F7">
              <w:rPr>
                <w:rStyle w:val="SpecialBold"/>
              </w:rPr>
              <w:t>3</w:t>
            </w:r>
            <w:r w:rsidRPr="00DA27F7">
              <w:t>.</w:t>
            </w:r>
            <w:r w:rsidRPr="00DA27F7">
              <w:tab/>
            </w:r>
            <w:r w:rsidRPr="00DA27F7">
              <w:rPr>
                <w:rStyle w:val="SpecialBold"/>
              </w:rPr>
              <w:t>Prepare ministerial correspondence</w:t>
            </w:r>
          </w:p>
        </w:tc>
        <w:tc>
          <w:tcPr>
            <w:tcW w:w="6662" w:type="dxa"/>
            <w:tcBorders>
              <w:top w:val="nil"/>
              <w:left w:val="nil"/>
              <w:bottom w:val="nil"/>
              <w:right w:val="nil"/>
            </w:tcBorders>
            <w:tcMar>
              <w:top w:w="0" w:type="dxa"/>
              <w:left w:w="62" w:type="dxa"/>
              <w:bottom w:w="0" w:type="dxa"/>
              <w:right w:w="62" w:type="dxa"/>
            </w:tcMar>
          </w:tcPr>
          <w:p w:rsidR="00000000" w:rsidRPr="00DA27F7" w:rsidP="00DA27F7">
            <w:pPr>
              <w:pStyle w:val="List"/>
            </w:pPr>
            <w:r w:rsidRPr="00DA27F7">
              <w:t>3.1</w:t>
            </w:r>
            <w:r w:rsidRPr="00DA27F7">
              <w:tab/>
              <w:t>Claim detai</w:t>
            </w:r>
            <w:r w:rsidRPr="00DA27F7">
              <w:t xml:space="preserve">ls and documented evidence are provided in </w:t>
            </w:r>
            <w:r w:rsidRPr="00DA27F7">
              <w:rPr>
                <w:rStyle w:val="BoldandItalics"/>
              </w:rPr>
              <w:t xml:space="preserve">ministerial documents </w:t>
            </w:r>
            <w:r w:rsidRPr="00DA27F7">
              <w:t>that are clear, concise and technically correct .</w:t>
            </w:r>
          </w:p>
          <w:p w:rsidR="00000000" w:rsidRPr="00DA27F7" w:rsidP="00DA27F7">
            <w:pPr>
              <w:pStyle w:val="List"/>
            </w:pPr>
            <w:r w:rsidRPr="00DA27F7">
              <w:t>3.2</w:t>
            </w:r>
            <w:r w:rsidRPr="00DA27F7">
              <w:tab/>
              <w:t>Recommendations are based on evidence provided and legislative requirements.</w:t>
            </w:r>
          </w:p>
          <w:p w:rsidR="00000000" w:rsidRPr="00DA27F7" w:rsidP="00DA27F7">
            <w:pPr>
              <w:pStyle w:val="List"/>
            </w:pPr>
            <w:r w:rsidRPr="00DA27F7">
              <w:t>3.3</w:t>
            </w:r>
            <w:r w:rsidRPr="00DA27F7">
              <w:tab/>
              <w:t>Minister's draft response is prepared in accordance with</w:t>
            </w:r>
            <w:r w:rsidRPr="00DA27F7">
              <w:t xml:space="preserve"> organisational guidelines.</w:t>
            </w:r>
          </w:p>
          <w:p w:rsidR="00000000" w:rsidP="00DA27F7">
            <w:pPr>
              <w:pStyle w:val="List"/>
              <w:rPr>
                <w:lang w:val="en-NZ"/>
              </w:rPr>
            </w:pPr>
            <w:r w:rsidRPr="00DA27F7">
              <w:t>3.4</w:t>
            </w:r>
            <w:r w:rsidRPr="00DA27F7">
              <w:tab/>
              <w:t>Documentation is signed by personnel with delegated authority and directed to the appropriate person/s.</w:t>
            </w:r>
          </w:p>
        </w:tc>
      </w:tr>
      <w:tr w:rsidTr="002149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A27F7">
            <w:pPr>
              <w:pStyle w:val="List"/>
              <w:rPr>
                <w:lang w:val="en-NZ"/>
              </w:rPr>
            </w:pPr>
            <w:r w:rsidRPr="00DA27F7">
              <w:rPr>
                <w:rStyle w:val="SpecialBold"/>
              </w:rPr>
              <w:t>4</w:t>
            </w:r>
            <w:r w:rsidRPr="00DA27F7">
              <w:t>.</w:t>
            </w:r>
            <w:r w:rsidRPr="00DA27F7">
              <w:tab/>
            </w:r>
            <w:r w:rsidRPr="00DA27F7">
              <w:rPr>
                <w:rStyle w:val="SpecialBold"/>
              </w:rPr>
              <w:t>Issue post determination instructions</w:t>
            </w:r>
          </w:p>
        </w:tc>
        <w:tc>
          <w:tcPr>
            <w:tcW w:w="6662" w:type="dxa"/>
            <w:tcBorders>
              <w:top w:val="nil"/>
              <w:left w:val="nil"/>
              <w:bottom w:val="nil"/>
              <w:right w:val="nil"/>
            </w:tcBorders>
            <w:tcMar>
              <w:top w:w="0" w:type="dxa"/>
              <w:left w:w="62" w:type="dxa"/>
              <w:bottom w:w="0" w:type="dxa"/>
              <w:right w:w="62" w:type="dxa"/>
            </w:tcMar>
          </w:tcPr>
          <w:p w:rsidR="00000000" w:rsidRPr="00DA27F7" w:rsidP="00DA27F7">
            <w:pPr>
              <w:pStyle w:val="List"/>
            </w:pPr>
            <w:r w:rsidRPr="00DA27F7">
              <w:t>4.1</w:t>
            </w:r>
            <w:r w:rsidRPr="00DA27F7">
              <w:tab/>
            </w:r>
            <w:r w:rsidRPr="00DA27F7">
              <w:rPr>
                <w:rStyle w:val="BoldandItalics"/>
              </w:rPr>
              <w:t>Post determination instructions</w:t>
            </w:r>
            <w:r w:rsidRPr="00DA27F7">
              <w:t xml:space="preserve"> based on the review of the claim are ascer</w:t>
            </w:r>
            <w:r w:rsidRPr="00DA27F7">
              <w:t>tained.</w:t>
            </w:r>
          </w:p>
          <w:p w:rsidR="00000000" w:rsidRPr="00DA27F7" w:rsidP="00DA27F7">
            <w:pPr>
              <w:pStyle w:val="List"/>
            </w:pPr>
            <w:r w:rsidRPr="00DA27F7">
              <w:t>4.2</w:t>
            </w:r>
            <w:r w:rsidRPr="00DA27F7">
              <w:tab/>
              <w:t>Actions required to effect a successful claim are documented and directed to the appropriate personnel, following organisational practices and procedures.</w:t>
            </w:r>
          </w:p>
        </w:tc>
      </w:tr>
    </w:tbl>
    <w:p w:rsidR="00000000" w:rsidRPr="00DA27F7" w:rsidP="00DA27F7">
      <w:pPr>
        <w:pStyle w:val="BodyText"/>
      </w:pPr>
    </w:p>
    <w:p w:rsidR="00000000" w:rsidRPr="00DA27F7" w:rsidP="00DA27F7">
      <w:pPr>
        <w:pStyle w:val="AllowPageBreak"/>
      </w:pPr>
    </w:p>
    <w:p w:rsidR="00000000" w:rsidRPr="00DA27F7" w:rsidP="00DA27F7">
      <w:pPr>
        <w:pStyle w:val="Heading1"/>
      </w:pPr>
      <w:bookmarkStart w:id="9" w:name="O_497101"/>
      <w:bookmarkEnd w:id="9"/>
      <w:r w:rsidRPr="00DA27F7">
        <w:t>Required Skills and Knowledge</w:t>
      </w:r>
    </w:p>
    <w:tbl>
      <w:tblPr>
        <w:tblW w:w="0" w:type="auto"/>
        <w:tblLayout w:type="fixed"/>
        <w:tblCellMar>
          <w:left w:w="62" w:type="dxa"/>
          <w:right w:w="62" w:type="dxa"/>
        </w:tblCellMar>
        <w:tblLook w:val="0000"/>
      </w:tblPr>
      <w:tblGrid>
        <w:gridCol w:w="8510"/>
        <w:gridCol w:w="43"/>
      </w:tblGrid>
      <w:tr w:rsidTr="00214942">
        <w:tblPrEx>
          <w:tblW w:w="0" w:type="auto"/>
          <w:tblLayout w:type="fixed"/>
          <w:tblCellMar>
            <w:left w:w="62" w:type="dxa"/>
            <w:right w:w="62" w:type="dxa"/>
          </w:tblCellMar>
          <w:tblLook w:val="0000"/>
        </w:tblPrEx>
        <w:trPr>
          <w:gridAfter w:val="1"/>
          <w:wAfter w:w="43" w:type="dxa"/>
        </w:trPr>
        <w:tc>
          <w:tcPr>
            <w:tcW w:w="8510" w:type="dxa"/>
            <w:tcBorders>
              <w:top w:val="nil"/>
              <w:left w:val="nil"/>
              <w:bottom w:val="nil"/>
              <w:right w:val="nil"/>
            </w:tcBorders>
            <w:tcMar>
              <w:top w:w="0" w:type="dxa"/>
              <w:left w:w="62" w:type="dxa"/>
              <w:bottom w:w="0" w:type="dxa"/>
              <w:right w:w="62" w:type="dxa"/>
            </w:tcMar>
          </w:tcPr>
          <w:p w:rsidR="00000000" w:rsidP="00DA27F7">
            <w:pPr>
              <w:pStyle w:val="BodyText"/>
              <w:rPr>
                <w:lang w:val="en-NZ"/>
              </w:rPr>
            </w:pPr>
            <w:r w:rsidRPr="00DA27F7">
              <w:t>This se</w:t>
            </w:r>
            <w:r w:rsidRPr="00DA27F7">
              <w:t>ction describes the essential skills and knowledge and their level, required for this unit.</w:t>
            </w:r>
          </w:p>
        </w:tc>
      </w:tr>
      <w:tr w:rsidTr="00214942">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DA27F7" w:rsidP="00DA27F7">
            <w:pPr>
              <w:pStyle w:val="BodyText"/>
            </w:pPr>
            <w:r w:rsidRPr="00DA27F7">
              <w:rPr>
                <w:rStyle w:val="SpecialBold"/>
              </w:rPr>
              <w:t>Skill requirements</w:t>
            </w:r>
          </w:p>
          <w:p w:rsidR="00000000" w:rsidRPr="00DA27F7" w:rsidP="00DA27F7">
            <w:pPr>
              <w:pStyle w:val="BodyText"/>
            </w:pPr>
            <w:r w:rsidRPr="00DA27F7">
              <w:t>Look for evidence that confirms skills in:</w:t>
            </w:r>
          </w:p>
          <w:p w:rsidR="00000000" w:rsidRPr="00DA27F7" w:rsidP="00DA27F7">
            <w:pPr>
              <w:pStyle w:val="ListBullet2"/>
            </w:pPr>
            <w:r w:rsidRPr="00DA27F7">
              <w:t>interpreting legislation, regulations, policies and practices relating to public land management</w:t>
            </w:r>
          </w:p>
          <w:p w:rsidR="00000000" w:rsidRPr="00DA27F7" w:rsidP="00DA27F7">
            <w:pPr>
              <w:pStyle w:val="ListBullet2"/>
            </w:pPr>
            <w:r w:rsidRPr="00DA27F7">
              <w:t>mai</w:t>
            </w:r>
            <w:r w:rsidRPr="00DA27F7">
              <w:t>ntaining claims register</w:t>
            </w:r>
          </w:p>
          <w:p w:rsidR="00000000" w:rsidRPr="00DA27F7" w:rsidP="00DA27F7">
            <w:pPr>
              <w:pStyle w:val="ListBullet2"/>
            </w:pPr>
            <w:r w:rsidRPr="00DA27F7">
              <w:t>preparing ministerial submissions and briefs</w:t>
            </w:r>
          </w:p>
          <w:p w:rsidR="00000000" w:rsidRPr="00DA27F7" w:rsidP="00DA27F7">
            <w:pPr>
              <w:pStyle w:val="ListBullet2"/>
            </w:pPr>
            <w:r w:rsidRPr="00DA27F7">
              <w:t>authorising surveys</w:t>
            </w:r>
          </w:p>
          <w:p w:rsidR="00000000" w:rsidRPr="00DA27F7" w:rsidP="00DA27F7">
            <w:pPr>
              <w:pStyle w:val="ListBullet2"/>
            </w:pPr>
            <w:r w:rsidRPr="00DA27F7">
              <w:t>providing advice on procedural matters</w:t>
            </w:r>
          </w:p>
          <w:p w:rsidR="00000000" w:rsidRPr="00DA27F7" w:rsidP="00DA27F7">
            <w:pPr>
              <w:pStyle w:val="ListBullet2"/>
            </w:pPr>
            <w:r w:rsidRPr="00DA27F7">
              <w:t>examining submissions from regions</w:t>
            </w:r>
          </w:p>
          <w:p w:rsidR="00000000" w:rsidRPr="00DA27F7" w:rsidP="00DA27F7">
            <w:pPr>
              <w:pStyle w:val="ListBullet2"/>
            </w:pPr>
            <w:r w:rsidRPr="00DA27F7">
              <w:t xml:space="preserve">interpreting aerial photographs </w:t>
            </w:r>
          </w:p>
          <w:p w:rsidR="00000000" w:rsidRPr="00DA27F7" w:rsidP="00DA27F7">
            <w:pPr>
              <w:pStyle w:val="ListBullet2"/>
            </w:pPr>
            <w:r w:rsidRPr="00DA27F7">
              <w:t>liaising with Aboriginal land councils</w:t>
            </w:r>
          </w:p>
          <w:p w:rsidR="00000000" w:rsidRPr="00DA27F7" w:rsidP="00DA27F7">
            <w:pPr>
              <w:pStyle w:val="ListBullet2"/>
            </w:pPr>
            <w:r w:rsidRPr="00DA27F7">
              <w:t>utilising mapping systems</w:t>
            </w:r>
          </w:p>
          <w:p w:rsidR="00000000" w:rsidRPr="00DA27F7" w:rsidP="00DA27F7">
            <w:pPr>
              <w:pStyle w:val="ListBullet2"/>
            </w:pPr>
            <w:r w:rsidRPr="00DA27F7">
              <w:t>exercising judgment</w:t>
            </w:r>
          </w:p>
          <w:p w:rsidR="00000000" w:rsidRPr="00DA27F7" w:rsidP="00DA27F7">
            <w:pPr>
              <w:pStyle w:val="ListBullet2"/>
            </w:pPr>
            <w:r w:rsidRPr="00DA27F7">
              <w:t>making decisions</w:t>
            </w:r>
          </w:p>
          <w:p w:rsidR="00000000" w:rsidRPr="00DA27F7" w:rsidP="00DA27F7">
            <w:pPr>
              <w:pStyle w:val="ListBullet2"/>
            </w:pPr>
            <w:r w:rsidRPr="00DA27F7">
              <w:t>accessing computer information systems</w:t>
            </w:r>
          </w:p>
          <w:p w:rsidR="00000000" w:rsidRPr="00DA27F7" w:rsidP="00DA27F7">
            <w:pPr>
              <w:pStyle w:val="ListBullet2"/>
            </w:pPr>
            <w:r w:rsidRPr="00DA27F7">
              <w:t>archiving and maintaining reference material</w:t>
            </w:r>
          </w:p>
          <w:p w:rsidR="00000000" w:rsidRPr="00DA27F7" w:rsidP="00DA27F7">
            <w:pPr>
              <w:pStyle w:val="ListBullet2"/>
            </w:pPr>
            <w:r w:rsidRPr="00DA27F7">
              <w:t>assessing responses of stakeholders</w:t>
            </w:r>
          </w:p>
          <w:p w:rsidR="00000000" w:rsidRPr="00DA27F7" w:rsidP="00DA27F7">
            <w:pPr>
              <w:pStyle w:val="ListBullet2"/>
            </w:pPr>
            <w:r w:rsidRPr="00DA27F7">
              <w:t>reviewing and updating procedures</w:t>
            </w:r>
          </w:p>
          <w:p w:rsidR="00000000" w:rsidRPr="00DA27F7" w:rsidP="00DA27F7">
            <w:pPr>
              <w:pStyle w:val="ListBullet2"/>
            </w:pPr>
            <w:r w:rsidRPr="00DA27F7">
              <w:t>responding to diversity, including gend</w:t>
            </w:r>
            <w:r w:rsidRPr="00DA27F7">
              <w:t>er and disability</w:t>
            </w:r>
          </w:p>
          <w:p w:rsidR="00000000" w:rsidP="00DA27F7">
            <w:pPr>
              <w:pStyle w:val="ListBullet2"/>
              <w:rPr>
                <w:lang w:val="en-NZ"/>
              </w:rPr>
            </w:pPr>
            <w:r w:rsidRPr="00DA27F7">
              <w:t>applying public sector legislation including occupational health and safety and environment in the context of public land management</w:t>
            </w:r>
          </w:p>
        </w:tc>
      </w:tr>
      <w:tr w:rsidTr="00214942">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DA27F7" w:rsidP="00DA27F7">
            <w:pPr>
              <w:pStyle w:val="BodyText"/>
            </w:pPr>
            <w:r w:rsidRPr="00DA27F7">
              <w:rPr>
                <w:rStyle w:val="SpecialBold"/>
              </w:rPr>
              <w:t>Knowledge requirements</w:t>
            </w:r>
          </w:p>
          <w:p w:rsidR="00000000" w:rsidRPr="00DA27F7" w:rsidP="00DA27F7">
            <w:pPr>
              <w:pStyle w:val="BodyText"/>
            </w:pPr>
            <w:r w:rsidRPr="00DA27F7">
              <w:t xml:space="preserve"> Look for evidence that confirms knowledge and understanding of:</w:t>
            </w:r>
          </w:p>
          <w:p w:rsidR="00000000" w:rsidRPr="00DA27F7" w:rsidP="00DA27F7">
            <w:pPr>
              <w:pStyle w:val="ListBullet2"/>
            </w:pPr>
            <w:r w:rsidRPr="00DA27F7">
              <w:t>legislation and</w:t>
            </w:r>
            <w:r w:rsidRPr="00DA27F7">
              <w:t xml:space="preserve"> regulations relating to public land administration, native title, land management and development</w:t>
            </w:r>
          </w:p>
          <w:p w:rsidR="00000000" w:rsidRPr="00DA27F7" w:rsidP="00DA27F7">
            <w:pPr>
              <w:pStyle w:val="ListBullet2"/>
            </w:pPr>
            <w:r w:rsidRPr="00DA27F7">
              <w:t>Aboriginal land claim records that are kept and updated</w:t>
            </w:r>
          </w:p>
          <w:p w:rsidR="00000000" w:rsidRPr="00DA27F7" w:rsidP="00DA27F7">
            <w:pPr>
              <w:pStyle w:val="ListBullet2"/>
            </w:pPr>
            <w:r w:rsidRPr="00DA27F7">
              <w:t>processes and protocols for submissions to the Minister</w:t>
            </w:r>
          </w:p>
          <w:p w:rsidR="00000000" w:rsidRPr="00DA27F7" w:rsidP="00DA27F7">
            <w:pPr>
              <w:pStyle w:val="ListBullet2"/>
            </w:pPr>
            <w:r w:rsidRPr="00DA27F7">
              <w:t>organisational delegations</w:t>
            </w:r>
          </w:p>
          <w:p w:rsidR="00000000" w:rsidRPr="00DA27F7" w:rsidP="00DA27F7">
            <w:pPr>
              <w:pStyle w:val="ListBullet2"/>
            </w:pPr>
            <w:r w:rsidRPr="00DA27F7">
              <w:t>public sector legislation including occupational health and safety and environment in the context of public land tenure management</w:t>
            </w:r>
          </w:p>
        </w:tc>
      </w:tr>
    </w:tbl>
    <w:p w:rsidR="00000000" w:rsidRPr="00DA27F7" w:rsidP="00DA27F7">
      <w:pPr>
        <w:pStyle w:val="BodyText"/>
      </w:pPr>
    </w:p>
    <w:p w:rsidR="00000000" w:rsidRPr="00DA27F7" w:rsidP="00DA27F7">
      <w:pPr>
        <w:pStyle w:val="AllowPageBreak"/>
      </w:pPr>
    </w:p>
    <w:p w:rsidR="00000000" w:rsidRPr="00DA27F7" w:rsidP="00DA27F7">
      <w:pPr>
        <w:pStyle w:val="Heading1"/>
      </w:pPr>
      <w:bookmarkStart w:id="10" w:name="O_497099"/>
      <w:bookmarkEnd w:id="10"/>
      <w:r w:rsidRPr="00DA27F7">
        <w:t>Evidence Guide</w:t>
      </w:r>
    </w:p>
    <w:tbl>
      <w:tblPr>
        <w:tblW w:w="9322" w:type="dxa"/>
        <w:tblLayout w:type="fixed"/>
        <w:tblCellMar>
          <w:left w:w="62" w:type="dxa"/>
          <w:right w:w="62" w:type="dxa"/>
        </w:tblCellMar>
        <w:tblLook w:val="0000"/>
      </w:tblPr>
      <w:tblGrid>
        <w:gridCol w:w="2660"/>
        <w:gridCol w:w="6662"/>
      </w:tblGrid>
      <w:tr w:rsidTr="0021494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A27F7">
            <w:pPr>
              <w:pStyle w:val="BodyText"/>
              <w:rPr>
                <w:lang w:val="en-NZ"/>
              </w:rPr>
            </w:pPr>
            <w:r w:rsidRPr="00DA27F7">
              <w:t>The Evidence Guide specifies the evidence required to demonstrate achievement in the unit o</w:t>
            </w:r>
            <w:r w:rsidRPr="00DA27F7">
              <w:t>f competency as a whole. It must be read in conjunction with the Unit descriptor, Performance Criteria, the Range Statement and the Assessment Guidelines for the Public Sector Training Package.</w:t>
            </w:r>
          </w:p>
        </w:tc>
      </w:tr>
      <w:tr w:rsidTr="002149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DA27F7" w:rsidP="00DA27F7">
            <w:pPr>
              <w:pStyle w:val="BodyText"/>
            </w:pPr>
            <w:r w:rsidRPr="00DA27F7">
              <w:rPr>
                <w:rStyle w:val="SpecialBold"/>
              </w:rPr>
              <w:t>Units to be assessed together</w:t>
            </w:r>
            <w:r w:rsidRPr="00DA27F7">
              <w:t xml:space="preserve"> </w:t>
            </w:r>
          </w:p>
        </w:tc>
        <w:tc>
          <w:tcPr>
            <w:tcW w:w="6662" w:type="dxa"/>
            <w:tcBorders>
              <w:top w:val="nil"/>
              <w:left w:val="nil"/>
              <w:bottom w:val="nil"/>
              <w:right w:val="nil"/>
            </w:tcBorders>
            <w:tcMar>
              <w:top w:w="0" w:type="dxa"/>
              <w:left w:w="62" w:type="dxa"/>
              <w:bottom w:w="0" w:type="dxa"/>
              <w:right w:w="62" w:type="dxa"/>
            </w:tcMar>
          </w:tcPr>
          <w:p w:rsidR="00000000" w:rsidRPr="00DA27F7" w:rsidP="00DA27F7">
            <w:pPr>
              <w:pStyle w:val="ListBullet2"/>
            </w:pPr>
            <w:r w:rsidRPr="00DA27F7">
              <w:rPr>
                <w:rStyle w:val="Emphasis"/>
              </w:rPr>
              <w:t>Pre</w:t>
            </w:r>
            <w:r w:rsidRPr="00DA27F7">
              <w:t>-</w:t>
            </w:r>
            <w:r w:rsidRPr="00DA27F7">
              <w:rPr>
                <w:rStyle w:val="Emphasis"/>
              </w:rPr>
              <w:t>requisite</w:t>
            </w:r>
            <w:r w:rsidRPr="00DA27F7">
              <w:t xml:space="preserve"> units that must be achieved prior to this unit:</w:t>
            </w:r>
            <w:r w:rsidRPr="00DA27F7">
              <w:rPr>
                <w:rStyle w:val="Emphasis"/>
              </w:rPr>
              <w:t>Nil</w:t>
            </w:r>
          </w:p>
          <w:p w:rsidR="00000000" w:rsidRPr="00DA27F7" w:rsidP="00DA27F7">
            <w:pPr>
              <w:pStyle w:val="ListBullet2"/>
            </w:pPr>
            <w:r w:rsidRPr="00DA27F7">
              <w:rPr>
                <w:rStyle w:val="Emphasis"/>
              </w:rPr>
              <w:t>Co</w:t>
            </w:r>
            <w:r w:rsidRPr="00DA27F7">
              <w:t>-</w:t>
            </w:r>
            <w:r w:rsidRPr="00DA27F7">
              <w:rPr>
                <w:rStyle w:val="Emphasis"/>
              </w:rPr>
              <w:t>requisite</w:t>
            </w:r>
            <w:r w:rsidRPr="00DA27F7">
              <w:t xml:space="preserve"> units that must be assessed with this unit:</w:t>
            </w:r>
            <w:r w:rsidRPr="00DA27F7">
              <w:rPr>
                <w:rStyle w:val="Emphasis"/>
              </w:rPr>
              <w:t>Nil</w:t>
            </w:r>
          </w:p>
          <w:p w:rsidR="00000000" w:rsidRPr="00DA27F7" w:rsidP="00DA27F7">
            <w:pPr>
              <w:pStyle w:val="ListBullet2"/>
            </w:pPr>
            <w:r w:rsidRPr="00DA27F7">
              <w:rPr>
                <w:rStyle w:val="Emphasis"/>
              </w:rPr>
              <w:t>Co</w:t>
            </w:r>
            <w:r w:rsidRPr="00DA27F7">
              <w:t>-</w:t>
            </w:r>
            <w:r w:rsidRPr="00DA27F7">
              <w:rPr>
                <w:rStyle w:val="Emphasis"/>
              </w:rPr>
              <w:t>assessed units</w:t>
            </w:r>
            <w:r w:rsidRPr="00DA27F7">
              <w:t xml:space="preserve"> that may be assessed with this unit to increase the efficiency and realism of the assessment process include, but are not limi</w:t>
            </w:r>
            <w:r w:rsidRPr="00DA27F7">
              <w:t>ted to:</w:t>
            </w:r>
          </w:p>
          <w:p w:rsidR="00000000" w:rsidRPr="00DA27F7" w:rsidP="00DA27F7">
            <w:pPr>
              <w:pStyle w:val="ListBullet3"/>
            </w:pPr>
            <w:r w:rsidRPr="00DA27F7">
              <w:t>PSPETHC501B Promote the values and ethos of public service</w:t>
            </w:r>
          </w:p>
          <w:p w:rsidR="00000000" w:rsidRPr="00DA27F7" w:rsidP="00DA27F7">
            <w:pPr>
              <w:pStyle w:val="ListBullet3"/>
            </w:pPr>
            <w:r w:rsidRPr="00DA27F7">
              <w:t>PSPGOV503B Coordinate resource allocation and usage</w:t>
            </w:r>
          </w:p>
          <w:p w:rsidR="00000000" w:rsidRPr="00DA27F7" w:rsidP="00DA27F7">
            <w:pPr>
              <w:pStyle w:val="ListBullet3"/>
            </w:pPr>
            <w:r w:rsidRPr="00DA27F7">
              <w:t>PSPGOV504B Undertake research and analysis</w:t>
            </w:r>
          </w:p>
          <w:p w:rsidR="00000000" w:rsidRPr="00DA27F7" w:rsidP="00DA27F7">
            <w:pPr>
              <w:pStyle w:val="ListBullet3"/>
            </w:pPr>
            <w:r w:rsidRPr="00DA27F7">
              <w:t xml:space="preserve">PSPGOV505A Promote diversity </w:t>
            </w:r>
          </w:p>
          <w:p w:rsidR="00000000" w:rsidRPr="00DA27F7" w:rsidP="00DA27F7">
            <w:pPr>
              <w:pStyle w:val="ListBullet3"/>
            </w:pPr>
            <w:r w:rsidRPr="00DA27F7">
              <w:t>PSPGOV507A Undertake negotiations</w:t>
            </w:r>
          </w:p>
          <w:p w:rsidR="00000000" w:rsidRPr="00DA27F7" w:rsidP="00DA27F7">
            <w:pPr>
              <w:pStyle w:val="ListBullet3"/>
            </w:pPr>
            <w:r w:rsidRPr="00DA27F7">
              <w:t xml:space="preserve">PSPGOV513A Refine complex workplace documents </w:t>
            </w:r>
          </w:p>
          <w:p w:rsidR="00000000" w:rsidP="00DA27F7">
            <w:pPr>
              <w:pStyle w:val="ListBullet3"/>
              <w:rPr>
                <w:lang w:val="en-NZ"/>
              </w:rPr>
            </w:pPr>
            <w:r w:rsidRPr="00DA27F7">
              <w:t>PSPLEGN501B Promote compliance with legislation in the public sector</w:t>
            </w:r>
          </w:p>
        </w:tc>
      </w:tr>
      <w:tr w:rsidTr="002149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A27F7">
            <w:pPr>
              <w:pStyle w:val="BodyText"/>
              <w:rPr>
                <w:lang w:val="en-NZ"/>
              </w:rPr>
            </w:pPr>
            <w:r w:rsidRPr="00DA27F7">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DA27F7" w:rsidP="00DA27F7">
            <w:pPr>
              <w:pStyle w:val="BodyText"/>
            </w:pPr>
            <w:r w:rsidRPr="00DA27F7">
              <w:t xml:space="preserve">In addition to integrated demonstration of the elements and their related performance criteria, look for </w:t>
            </w:r>
            <w:r w:rsidRPr="00DA27F7">
              <w:t>evidence that confirms:</w:t>
            </w:r>
          </w:p>
          <w:p w:rsidR="00000000" w:rsidRPr="00DA27F7" w:rsidP="00DA27F7">
            <w:pPr>
              <w:pStyle w:val="ListBullet2"/>
            </w:pPr>
            <w:r w:rsidRPr="00DA27F7">
              <w:t xml:space="preserve">the knowledge requirements of this unit </w:t>
            </w:r>
          </w:p>
          <w:p w:rsidR="00000000" w:rsidRPr="00DA27F7" w:rsidP="00DA27F7">
            <w:pPr>
              <w:pStyle w:val="ListBullet2"/>
            </w:pPr>
            <w:r w:rsidRPr="00DA27F7">
              <w:t>the skill requirements of this unit</w:t>
            </w:r>
          </w:p>
          <w:p w:rsidR="00000000" w:rsidRPr="00DA27F7" w:rsidP="00DA27F7">
            <w:pPr>
              <w:pStyle w:val="ListBullet2"/>
            </w:pPr>
            <w:r w:rsidRPr="00DA27F7">
              <w:t>application of the Employability Skills as they relate to this unit (see Employability Summaries in Qualifications Framework)</w:t>
            </w:r>
          </w:p>
          <w:p w:rsidR="00000000" w:rsidP="00DA27F7">
            <w:pPr>
              <w:pStyle w:val="ListBullet2"/>
              <w:rPr>
                <w:lang w:val="en-NZ"/>
              </w:rPr>
            </w:pPr>
            <w:r w:rsidRPr="00DA27F7">
              <w:t>coordination of Aboriginal land claims/applications in a range of (3 or more) contexts (or occasions, over time)</w:t>
            </w:r>
          </w:p>
        </w:tc>
      </w:tr>
      <w:tr w:rsidTr="002149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A27F7">
            <w:pPr>
              <w:pStyle w:val="BodyText"/>
              <w:rPr>
                <w:lang w:val="en-NZ"/>
              </w:rPr>
            </w:pPr>
            <w:r w:rsidRPr="00DA27F7">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DA27F7" w:rsidP="00DA27F7">
            <w:pPr>
              <w:pStyle w:val="BodyText"/>
            </w:pPr>
            <w:r w:rsidRPr="00DA27F7">
              <w:t>These resources include:</w:t>
            </w:r>
          </w:p>
          <w:p w:rsidR="00000000" w:rsidRPr="00DA27F7" w:rsidP="00DA27F7">
            <w:pPr>
              <w:pStyle w:val="ListBullet2"/>
            </w:pPr>
            <w:r w:rsidRPr="00DA27F7">
              <w:t>legislation, policy, procedures and protocols relating to coordination of</w:t>
            </w:r>
            <w:r w:rsidRPr="00DA27F7">
              <w:t xml:space="preserve"> Aboriginal land claims/applications </w:t>
            </w:r>
          </w:p>
          <w:p w:rsidR="00000000" w:rsidP="00DA27F7">
            <w:pPr>
              <w:pStyle w:val="ListBullet2"/>
              <w:rPr>
                <w:lang w:val="en-NZ"/>
              </w:rPr>
            </w:pPr>
            <w:r w:rsidRPr="00DA27F7">
              <w:t>case studies and workplace scenarios to capture the range of situations likely to be encountered when coordinating Aboriginal land claims/applications</w:t>
            </w:r>
          </w:p>
        </w:tc>
      </w:tr>
      <w:tr w:rsidTr="002149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A27F7">
            <w:pPr>
              <w:pStyle w:val="BodyText"/>
              <w:rPr>
                <w:lang w:val="en-NZ"/>
              </w:rPr>
            </w:pPr>
            <w:r w:rsidRPr="00DA27F7">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DA27F7" w:rsidP="00DA27F7">
            <w:pPr>
              <w:pStyle w:val="BodyText"/>
            </w:pPr>
            <w:r w:rsidRPr="00DA27F7">
              <w:t>Valid assessment of this unit req</w:t>
            </w:r>
            <w:r w:rsidRPr="00DA27F7">
              <w:t xml:space="preserve">uires: </w:t>
            </w:r>
          </w:p>
          <w:p w:rsidR="00000000" w:rsidRPr="00DA27F7" w:rsidP="00DA27F7">
            <w:pPr>
              <w:pStyle w:val="ListBullet2"/>
            </w:pPr>
            <w:r w:rsidRPr="00DA27F7">
              <w:t>a workplace environment or one that closely resembles normal work practice and replicates the range of conditions likely to be encountered when coordinating Aboriginal land claims/applications, including coping with difficulties, irregularities an</w:t>
            </w:r>
            <w:r w:rsidRPr="00DA27F7">
              <w:t>d breakdowns in routine</w:t>
            </w:r>
          </w:p>
          <w:p w:rsidR="00000000" w:rsidRPr="00DA27F7" w:rsidP="00DA27F7">
            <w:pPr>
              <w:pStyle w:val="ListBullet2"/>
            </w:pPr>
            <w:r w:rsidRPr="00DA27F7">
              <w:t>coordination of Aboriginal land claims/applications in a range of (3 or more) contexts (or occasions, over time)</w:t>
            </w:r>
          </w:p>
          <w:p w:rsidR="00000000" w:rsidRPr="00DA27F7" w:rsidP="00DA27F7">
            <w:pPr>
              <w:pStyle w:val="BodyText"/>
            </w:pPr>
            <w:r w:rsidRPr="00DA27F7">
              <w:t>Assessment methods should reflect workplace demands, such as literacy, and the needs of particular groups, such as:</w:t>
            </w:r>
          </w:p>
          <w:p w:rsidR="00000000" w:rsidRPr="00DA27F7" w:rsidP="00DA27F7">
            <w:pPr>
              <w:pStyle w:val="ListBullet2"/>
            </w:pPr>
            <w:r w:rsidRPr="00DA27F7">
              <w:t>people with disabilities</w:t>
            </w:r>
          </w:p>
          <w:p w:rsidR="00000000" w:rsidRPr="00DA27F7" w:rsidP="00DA27F7">
            <w:pPr>
              <w:pStyle w:val="ListBullet2"/>
            </w:pPr>
            <w:r w:rsidRPr="00DA27F7">
              <w:t>people from culturally and linguistically diverse backgrounds</w:t>
            </w:r>
          </w:p>
          <w:p w:rsidR="00000000" w:rsidRPr="00DA27F7" w:rsidP="00DA27F7">
            <w:pPr>
              <w:pStyle w:val="ListBullet2"/>
            </w:pPr>
            <w:r w:rsidRPr="00DA27F7">
              <w:t>Aboriginal and Torres Strait Islander people</w:t>
            </w:r>
          </w:p>
          <w:p w:rsidR="00000000" w:rsidRPr="00DA27F7" w:rsidP="00DA27F7">
            <w:pPr>
              <w:pStyle w:val="ListBullet2"/>
            </w:pPr>
            <w:r w:rsidRPr="00DA27F7">
              <w:t>women</w:t>
            </w:r>
          </w:p>
          <w:p w:rsidR="00000000" w:rsidRPr="00DA27F7" w:rsidP="00DA27F7">
            <w:pPr>
              <w:pStyle w:val="ListBullet2"/>
            </w:pPr>
            <w:r w:rsidRPr="00DA27F7">
              <w:t>young people</w:t>
            </w:r>
          </w:p>
          <w:p w:rsidR="00000000" w:rsidRPr="00DA27F7" w:rsidP="00DA27F7">
            <w:pPr>
              <w:pStyle w:val="ListBullet2"/>
            </w:pPr>
            <w:r w:rsidRPr="00DA27F7">
              <w:t>older people</w:t>
            </w:r>
          </w:p>
          <w:p w:rsidR="00000000" w:rsidRPr="00DA27F7" w:rsidP="00DA27F7">
            <w:pPr>
              <w:pStyle w:val="ListBullet2"/>
            </w:pPr>
            <w:r w:rsidRPr="00DA27F7">
              <w:t>people in rural and remote locations</w:t>
            </w:r>
          </w:p>
          <w:p w:rsidR="00000000" w:rsidRPr="00DA27F7" w:rsidP="00DA27F7">
            <w:pPr>
              <w:pStyle w:val="BodyText"/>
            </w:pPr>
            <w:r w:rsidRPr="00DA27F7">
              <w:t>Assessment methods suitable for valid and reliable asse</w:t>
            </w:r>
            <w:r w:rsidRPr="00DA27F7">
              <w:t xml:space="preserve">ssment of this competency may include, but are not limited to, a combination of 2 or more of: </w:t>
            </w:r>
          </w:p>
          <w:p w:rsidR="00000000" w:rsidRPr="00DA27F7" w:rsidP="00DA27F7">
            <w:pPr>
              <w:pStyle w:val="ListBullet2"/>
            </w:pPr>
            <w:r w:rsidRPr="00DA27F7">
              <w:t>case studies</w:t>
            </w:r>
          </w:p>
          <w:p w:rsidR="00000000" w:rsidRPr="00DA27F7" w:rsidP="00DA27F7">
            <w:pPr>
              <w:pStyle w:val="ListBullet2"/>
            </w:pPr>
            <w:r w:rsidRPr="00DA27F7">
              <w:t xml:space="preserve">portfolios </w:t>
            </w:r>
          </w:p>
          <w:p w:rsidR="00000000" w:rsidRPr="00DA27F7" w:rsidP="00DA27F7">
            <w:pPr>
              <w:pStyle w:val="ListBullet2"/>
            </w:pPr>
            <w:r w:rsidRPr="00DA27F7">
              <w:t>questioning</w:t>
            </w:r>
          </w:p>
          <w:p w:rsidR="00000000" w:rsidRPr="00DA27F7" w:rsidP="00DA27F7">
            <w:pPr>
              <w:pStyle w:val="ListBullet2"/>
            </w:pPr>
            <w:r w:rsidRPr="00DA27F7">
              <w:t>scenarios</w:t>
            </w:r>
          </w:p>
          <w:p w:rsidR="00000000" w:rsidRPr="00DA27F7" w:rsidP="00DA27F7">
            <w:pPr>
              <w:pStyle w:val="ListBullet2"/>
            </w:pPr>
            <w:r w:rsidRPr="00DA27F7">
              <w:t>simulation or role plays</w:t>
            </w:r>
          </w:p>
          <w:p w:rsidR="00000000" w:rsidP="00DA27F7">
            <w:pPr>
              <w:pStyle w:val="ListBullet2"/>
              <w:rPr>
                <w:lang w:val="en-NZ"/>
              </w:rPr>
            </w:pPr>
            <w:r w:rsidRPr="00DA27F7">
              <w:t>authenticated evidence from the workplace and/or training courses</w:t>
            </w:r>
          </w:p>
        </w:tc>
      </w:tr>
      <w:tr w:rsidTr="002149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A27F7">
            <w:pPr>
              <w:pStyle w:val="BodyText"/>
              <w:rPr>
                <w:lang w:val="en-NZ"/>
              </w:rPr>
            </w:pPr>
            <w:r w:rsidRPr="00DA27F7">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DA27F7" w:rsidP="00DA27F7">
            <w:pPr>
              <w:pStyle w:val="BodyText"/>
            </w:pPr>
            <w:r w:rsidRPr="00DA27F7">
              <w:t>Evidence must be gathered over time in a range of contexts to ensure the person can achieve the unit outcome and apply the competency in different situations or environments</w:t>
            </w:r>
          </w:p>
        </w:tc>
      </w:tr>
    </w:tbl>
    <w:p w:rsidR="00000000" w:rsidRPr="00DA27F7" w:rsidP="00DA27F7">
      <w:pPr>
        <w:pStyle w:val="BodyText"/>
      </w:pPr>
    </w:p>
    <w:p w:rsidR="00000000" w:rsidRPr="00DA27F7" w:rsidP="00DA27F7">
      <w:pPr>
        <w:pStyle w:val="AllowPageBreak"/>
      </w:pPr>
    </w:p>
    <w:p w:rsidR="00000000" w:rsidRPr="00DA27F7" w:rsidP="00DA27F7">
      <w:pPr>
        <w:pStyle w:val="Heading1"/>
      </w:pPr>
      <w:bookmarkStart w:id="11" w:name="O_497102"/>
      <w:bookmarkEnd w:id="11"/>
      <w:r w:rsidRPr="00DA27F7">
        <w:t>Range Statement</w:t>
      </w:r>
    </w:p>
    <w:tbl>
      <w:tblPr>
        <w:tblW w:w="9322" w:type="dxa"/>
        <w:tblLayout w:type="fixed"/>
        <w:tblCellMar>
          <w:left w:w="62" w:type="dxa"/>
          <w:right w:w="62" w:type="dxa"/>
        </w:tblCellMar>
        <w:tblLook w:val="0000"/>
      </w:tblPr>
      <w:tblGrid>
        <w:gridCol w:w="2660"/>
        <w:gridCol w:w="6662"/>
      </w:tblGrid>
      <w:tr w:rsidTr="0021494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A27F7">
            <w:pPr>
              <w:pStyle w:val="BodyText"/>
              <w:rPr>
                <w:lang w:val="en-NZ"/>
              </w:rPr>
            </w:pPr>
            <w:r w:rsidRPr="00DA27F7">
              <w:t>The Range Stateme</w:t>
            </w:r>
            <w:r w:rsidRPr="00DA27F7">
              <w:t>nt provides information about the context in which the unit of competency is carried out. The variables cater for differences between States and Territories and the Commonwealth, and between organisations and workplaces. They allow for different work requi</w:t>
            </w:r>
            <w:r w:rsidRPr="00DA27F7">
              <w:t>rements, work practices and knowledge. The Range Statement also provides a focus for assessment. It relates to the unit as a whole. Text in</w:t>
            </w:r>
            <w:r w:rsidRPr="00DA27F7">
              <w:rPr>
                <w:rStyle w:val="BoldandItalics"/>
              </w:rPr>
              <w:t xml:space="preserve"> bold italics </w:t>
            </w:r>
            <w:r w:rsidRPr="00DA27F7">
              <w:t>in the Performance Criteria is explained here.</w:t>
            </w:r>
          </w:p>
        </w:tc>
      </w:tr>
      <w:tr w:rsidTr="002149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A27F7">
            <w:pPr>
              <w:pStyle w:val="BodyText"/>
              <w:rPr>
                <w:lang w:val="en-NZ"/>
              </w:rPr>
            </w:pPr>
            <w:r w:rsidRPr="00DA27F7">
              <w:rPr>
                <w:rStyle w:val="BoldandItalics"/>
              </w:rPr>
              <w:t>Records and reference material</w:t>
            </w:r>
            <w:r w:rsidRPr="00DA27F7">
              <w:t xml:space="preserve"> may be:</w:t>
            </w:r>
          </w:p>
        </w:tc>
        <w:tc>
          <w:tcPr>
            <w:tcW w:w="6662" w:type="dxa"/>
            <w:tcBorders>
              <w:top w:val="nil"/>
              <w:left w:val="nil"/>
              <w:bottom w:val="nil"/>
              <w:right w:val="nil"/>
            </w:tcBorders>
            <w:tcMar>
              <w:top w:w="0" w:type="dxa"/>
              <w:left w:w="62" w:type="dxa"/>
              <w:bottom w:w="0" w:type="dxa"/>
              <w:right w:w="62" w:type="dxa"/>
            </w:tcMar>
          </w:tcPr>
          <w:p w:rsidR="00000000" w:rsidRPr="00DA27F7" w:rsidP="00DA27F7">
            <w:pPr>
              <w:pStyle w:val="ListBullet2"/>
            </w:pPr>
            <w:r w:rsidRPr="00DA27F7">
              <w:t>titles</w:t>
            </w:r>
          </w:p>
          <w:p w:rsidR="00000000" w:rsidRPr="00DA27F7" w:rsidP="00DA27F7">
            <w:pPr>
              <w:pStyle w:val="ListBullet2"/>
            </w:pPr>
            <w:r w:rsidRPr="00DA27F7">
              <w:t>plans</w:t>
            </w:r>
          </w:p>
          <w:p w:rsidR="00000000" w:rsidP="00DA27F7">
            <w:pPr>
              <w:pStyle w:val="ListBullet2"/>
              <w:rPr>
                <w:lang w:val="en-NZ"/>
              </w:rPr>
            </w:pPr>
            <w:r w:rsidRPr="00DA27F7">
              <w:t>claims register</w:t>
            </w:r>
          </w:p>
        </w:tc>
      </w:tr>
      <w:tr w:rsidTr="002149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A27F7">
            <w:pPr>
              <w:pStyle w:val="BodyText"/>
              <w:rPr>
                <w:lang w:val="en-NZ"/>
              </w:rPr>
            </w:pPr>
            <w:r w:rsidRPr="00DA27F7">
              <w:rPr>
                <w:rStyle w:val="BoldandItalics"/>
              </w:rPr>
              <w:t>Documents and information associated with an Aboriginal claim</w:t>
            </w:r>
            <w:r w:rsidRPr="00DA27F7">
              <w:t xml:space="preserve"> may be:</w:t>
            </w:r>
          </w:p>
        </w:tc>
        <w:tc>
          <w:tcPr>
            <w:tcW w:w="6662" w:type="dxa"/>
            <w:tcBorders>
              <w:top w:val="nil"/>
              <w:left w:val="nil"/>
              <w:bottom w:val="nil"/>
              <w:right w:val="nil"/>
            </w:tcBorders>
            <w:tcMar>
              <w:top w:w="0" w:type="dxa"/>
              <w:left w:w="62" w:type="dxa"/>
              <w:bottom w:w="0" w:type="dxa"/>
              <w:right w:w="62" w:type="dxa"/>
            </w:tcMar>
          </w:tcPr>
          <w:p w:rsidR="00000000" w:rsidRPr="00DA27F7" w:rsidP="00DA27F7">
            <w:pPr>
              <w:pStyle w:val="ListBullet2"/>
            </w:pPr>
            <w:r w:rsidRPr="00DA27F7">
              <w:t>title searches</w:t>
            </w:r>
          </w:p>
          <w:p w:rsidR="00000000" w:rsidRPr="00DA27F7" w:rsidP="00DA27F7">
            <w:pPr>
              <w:pStyle w:val="ListBullet2"/>
            </w:pPr>
            <w:r w:rsidRPr="00DA27F7">
              <w:t>plan searches</w:t>
            </w:r>
          </w:p>
          <w:p w:rsidR="00000000" w:rsidP="00DA27F7">
            <w:pPr>
              <w:pStyle w:val="ListBullet2"/>
              <w:rPr>
                <w:lang w:val="en-NZ"/>
              </w:rPr>
            </w:pPr>
            <w:r w:rsidRPr="00DA27F7">
              <w:t>land tenure and ownership</w:t>
            </w:r>
          </w:p>
        </w:tc>
      </w:tr>
      <w:tr w:rsidTr="002149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A27F7">
            <w:pPr>
              <w:pStyle w:val="BodyText"/>
              <w:rPr>
                <w:lang w:val="en-NZ"/>
              </w:rPr>
            </w:pPr>
            <w:r w:rsidRPr="00DA27F7">
              <w:rPr>
                <w:rStyle w:val="BoldandItalics"/>
              </w:rPr>
              <w:t>Organisational procedures</w:t>
            </w:r>
            <w:r w:rsidRPr="00DA27F7">
              <w:t xml:space="preserve"> may be:</w:t>
            </w:r>
          </w:p>
        </w:tc>
        <w:tc>
          <w:tcPr>
            <w:tcW w:w="6662" w:type="dxa"/>
            <w:tcBorders>
              <w:top w:val="nil"/>
              <w:left w:val="nil"/>
              <w:bottom w:val="nil"/>
              <w:right w:val="nil"/>
            </w:tcBorders>
            <w:tcMar>
              <w:top w:w="0" w:type="dxa"/>
              <w:left w:w="62" w:type="dxa"/>
              <w:bottom w:w="0" w:type="dxa"/>
              <w:right w:w="62" w:type="dxa"/>
            </w:tcMar>
          </w:tcPr>
          <w:p w:rsidR="00000000" w:rsidRPr="00DA27F7" w:rsidP="00DA27F7">
            <w:pPr>
              <w:pStyle w:val="ListBullet2"/>
            </w:pPr>
            <w:r w:rsidRPr="00DA27F7">
              <w:t>regulatory requirements</w:t>
            </w:r>
          </w:p>
          <w:p w:rsidR="00000000" w:rsidRPr="00DA27F7" w:rsidP="00DA27F7">
            <w:pPr>
              <w:pStyle w:val="ListBullet2"/>
            </w:pPr>
            <w:r w:rsidRPr="00DA27F7">
              <w:t>industry practices</w:t>
            </w:r>
          </w:p>
          <w:p w:rsidR="00000000" w:rsidP="00DA27F7">
            <w:pPr>
              <w:pStyle w:val="ListBullet2"/>
              <w:rPr>
                <w:lang w:val="en-NZ"/>
              </w:rPr>
            </w:pPr>
            <w:r w:rsidRPr="00DA27F7">
              <w:t>manual or electronic applications</w:t>
            </w:r>
          </w:p>
        </w:tc>
      </w:tr>
      <w:tr w:rsidTr="002149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A27F7">
            <w:pPr>
              <w:pStyle w:val="BodyText"/>
              <w:rPr>
                <w:lang w:val="en-NZ"/>
              </w:rPr>
            </w:pPr>
            <w:r w:rsidRPr="00DA27F7">
              <w:rPr>
                <w:rStyle w:val="BoldandItalics"/>
              </w:rPr>
              <w:t>Best practice requirements</w:t>
            </w:r>
            <w:r w:rsidRPr="00DA27F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A27F7" w:rsidP="00DA27F7">
            <w:pPr>
              <w:pStyle w:val="ListBullet2"/>
            </w:pPr>
            <w:r w:rsidRPr="00DA27F7">
              <w:t>quality client service</w:t>
            </w:r>
          </w:p>
          <w:p w:rsidR="00000000" w:rsidP="00DA27F7">
            <w:pPr>
              <w:pStyle w:val="ListBullet2"/>
              <w:rPr>
                <w:lang w:val="en-NZ"/>
              </w:rPr>
            </w:pPr>
            <w:r w:rsidRPr="00DA27F7">
              <w:t>quality system documentation</w:t>
            </w:r>
          </w:p>
        </w:tc>
      </w:tr>
      <w:tr w:rsidTr="002149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A27F7">
            <w:pPr>
              <w:pStyle w:val="BodyText"/>
              <w:rPr>
                <w:lang w:val="en-NZ"/>
              </w:rPr>
            </w:pPr>
            <w:r w:rsidRPr="00DA27F7">
              <w:rPr>
                <w:rStyle w:val="BoldandItalics"/>
              </w:rPr>
              <w:t>Ministerial documents</w:t>
            </w:r>
            <w:r w:rsidRPr="00DA27F7">
              <w:t xml:space="preserve"> may be:</w:t>
            </w:r>
          </w:p>
        </w:tc>
        <w:tc>
          <w:tcPr>
            <w:tcW w:w="6662" w:type="dxa"/>
            <w:tcBorders>
              <w:top w:val="nil"/>
              <w:left w:val="nil"/>
              <w:bottom w:val="nil"/>
              <w:right w:val="nil"/>
            </w:tcBorders>
            <w:tcMar>
              <w:top w:w="0" w:type="dxa"/>
              <w:left w:w="62" w:type="dxa"/>
              <w:bottom w:w="0" w:type="dxa"/>
              <w:right w:w="62" w:type="dxa"/>
            </w:tcMar>
          </w:tcPr>
          <w:p w:rsidR="00000000" w:rsidRPr="00DA27F7" w:rsidP="00DA27F7">
            <w:pPr>
              <w:pStyle w:val="ListBullet2"/>
            </w:pPr>
            <w:r w:rsidRPr="00DA27F7">
              <w:t>submissions to Minister for approval/rejection</w:t>
            </w:r>
          </w:p>
          <w:p w:rsidR="00000000" w:rsidRPr="00DA27F7" w:rsidP="00DA27F7">
            <w:pPr>
              <w:pStyle w:val="ListBullet2"/>
            </w:pPr>
            <w:r w:rsidRPr="00DA27F7">
              <w:t>ministerial briefing notes</w:t>
            </w:r>
          </w:p>
          <w:p w:rsidR="00000000" w:rsidP="00DA27F7">
            <w:pPr>
              <w:pStyle w:val="ListBullet2"/>
              <w:rPr>
                <w:lang w:val="en-NZ"/>
              </w:rPr>
            </w:pPr>
            <w:r w:rsidRPr="00DA27F7">
              <w:t>advice to Minister</w:t>
            </w:r>
          </w:p>
        </w:tc>
      </w:tr>
      <w:tr w:rsidTr="002149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A27F7">
            <w:pPr>
              <w:pStyle w:val="BodyText"/>
              <w:rPr>
                <w:lang w:val="en-NZ"/>
              </w:rPr>
            </w:pPr>
            <w:r w:rsidRPr="00DA27F7">
              <w:rPr>
                <w:rStyle w:val="BoldandItalics"/>
              </w:rPr>
              <w:t>Post determination instructions</w:t>
            </w:r>
            <w:r w:rsidRPr="00DA27F7">
              <w:t xml:space="preserve"> may be:</w:t>
            </w:r>
          </w:p>
        </w:tc>
        <w:tc>
          <w:tcPr>
            <w:tcW w:w="6662" w:type="dxa"/>
            <w:tcBorders>
              <w:top w:val="nil"/>
              <w:left w:val="nil"/>
              <w:bottom w:val="nil"/>
              <w:right w:val="nil"/>
            </w:tcBorders>
            <w:tcMar>
              <w:top w:w="0" w:type="dxa"/>
              <w:left w:w="62" w:type="dxa"/>
              <w:bottom w:w="0" w:type="dxa"/>
              <w:right w:w="62" w:type="dxa"/>
            </w:tcMar>
          </w:tcPr>
          <w:p w:rsidR="00000000" w:rsidRPr="00DA27F7" w:rsidP="00DA27F7">
            <w:pPr>
              <w:pStyle w:val="ListBullet2"/>
            </w:pPr>
            <w:r w:rsidRPr="00DA27F7">
              <w:t>issue of a survey instruction</w:t>
            </w:r>
          </w:p>
          <w:p w:rsidR="00000000" w:rsidRPr="00DA27F7" w:rsidP="00DA27F7">
            <w:pPr>
              <w:pStyle w:val="ListBullet2"/>
            </w:pPr>
            <w:r w:rsidRPr="00DA27F7">
              <w:t>presentation of titles to successful claimants</w:t>
            </w:r>
          </w:p>
          <w:p w:rsidR="00000000" w:rsidRPr="00DA27F7" w:rsidP="00DA27F7">
            <w:pPr>
              <w:pStyle w:val="ListBullet2"/>
            </w:pPr>
            <w:r w:rsidRPr="00DA27F7">
              <w:t>issue notice for non-successful claims</w:t>
            </w:r>
          </w:p>
          <w:p w:rsidR="00000000" w:rsidRPr="00DA27F7" w:rsidP="00DA27F7">
            <w:pPr>
              <w:pStyle w:val="ListBullet2"/>
            </w:pPr>
            <w:r w:rsidRPr="00DA27F7">
              <w:t>recording determinations</w:t>
            </w:r>
          </w:p>
        </w:tc>
      </w:tr>
    </w:tbl>
    <w:p w:rsidR="00214942" w:rsidP="00DA27F7">
      <w:pPr>
        <w:pStyle w:val="BodyText"/>
      </w:pPr>
    </w:p>
    <w:p w:rsidR="00214942" w:rsidP="00DA27F7">
      <w:pPr>
        <w:pStyle w:val="BodyText"/>
      </w:pPr>
    </w:p>
    <w:p w:rsidR="00000000" w:rsidRPr="00DA27F7" w:rsidP="00DA27F7">
      <w:pPr>
        <w:pStyle w:val="Heading1"/>
      </w:pPr>
      <w:bookmarkStart w:id="12" w:name="O_497100"/>
      <w:bookmarkEnd w:id="12"/>
      <w:r w:rsidRPr="00DA27F7">
        <w:t>Unit Sector(s)</w:t>
      </w:r>
    </w:p>
    <w:p w:rsidR="00000000" w:rsidRPr="00DA27F7" w:rsidP="00DA27F7">
      <w:pPr>
        <w:pStyle w:val="BodyText"/>
      </w:pPr>
      <w:r w:rsidRPr="00DA27F7">
        <w:t>Not applicable.</w:t>
      </w:r>
    </w:p>
    <w:p w:rsidR="00000000" w:rsidRPr="00DA27F7" w:rsidP="00DA27F7">
      <w:pPr>
        <w:pStyle w:val="AllowPageBreak"/>
      </w:pPr>
    </w:p>
    <w:p w:rsidR="00000000" w:rsidRPr="00DA27F7" w:rsidP="00DA27F7">
      <w:pPr>
        <w:pStyle w:val="Heading1"/>
      </w:pPr>
      <w:bookmarkStart w:id="13" w:name="O_497109"/>
      <w:bookmarkEnd w:id="13"/>
      <w:r w:rsidRPr="00DA27F7">
        <w:t>Competency field</w:t>
      </w:r>
    </w:p>
    <w:p w:rsidR="00000000" w:rsidRPr="00DA27F7" w:rsidP="00DA27F7">
      <w:pPr>
        <w:pStyle w:val="BodyText"/>
      </w:pPr>
      <w:r w:rsidRPr="00DA27F7">
        <w:t>Public Land Administration.</w:t>
      </w:r>
    </w:p>
    <w:p w:rsidR="00000000" w:rsidRPr="00DA27F7" w:rsidP="00DA27F7"/>
    <w:sectPr w:rsidSect="00DA27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7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7F7" w:rsidRPr="00214942" w:rsidP="002149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7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942" w:rsidP="00DA27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4942" w:rsidP="00DA27F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214942" w:rsidP="00DA27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7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7F7" w:rsidRPr="00214942" w:rsidP="002149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7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942" w:rsidRPr="002D2AF8" w:rsidP="00DA27F7">
    <w:pPr>
      <w:pStyle w:val="Header"/>
      <w:framePr w:wrap="around"/>
    </w:pPr>
    <w:r>
      <w:fldChar w:fldCharType="begin"/>
    </w:r>
    <w:r>
      <w:instrText xml:space="preserve"> TITLE   \* MERGEFORMAT </w:instrText>
    </w:r>
    <w:r>
      <w:fldChar w:fldCharType="separate"/>
    </w:r>
    <w:r>
      <w:t>PSPLAND508A Coordinate Aboriginal land claims/applications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214942" w:rsidP="00DA27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A4D5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62A99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7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27F7"/>
    <w:pPr>
      <w:spacing w:before="360" w:after="60"/>
      <w:outlineLvl w:val="0"/>
    </w:pPr>
    <w:rPr>
      <w:sz w:val="32"/>
    </w:rPr>
  </w:style>
  <w:style w:type="paragraph" w:styleId="Heading2">
    <w:name w:val="heading 2"/>
    <w:basedOn w:val="HeadingBase"/>
    <w:next w:val="BodyText"/>
    <w:link w:val="Heading2Char"/>
    <w:qFormat/>
    <w:rsid w:val="00DA27F7"/>
    <w:pPr>
      <w:keepLines/>
      <w:spacing w:before="240" w:after="120"/>
      <w:outlineLvl w:val="1"/>
    </w:pPr>
    <w:rPr>
      <w:sz w:val="28"/>
      <w:szCs w:val="40"/>
    </w:rPr>
  </w:style>
  <w:style w:type="paragraph" w:styleId="Heading3">
    <w:name w:val="heading 3"/>
    <w:basedOn w:val="HeadingBase"/>
    <w:next w:val="BodyText"/>
    <w:link w:val="Heading3Char"/>
    <w:qFormat/>
    <w:rsid w:val="00DA27F7"/>
    <w:pPr>
      <w:spacing w:before="180" w:after="120"/>
      <w:outlineLvl w:val="2"/>
    </w:pPr>
    <w:rPr>
      <w:spacing w:val="-10"/>
      <w:kern w:val="32"/>
    </w:rPr>
  </w:style>
  <w:style w:type="paragraph" w:styleId="Heading4">
    <w:name w:val="heading 4"/>
    <w:basedOn w:val="HeadingBase"/>
    <w:next w:val="BodyText"/>
    <w:link w:val="Heading4Char"/>
    <w:qFormat/>
    <w:rsid w:val="00DA27F7"/>
    <w:pPr>
      <w:spacing w:before="160" w:after="120"/>
      <w:outlineLvl w:val="3"/>
    </w:pPr>
    <w:rPr>
      <w:sz w:val="22"/>
    </w:rPr>
  </w:style>
  <w:style w:type="paragraph" w:styleId="Heading5">
    <w:name w:val="heading 5"/>
    <w:basedOn w:val="HeadingBase"/>
    <w:next w:val="Normal"/>
    <w:link w:val="Heading5Char"/>
    <w:qFormat/>
    <w:rsid w:val="00DA27F7"/>
    <w:pPr>
      <w:spacing w:before="80"/>
      <w:outlineLvl w:val="4"/>
    </w:pPr>
    <w:rPr>
      <w:color w:val="918585"/>
      <w:sz w:val="20"/>
    </w:rPr>
  </w:style>
  <w:style w:type="paragraph" w:styleId="Heading6">
    <w:name w:val="heading 6"/>
    <w:basedOn w:val="HeadingBase"/>
    <w:next w:val="Normal"/>
    <w:link w:val="Heading6Char"/>
    <w:qFormat/>
    <w:rsid w:val="00DA27F7"/>
    <w:pPr>
      <w:spacing w:before="60"/>
      <w:outlineLvl w:val="5"/>
    </w:pPr>
    <w:rPr>
      <w:color w:val="918585"/>
      <w:sz w:val="20"/>
    </w:rPr>
  </w:style>
  <w:style w:type="paragraph" w:styleId="Heading7">
    <w:name w:val="heading 7"/>
    <w:basedOn w:val="Normal"/>
    <w:next w:val="Normal"/>
    <w:link w:val="Heading7Char"/>
    <w:qFormat/>
    <w:rsid w:val="00DA27F7"/>
    <w:pPr>
      <w:ind w:left="720"/>
      <w:outlineLvl w:val="6"/>
    </w:pPr>
    <w:rPr>
      <w:i/>
    </w:rPr>
  </w:style>
  <w:style w:type="paragraph" w:styleId="Heading8">
    <w:name w:val="heading 8"/>
    <w:basedOn w:val="Normal"/>
    <w:next w:val="Normal"/>
    <w:link w:val="Heading8Char"/>
    <w:qFormat/>
    <w:rsid w:val="00DA27F7"/>
    <w:pPr>
      <w:ind w:left="720"/>
      <w:outlineLvl w:val="7"/>
    </w:pPr>
    <w:rPr>
      <w:i/>
    </w:rPr>
  </w:style>
  <w:style w:type="paragraph" w:styleId="Heading9">
    <w:name w:val="heading 9"/>
    <w:basedOn w:val="Normal"/>
    <w:next w:val="Normal"/>
    <w:link w:val="Heading9Char"/>
    <w:qFormat/>
    <w:rsid w:val="00DA27F7"/>
    <w:pPr>
      <w:ind w:left="720"/>
      <w:outlineLvl w:val="8"/>
    </w:pPr>
    <w:rPr>
      <w:i/>
    </w:rPr>
  </w:style>
  <w:style w:type="character" w:default="1" w:styleId="DefaultParagraphFont">
    <w:name w:val="Default Paragraph Font"/>
    <w:uiPriority w:val="1"/>
    <w:unhideWhenUsed/>
    <w:rsid w:val="00DA27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7F7"/>
  </w:style>
  <w:style w:type="character" w:customStyle="1" w:styleId="Heading1Char">
    <w:name w:val="Heading 1 Char"/>
    <w:basedOn w:val="DefaultParagraphFont"/>
    <w:link w:val="Heading1"/>
    <w:rsid w:val="00DA27F7"/>
    <w:rPr>
      <w:rFonts w:ascii="Times New Roman" w:eastAsia="Times New Roman" w:hAnsi="Times New Roman" w:cs="Times New Roman"/>
      <w:b/>
      <w:sz w:val="32"/>
      <w:szCs w:val="20"/>
      <w:lang w:eastAsia="en-US"/>
    </w:rPr>
  </w:style>
  <w:style w:type="paragraph" w:styleId="BodyText">
    <w:name w:val="Body Text"/>
    <w:basedOn w:val="Normal"/>
    <w:link w:val="BodyTextChar"/>
    <w:rsid w:val="00DA27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27F7"/>
    <w:rPr>
      <w:rFonts w:ascii="Times New Roman" w:eastAsia="Times New Roman" w:hAnsi="Times New Roman" w:cs="Times New Roman"/>
      <w:sz w:val="24"/>
      <w:lang w:eastAsia="en-US"/>
    </w:rPr>
  </w:style>
  <w:style w:type="paragraph" w:styleId="List">
    <w:name w:val="List"/>
    <w:basedOn w:val="BodyText"/>
    <w:next w:val="BodyText"/>
    <w:rsid w:val="00DA27F7"/>
    <w:pPr>
      <w:tabs>
        <w:tab w:val="left" w:pos="340"/>
      </w:tabs>
      <w:spacing w:before="60" w:after="60"/>
      <w:ind w:left="340" w:hanging="340"/>
    </w:pPr>
  </w:style>
  <w:style w:type="character" w:customStyle="1" w:styleId="SpecialBold">
    <w:name w:val="Special Bold"/>
    <w:basedOn w:val="DefaultParagraphFont"/>
    <w:rsid w:val="00DA27F7"/>
    <w:rPr>
      <w:b/>
      <w:spacing w:val="0"/>
    </w:rPr>
  </w:style>
  <w:style w:type="paragraph" w:styleId="ListBullet2">
    <w:name w:val="List Bullet 2"/>
    <w:basedOn w:val="List2"/>
    <w:rsid w:val="00DA27F7"/>
    <w:pPr>
      <w:numPr>
        <w:numId w:val="14"/>
      </w:numPr>
      <w:tabs>
        <w:tab w:val="clear" w:pos="680"/>
      </w:tabs>
    </w:pPr>
  </w:style>
  <w:style w:type="character" w:styleId="Emphasis">
    <w:name w:val="Emphasis"/>
    <w:basedOn w:val="DefaultParagraphFont"/>
    <w:qFormat/>
    <w:rsid w:val="00DA27F7"/>
    <w:rPr>
      <w:i/>
    </w:rPr>
  </w:style>
  <w:style w:type="paragraph" w:customStyle="1" w:styleId="SuperHeading">
    <w:name w:val="SuperHeading"/>
    <w:basedOn w:val="Normal"/>
    <w:rsid w:val="00DA27F7"/>
    <w:pPr>
      <w:spacing w:before="240" w:after="120"/>
      <w:outlineLvl w:val="0"/>
    </w:pPr>
    <w:rPr>
      <w:rFonts w:ascii="Times New Roman" w:hAnsi="Times New Roman"/>
      <w:b/>
      <w:sz w:val="32"/>
    </w:rPr>
  </w:style>
  <w:style w:type="paragraph" w:customStyle="1" w:styleId="AllowPageBreak">
    <w:name w:val="AllowPageBreak"/>
    <w:rsid w:val="00DA27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A27F7"/>
    <w:pPr>
      <w:numPr>
        <w:numId w:val="2"/>
      </w:numPr>
      <w:tabs>
        <w:tab w:val="clear" w:pos="1021"/>
      </w:tabs>
      <w:ind w:left="1037" w:hanging="357"/>
    </w:pPr>
  </w:style>
  <w:style w:type="character" w:customStyle="1" w:styleId="BoldandItalics">
    <w:name w:val="Bold and Italics"/>
    <w:qFormat/>
    <w:rsid w:val="00DA27F7"/>
    <w:rPr>
      <w:b/>
      <w:i/>
      <w:u w:val="none"/>
    </w:rPr>
  </w:style>
  <w:style w:type="character" w:customStyle="1" w:styleId="Heading2Char">
    <w:name w:val="Heading 2 Char"/>
    <w:basedOn w:val="DefaultParagraphFont"/>
    <w:link w:val="Heading2"/>
    <w:rsid w:val="00DA27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7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7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7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7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7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27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27F7"/>
    <w:rPr>
      <w:rFonts w:ascii="Courier New" w:eastAsia="Times New Roman" w:hAnsi="Courier New" w:cs="Times New Roman"/>
      <w:i/>
      <w:szCs w:val="20"/>
      <w:lang w:eastAsia="en-US"/>
    </w:rPr>
  </w:style>
  <w:style w:type="paragraph" w:customStyle="1" w:styleId="HeadingBase">
    <w:name w:val="Heading Base"/>
    <w:rsid w:val="00DA27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7F7"/>
    <w:pPr>
      <w:tabs>
        <w:tab w:val="right" w:leader="dot" w:pos="9072"/>
      </w:tabs>
      <w:ind w:left="567"/>
    </w:pPr>
    <w:rPr>
      <w:szCs w:val="22"/>
    </w:rPr>
  </w:style>
  <w:style w:type="paragraph" w:customStyle="1" w:styleId="TOCBase">
    <w:name w:val="TOC Base"/>
    <w:rsid w:val="00DA27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7F7"/>
    <w:pPr>
      <w:tabs>
        <w:tab w:val="right" w:leader="dot" w:pos="9072"/>
      </w:tabs>
      <w:spacing w:before="40" w:after="40"/>
      <w:ind w:left="284"/>
    </w:pPr>
    <w:rPr>
      <w:rFonts w:ascii="Times New Roman" w:hAnsi="Times New Roman"/>
    </w:rPr>
  </w:style>
  <w:style w:type="paragraph" w:styleId="TOC1">
    <w:name w:val="toc 1"/>
    <w:basedOn w:val="TOCBase"/>
    <w:next w:val="Normal"/>
    <w:rsid w:val="00DA27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27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7F7"/>
    <w:rPr>
      <w:rFonts w:ascii="Times New Roman" w:eastAsia="Times New Roman" w:hAnsi="Times New Roman" w:cs="Times New Roman"/>
      <w:sz w:val="16"/>
      <w:lang w:eastAsia="en-US"/>
    </w:rPr>
  </w:style>
  <w:style w:type="paragraph" w:styleId="Title">
    <w:name w:val="Title"/>
    <w:basedOn w:val="HeadingBase"/>
    <w:link w:val="TitleChar"/>
    <w:qFormat/>
    <w:rsid w:val="00DA27F7"/>
    <w:pPr>
      <w:spacing w:before="5040"/>
      <w:jc w:val="center"/>
    </w:pPr>
    <w:rPr>
      <w:sz w:val="48"/>
      <w:szCs w:val="72"/>
      <w:lang w:val="en-US"/>
    </w:rPr>
  </w:style>
  <w:style w:type="character" w:customStyle="1" w:styleId="TitleChar">
    <w:name w:val="Title Char"/>
    <w:basedOn w:val="DefaultParagraphFont"/>
    <w:link w:val="Title"/>
    <w:rsid w:val="00DA27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7F7"/>
    <w:pPr>
      <w:tabs>
        <w:tab w:val="left" w:pos="3600"/>
        <w:tab w:val="left" w:pos="3958"/>
      </w:tabs>
    </w:pPr>
  </w:style>
  <w:style w:type="paragraph" w:styleId="ListBullet">
    <w:name w:val="List Bullet"/>
    <w:basedOn w:val="List"/>
    <w:rsid w:val="00DA27F7"/>
    <w:pPr>
      <w:numPr>
        <w:numId w:val="13"/>
      </w:numPr>
      <w:tabs>
        <w:tab w:val="clear" w:pos="340"/>
      </w:tabs>
      <w:spacing w:before="40" w:after="40"/>
    </w:pPr>
  </w:style>
  <w:style w:type="paragraph" w:customStyle="1" w:styleId="Note">
    <w:name w:val="Note"/>
    <w:basedOn w:val="BodyText"/>
    <w:rsid w:val="00DA27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7F7"/>
    <w:pPr>
      <w:framePr w:wrap="auto" w:hAnchor="text" w:y="6049"/>
    </w:pPr>
    <w:rPr>
      <w:color w:val="000000"/>
      <w:sz w:val="40"/>
    </w:rPr>
  </w:style>
  <w:style w:type="paragraph" w:customStyle="1" w:styleId="TOCTitle">
    <w:name w:val="TOCTitle"/>
    <w:basedOn w:val="Heading1"/>
    <w:rsid w:val="00DA27F7"/>
    <w:pPr>
      <w:spacing w:after="240"/>
      <w:jc w:val="center"/>
      <w:outlineLvl w:val="9"/>
    </w:pPr>
    <w:rPr>
      <w:caps/>
    </w:rPr>
  </w:style>
  <w:style w:type="paragraph" w:customStyle="1" w:styleId="Version">
    <w:name w:val="Version"/>
    <w:rsid w:val="00DA27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27F7"/>
    <w:pPr>
      <w:keepNext w:val="0"/>
      <w:tabs>
        <w:tab w:val="right" w:pos="4176"/>
      </w:tabs>
      <w:ind w:left="198" w:hanging="198"/>
    </w:pPr>
    <w:rPr>
      <w:rFonts w:ascii="Garamond" w:hAnsi="Garamond"/>
    </w:rPr>
  </w:style>
  <w:style w:type="paragraph" w:styleId="IndexHeading">
    <w:name w:val="index heading"/>
    <w:basedOn w:val="Normal"/>
    <w:next w:val="Index1"/>
    <w:semiHidden/>
    <w:rsid w:val="00DA27F7"/>
    <w:pPr>
      <w:spacing w:before="120" w:after="120"/>
    </w:pPr>
    <w:rPr>
      <w:rFonts w:ascii="Arial" w:hAnsi="Arial"/>
      <w:b/>
      <w:color w:val="918585"/>
      <w:sz w:val="24"/>
    </w:rPr>
  </w:style>
  <w:style w:type="paragraph" w:styleId="Header">
    <w:name w:val="header"/>
    <w:basedOn w:val="Normal"/>
    <w:link w:val="HeaderChar"/>
    <w:rsid w:val="00DA27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7F7"/>
    <w:rPr>
      <w:rFonts w:ascii="Times New Roman" w:eastAsia="Times New Roman" w:hAnsi="Times New Roman" w:cs="Times New Roman"/>
      <w:sz w:val="16"/>
      <w:szCs w:val="20"/>
      <w:lang w:val="en-GB" w:eastAsia="en-US"/>
    </w:rPr>
  </w:style>
  <w:style w:type="paragraph" w:customStyle="1" w:styleId="Chapter">
    <w:name w:val="Chapter"/>
    <w:basedOn w:val="Normal"/>
    <w:rsid w:val="00DA27F7"/>
    <w:pPr>
      <w:spacing w:before="240"/>
    </w:pPr>
    <w:rPr>
      <w:rFonts w:ascii="Times New Roman" w:hAnsi="Times New Roman"/>
      <w:smallCaps/>
      <w:spacing w:val="80"/>
      <w:sz w:val="28"/>
    </w:rPr>
  </w:style>
  <w:style w:type="paragraph" w:customStyle="1" w:styleId="InChapter">
    <w:name w:val="InChapter"/>
    <w:basedOn w:val="Heading3"/>
    <w:rsid w:val="00DA27F7"/>
    <w:pPr>
      <w:spacing w:after="240"/>
      <w:outlineLvl w:val="9"/>
    </w:pPr>
    <w:rPr>
      <w:noProof/>
    </w:rPr>
  </w:style>
  <w:style w:type="paragraph" w:styleId="Index2">
    <w:name w:val="index 2"/>
    <w:basedOn w:val="Normal"/>
    <w:next w:val="Normal"/>
    <w:semiHidden/>
    <w:rsid w:val="00DA27F7"/>
    <w:pPr>
      <w:tabs>
        <w:tab w:val="right" w:pos="4176"/>
      </w:tabs>
      <w:ind w:left="568" w:hanging="284"/>
    </w:pPr>
    <w:rPr>
      <w:rFonts w:ascii="Garamond" w:hAnsi="Garamond"/>
    </w:rPr>
  </w:style>
  <w:style w:type="paragraph" w:customStyle="1" w:styleId="Byline">
    <w:name w:val="Byline"/>
    <w:rsid w:val="00DA27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7F7"/>
    <w:pPr>
      <w:tabs>
        <w:tab w:val="clear" w:pos="3600"/>
        <w:tab w:val="clear" w:pos="3958"/>
      </w:tabs>
      <w:jc w:val="right"/>
    </w:pPr>
  </w:style>
  <w:style w:type="paragraph" w:styleId="Caption">
    <w:name w:val="caption"/>
    <w:basedOn w:val="BodyText"/>
    <w:next w:val="Normal"/>
    <w:qFormat/>
    <w:rsid w:val="00DA27F7"/>
    <w:pPr>
      <w:framePr w:w="2268" w:hSpace="181" w:vSpace="181" w:wrap="around" w:vAnchor="text" w:hAnchor="page" w:x="1135" w:y="285" w:anchorLock="1"/>
    </w:pPr>
    <w:rPr>
      <w:i/>
    </w:rPr>
  </w:style>
  <w:style w:type="paragraph" w:customStyle="1" w:styleId="MiniTOCTitle">
    <w:name w:val="MiniTOCTitle"/>
    <w:basedOn w:val="Heading4"/>
    <w:rsid w:val="00DA27F7"/>
    <w:pPr>
      <w:spacing w:before="240"/>
      <w:outlineLvl w:val="9"/>
    </w:pPr>
    <w:rPr>
      <w:noProof/>
      <w:sz w:val="24"/>
    </w:rPr>
  </w:style>
  <w:style w:type="paragraph" w:customStyle="1" w:styleId="MiniTOCItem">
    <w:name w:val="MiniTOCItem"/>
    <w:basedOn w:val="ListBullet"/>
    <w:rsid w:val="00DA27F7"/>
    <w:pPr>
      <w:numPr>
        <w:numId w:val="0"/>
      </w:numPr>
      <w:tabs>
        <w:tab w:val="right" w:leader="dot" w:pos="6521"/>
      </w:tabs>
      <w:spacing w:before="0" w:after="0"/>
    </w:pPr>
  </w:style>
  <w:style w:type="paragraph" w:customStyle="1" w:styleId="TOFTitle">
    <w:name w:val="TOFTitle"/>
    <w:basedOn w:val="TOCTitle"/>
    <w:rsid w:val="00DA27F7"/>
  </w:style>
  <w:style w:type="paragraph" w:styleId="TableofFigures">
    <w:name w:val="table of figures"/>
    <w:basedOn w:val="Normal"/>
    <w:next w:val="Normal"/>
    <w:semiHidden/>
    <w:rsid w:val="00DA27F7"/>
    <w:pPr>
      <w:tabs>
        <w:tab w:val="right" w:leader="dot" w:pos="9072"/>
      </w:tabs>
      <w:ind w:left="970" w:hanging="403"/>
    </w:pPr>
    <w:rPr>
      <w:rFonts w:ascii="Times New Roman" w:hAnsi="Times New Roman"/>
      <w:b/>
    </w:rPr>
  </w:style>
  <w:style w:type="paragraph" w:styleId="ListNumber">
    <w:name w:val="List Number"/>
    <w:basedOn w:val="List"/>
    <w:rsid w:val="00DA27F7"/>
    <w:pPr>
      <w:numPr>
        <w:numId w:val="11"/>
      </w:numPr>
    </w:pPr>
  </w:style>
  <w:style w:type="character" w:customStyle="1" w:styleId="WingdingSymbols">
    <w:name w:val="Wingding Symbols"/>
    <w:rsid w:val="00DA27F7"/>
    <w:rPr>
      <w:rFonts w:ascii="Wingdings" w:hAnsi="Wingdings"/>
    </w:rPr>
  </w:style>
  <w:style w:type="paragraph" w:customStyle="1" w:styleId="TableHeading">
    <w:name w:val="Table Heading"/>
    <w:basedOn w:val="HeadingBase"/>
    <w:rsid w:val="00DA27F7"/>
    <w:pPr>
      <w:keepLines/>
      <w:pBdr>
        <w:bottom w:val="single" w:sz="6" w:space="1" w:color="918585"/>
      </w:pBdr>
      <w:spacing w:before="240"/>
    </w:pPr>
  </w:style>
  <w:style w:type="character" w:customStyle="1" w:styleId="HotSpot">
    <w:name w:val="HotSpot"/>
    <w:rsid w:val="00DA27F7"/>
    <w:rPr>
      <w:color w:val="0033CC"/>
      <w:u w:val="none"/>
    </w:rPr>
  </w:style>
  <w:style w:type="paragraph" w:customStyle="1" w:styleId="BodyTextRight">
    <w:name w:val="Body Text Right"/>
    <w:basedOn w:val="BodyText"/>
    <w:rsid w:val="00DA27F7"/>
    <w:pPr>
      <w:spacing w:before="0" w:after="0"/>
      <w:jc w:val="right"/>
    </w:pPr>
  </w:style>
  <w:style w:type="paragraph" w:styleId="Index3">
    <w:name w:val="index 3"/>
    <w:basedOn w:val="ListNumber2"/>
    <w:next w:val="Normal"/>
    <w:semiHidden/>
    <w:rsid w:val="00DA27F7"/>
    <w:pPr>
      <w:numPr>
        <w:numId w:val="0"/>
      </w:numPr>
      <w:tabs>
        <w:tab w:val="right" w:leader="dot" w:pos="4176"/>
      </w:tabs>
    </w:pPr>
  </w:style>
  <w:style w:type="paragraph" w:styleId="ListNumber2">
    <w:name w:val="List Number 2"/>
    <w:basedOn w:val="List2"/>
    <w:rsid w:val="00DA27F7"/>
    <w:pPr>
      <w:numPr>
        <w:numId w:val="10"/>
      </w:numPr>
      <w:tabs>
        <w:tab w:val="clear" w:pos="1060"/>
      </w:tabs>
    </w:pPr>
  </w:style>
  <w:style w:type="paragraph" w:customStyle="1" w:styleId="MarginNote">
    <w:name w:val="Margin Note"/>
    <w:basedOn w:val="BodyText"/>
    <w:rsid w:val="00DA27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7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7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27F7"/>
    <w:rPr>
      <w:sz w:val="32"/>
    </w:rPr>
  </w:style>
  <w:style w:type="paragraph" w:customStyle="1" w:styleId="HeadingProcedure">
    <w:name w:val="Heading Procedure"/>
    <w:basedOn w:val="HeadingBase"/>
    <w:next w:val="Normal"/>
    <w:rsid w:val="00DA27F7"/>
    <w:pPr>
      <w:tabs>
        <w:tab w:val="left" w:pos="0"/>
      </w:tabs>
      <w:spacing w:before="120" w:after="60"/>
    </w:pPr>
    <w:rPr>
      <w:i/>
      <w:color w:val="918585"/>
      <w:sz w:val="22"/>
    </w:rPr>
  </w:style>
  <w:style w:type="paragraph" w:customStyle="1" w:styleId="TableBodyText">
    <w:name w:val="Table Body Text"/>
    <w:basedOn w:val="BodyText"/>
    <w:rsid w:val="00DA27F7"/>
    <w:pPr>
      <w:spacing w:before="60" w:after="60"/>
    </w:pPr>
  </w:style>
  <w:style w:type="paragraph" w:styleId="ListContinue">
    <w:name w:val="List Continue"/>
    <w:basedOn w:val="List"/>
    <w:rsid w:val="00DA27F7"/>
    <w:pPr>
      <w:ind w:firstLine="0"/>
    </w:pPr>
  </w:style>
  <w:style w:type="paragraph" w:customStyle="1" w:styleId="ListNote">
    <w:name w:val="List Note"/>
    <w:basedOn w:val="List"/>
    <w:rsid w:val="00DA27F7"/>
    <w:pPr>
      <w:pBdr>
        <w:top w:val="single" w:sz="6" w:space="2" w:color="918585"/>
        <w:bottom w:val="single" w:sz="6" w:space="2" w:color="918585"/>
      </w:pBdr>
      <w:tabs>
        <w:tab w:val="left" w:pos="1021"/>
      </w:tabs>
      <w:ind w:firstLine="0"/>
    </w:pPr>
  </w:style>
  <w:style w:type="paragraph" w:customStyle="1" w:styleId="Warning">
    <w:name w:val="Warning"/>
    <w:basedOn w:val="BodyText"/>
    <w:rsid w:val="00DA27F7"/>
    <w:pPr>
      <w:shd w:val="clear" w:color="auto" w:fill="D9D9D9"/>
      <w:tabs>
        <w:tab w:val="left" w:pos="992"/>
      </w:tabs>
      <w:ind w:left="119" w:right="119"/>
    </w:pPr>
    <w:rPr>
      <w:sz w:val="20"/>
    </w:rPr>
  </w:style>
  <w:style w:type="paragraph" w:customStyle="1" w:styleId="MarginIcons">
    <w:name w:val="Margin Icons"/>
    <w:basedOn w:val="BodyText"/>
    <w:rsid w:val="00DA27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7F7"/>
    <w:rPr>
      <w:rFonts w:ascii="Courier New" w:hAnsi="Courier New"/>
    </w:rPr>
  </w:style>
  <w:style w:type="paragraph" w:customStyle="1" w:styleId="NoteBullet">
    <w:name w:val="Note Bullet"/>
    <w:basedOn w:val="Note"/>
    <w:rsid w:val="00DA27F7"/>
    <w:pPr>
      <w:tabs>
        <w:tab w:val="clear" w:pos="680"/>
      </w:tabs>
      <w:spacing w:before="60" w:after="60"/>
    </w:pPr>
  </w:style>
  <w:style w:type="paragraph" w:customStyle="1" w:styleId="SubHeading2">
    <w:name w:val="SubHeading2"/>
    <w:basedOn w:val="HeadingBase"/>
    <w:rsid w:val="00DA27F7"/>
    <w:pPr>
      <w:spacing w:before="240" w:after="60"/>
    </w:pPr>
    <w:rPr>
      <w:sz w:val="20"/>
    </w:rPr>
  </w:style>
  <w:style w:type="paragraph" w:customStyle="1" w:styleId="SubHeading1">
    <w:name w:val="SubHeading1"/>
    <w:basedOn w:val="HeadingBase"/>
    <w:rsid w:val="00DA27F7"/>
    <w:pPr>
      <w:spacing w:before="240" w:after="60"/>
    </w:pPr>
    <w:rPr>
      <w:color w:val="918585"/>
      <w:sz w:val="22"/>
    </w:rPr>
  </w:style>
  <w:style w:type="paragraph" w:customStyle="1" w:styleId="SideHeading">
    <w:name w:val="Side Heading"/>
    <w:basedOn w:val="HeadingBase"/>
    <w:rsid w:val="00DA27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7F7"/>
    <w:pPr>
      <w:numPr>
        <w:numId w:val="12"/>
      </w:numPr>
    </w:pPr>
  </w:style>
  <w:style w:type="paragraph" w:styleId="PlainText">
    <w:name w:val="Plain Text"/>
    <w:basedOn w:val="Normal"/>
    <w:link w:val="PlainTextChar"/>
    <w:rsid w:val="00DA27F7"/>
    <w:rPr>
      <w:sz w:val="20"/>
    </w:rPr>
  </w:style>
  <w:style w:type="character" w:customStyle="1" w:styleId="PlainTextChar">
    <w:name w:val="Plain Text Char"/>
    <w:basedOn w:val="DefaultParagraphFont"/>
    <w:link w:val="PlainText"/>
    <w:rsid w:val="00DA27F7"/>
    <w:rPr>
      <w:rFonts w:ascii="Courier New" w:eastAsia="Times New Roman" w:hAnsi="Courier New" w:cs="Times New Roman"/>
      <w:sz w:val="20"/>
      <w:szCs w:val="20"/>
      <w:lang w:eastAsia="en-US"/>
    </w:rPr>
  </w:style>
  <w:style w:type="character" w:customStyle="1" w:styleId="MenuOption">
    <w:name w:val="Menu Option"/>
    <w:basedOn w:val="DefaultParagraphFont"/>
    <w:rsid w:val="00DA27F7"/>
    <w:rPr>
      <w:b/>
      <w:smallCaps/>
    </w:rPr>
  </w:style>
  <w:style w:type="paragraph" w:customStyle="1" w:styleId="TableListNumber">
    <w:name w:val="Table List Number"/>
    <w:basedOn w:val="ListNumber"/>
    <w:rsid w:val="00DA27F7"/>
    <w:pPr>
      <w:numPr>
        <w:numId w:val="0"/>
      </w:numPr>
    </w:pPr>
  </w:style>
  <w:style w:type="paragraph" w:styleId="TOC4">
    <w:name w:val="toc 4"/>
    <w:basedOn w:val="TOCBase"/>
    <w:next w:val="Normal"/>
    <w:semiHidden/>
    <w:rsid w:val="00DA27F7"/>
    <w:pPr>
      <w:tabs>
        <w:tab w:val="right" w:leader="dot" w:pos="9071"/>
      </w:tabs>
      <w:ind w:left="1701"/>
    </w:pPr>
  </w:style>
  <w:style w:type="paragraph" w:customStyle="1" w:styleId="ListAlpha">
    <w:name w:val="List Alpha"/>
    <w:basedOn w:val="List"/>
    <w:rsid w:val="00DA27F7"/>
    <w:pPr>
      <w:numPr>
        <w:numId w:val="9"/>
      </w:numPr>
    </w:pPr>
  </w:style>
  <w:style w:type="paragraph" w:customStyle="1" w:styleId="ListAlpha2">
    <w:name w:val="List Alpha 2"/>
    <w:basedOn w:val="List2"/>
    <w:rsid w:val="00DA27F7"/>
    <w:pPr>
      <w:numPr>
        <w:numId w:val="8"/>
      </w:numPr>
    </w:pPr>
  </w:style>
  <w:style w:type="paragraph" w:styleId="List2">
    <w:name w:val="List 2"/>
    <w:basedOn w:val="BodyText"/>
    <w:rsid w:val="00DA27F7"/>
    <w:pPr>
      <w:tabs>
        <w:tab w:val="left" w:pos="680"/>
      </w:tabs>
      <w:spacing w:before="60" w:after="60"/>
      <w:ind w:left="680" w:hanging="340"/>
    </w:pPr>
  </w:style>
  <w:style w:type="paragraph" w:styleId="List3">
    <w:name w:val="List 3"/>
    <w:basedOn w:val="BodyText"/>
    <w:rsid w:val="00DA27F7"/>
    <w:pPr>
      <w:tabs>
        <w:tab w:val="left" w:pos="1021"/>
      </w:tabs>
      <w:spacing w:before="60" w:after="60"/>
      <w:ind w:left="1020" w:hanging="340"/>
    </w:pPr>
  </w:style>
  <w:style w:type="paragraph" w:styleId="List4">
    <w:name w:val="List 4"/>
    <w:basedOn w:val="BodyText"/>
    <w:rsid w:val="00DA27F7"/>
    <w:pPr>
      <w:tabs>
        <w:tab w:val="left" w:pos="1361"/>
      </w:tabs>
      <w:spacing w:before="60" w:after="60"/>
      <w:ind w:left="1361" w:hanging="340"/>
    </w:pPr>
  </w:style>
  <w:style w:type="paragraph" w:styleId="List5">
    <w:name w:val="List 5"/>
    <w:basedOn w:val="BodyText"/>
    <w:rsid w:val="00DA27F7"/>
    <w:pPr>
      <w:tabs>
        <w:tab w:val="left" w:pos="1701"/>
      </w:tabs>
      <w:spacing w:before="60" w:after="60"/>
      <w:ind w:left="1701" w:hanging="340"/>
    </w:pPr>
  </w:style>
  <w:style w:type="paragraph" w:styleId="ListBullet4">
    <w:name w:val="List Bullet 4"/>
    <w:basedOn w:val="List4"/>
    <w:rsid w:val="00DA27F7"/>
    <w:pPr>
      <w:numPr>
        <w:numId w:val="3"/>
      </w:numPr>
    </w:pPr>
  </w:style>
  <w:style w:type="paragraph" w:styleId="ListBullet5">
    <w:name w:val="List Bullet 5"/>
    <w:basedOn w:val="List5"/>
    <w:rsid w:val="00DA27F7"/>
    <w:pPr>
      <w:numPr>
        <w:numId w:val="4"/>
      </w:numPr>
    </w:pPr>
  </w:style>
  <w:style w:type="paragraph" w:styleId="ListContinue2">
    <w:name w:val="List Continue 2"/>
    <w:basedOn w:val="List2"/>
    <w:rsid w:val="00DA27F7"/>
    <w:pPr>
      <w:ind w:firstLine="0"/>
    </w:pPr>
  </w:style>
  <w:style w:type="paragraph" w:styleId="ListContinue3">
    <w:name w:val="List Continue 3"/>
    <w:basedOn w:val="List3"/>
    <w:rsid w:val="00DA27F7"/>
    <w:pPr>
      <w:ind w:left="1021" w:firstLine="0"/>
    </w:pPr>
  </w:style>
  <w:style w:type="paragraph" w:styleId="ListContinue4">
    <w:name w:val="List Continue 4"/>
    <w:basedOn w:val="List4"/>
    <w:rsid w:val="00DA27F7"/>
    <w:pPr>
      <w:ind w:firstLine="0"/>
    </w:pPr>
  </w:style>
  <w:style w:type="paragraph" w:styleId="ListContinue5">
    <w:name w:val="List Continue 5"/>
    <w:basedOn w:val="List5"/>
    <w:rsid w:val="00DA27F7"/>
    <w:pPr>
      <w:ind w:firstLine="0"/>
    </w:pPr>
  </w:style>
  <w:style w:type="paragraph" w:styleId="ListNumber3">
    <w:name w:val="List Number 3"/>
    <w:basedOn w:val="List3"/>
    <w:rsid w:val="00DA27F7"/>
    <w:pPr>
      <w:numPr>
        <w:numId w:val="5"/>
      </w:numPr>
    </w:pPr>
  </w:style>
  <w:style w:type="paragraph" w:styleId="ListNumber4">
    <w:name w:val="List Number 4"/>
    <w:basedOn w:val="List4"/>
    <w:rsid w:val="00DA27F7"/>
    <w:pPr>
      <w:numPr>
        <w:numId w:val="6"/>
      </w:numPr>
    </w:pPr>
  </w:style>
  <w:style w:type="paragraph" w:styleId="ListNumber5">
    <w:name w:val="List Number 5"/>
    <w:basedOn w:val="List5"/>
    <w:rsid w:val="00DA27F7"/>
    <w:pPr>
      <w:numPr>
        <w:numId w:val="7"/>
      </w:numPr>
    </w:pPr>
  </w:style>
  <w:style w:type="paragraph" w:styleId="BlockText">
    <w:name w:val="Block Text"/>
    <w:basedOn w:val="Normal"/>
    <w:rsid w:val="00DA27F7"/>
    <w:pPr>
      <w:spacing w:after="120"/>
      <w:ind w:left="1440" w:right="1440"/>
    </w:pPr>
  </w:style>
  <w:style w:type="character" w:customStyle="1" w:styleId="Subscript">
    <w:name w:val="Subscript"/>
    <w:basedOn w:val="DefaultParagraphFont"/>
    <w:rsid w:val="00DA27F7"/>
    <w:rPr>
      <w:sz w:val="16"/>
      <w:vertAlign w:val="subscript"/>
    </w:rPr>
  </w:style>
  <w:style w:type="character" w:customStyle="1" w:styleId="Superscript">
    <w:name w:val="Superscript"/>
    <w:basedOn w:val="DefaultParagraphFont"/>
    <w:rsid w:val="00DA27F7"/>
    <w:rPr>
      <w:sz w:val="16"/>
      <w:vertAlign w:val="superscript"/>
    </w:rPr>
  </w:style>
  <w:style w:type="character" w:customStyle="1" w:styleId="Symbols">
    <w:name w:val="Symbols"/>
    <w:basedOn w:val="DefaultParagraphFont"/>
    <w:rsid w:val="00DA27F7"/>
    <w:rPr>
      <w:rFonts w:ascii="Symbol" w:hAnsi="Symbol"/>
    </w:rPr>
  </w:style>
  <w:style w:type="character" w:customStyle="1" w:styleId="MenuOptions">
    <w:name w:val="Menu Options"/>
    <w:basedOn w:val="DefaultParagraphFont"/>
    <w:rsid w:val="00DA27F7"/>
    <w:rPr>
      <w:rFonts w:ascii="Arial Narrow" w:hAnsi="Arial Narrow"/>
      <w:smallCaps/>
    </w:rPr>
  </w:style>
  <w:style w:type="character" w:customStyle="1" w:styleId="Buttons">
    <w:name w:val="Buttons"/>
    <w:basedOn w:val="DefaultParagraphFont"/>
    <w:rsid w:val="00DA27F7"/>
    <w:rPr>
      <w:b/>
    </w:rPr>
  </w:style>
  <w:style w:type="character" w:customStyle="1" w:styleId="Underlined">
    <w:name w:val="Underlined"/>
    <w:basedOn w:val="DefaultParagraphFont"/>
    <w:rsid w:val="00DA27F7"/>
    <w:rPr>
      <w:u w:val="single"/>
    </w:rPr>
  </w:style>
  <w:style w:type="paragraph" w:customStyle="1" w:styleId="TableBodyTextRight">
    <w:name w:val="Table Body Text Right"/>
    <w:basedOn w:val="TableBodyText"/>
    <w:rsid w:val="00DA27F7"/>
    <w:pPr>
      <w:widowControl w:val="0"/>
      <w:autoSpaceDE w:val="0"/>
      <w:autoSpaceDN w:val="0"/>
      <w:adjustRightInd w:val="0"/>
      <w:jc w:val="right"/>
    </w:pPr>
    <w:rPr>
      <w:rFonts w:cs="Arial"/>
      <w:szCs w:val="18"/>
    </w:rPr>
  </w:style>
  <w:style w:type="paragraph" w:customStyle="1" w:styleId="CopyrightText">
    <w:name w:val="Copyright Text"/>
    <w:basedOn w:val="BodyText"/>
    <w:rsid w:val="00DA27F7"/>
    <w:rPr>
      <w:sz w:val="18"/>
    </w:rPr>
  </w:style>
  <w:style w:type="paragraph" w:customStyle="1" w:styleId="BodySmallRight">
    <w:name w:val="Body Small Right"/>
    <w:basedOn w:val="BodyTextRight"/>
    <w:rsid w:val="00DA27F7"/>
    <w:rPr>
      <w:sz w:val="18"/>
      <w:szCs w:val="18"/>
    </w:rPr>
  </w:style>
  <w:style w:type="paragraph" w:customStyle="1" w:styleId="MarginEdition">
    <w:name w:val="Margin Edition"/>
    <w:basedOn w:val="MarginNote"/>
    <w:rsid w:val="00DA27F7"/>
    <w:pPr>
      <w:spacing w:before="0" w:after="0"/>
    </w:pPr>
    <w:rPr>
      <w:rFonts w:ascii="Times New Roman" w:hAnsi="Times New Roman"/>
      <w:color w:val="999999"/>
    </w:rPr>
  </w:style>
  <w:style w:type="paragraph" w:customStyle="1" w:styleId="Spacer">
    <w:name w:val="Spacer"/>
    <w:basedOn w:val="Normal"/>
    <w:rsid w:val="00DA27F7"/>
    <w:rPr>
      <w:sz w:val="2"/>
      <w:szCs w:val="2"/>
    </w:rPr>
  </w:style>
  <w:style w:type="character" w:customStyle="1" w:styleId="Small">
    <w:name w:val="Small"/>
    <w:basedOn w:val="DefaultParagraphFont"/>
    <w:rsid w:val="00DA27F7"/>
    <w:rPr>
      <w:sz w:val="16"/>
    </w:rPr>
  </w:style>
  <w:style w:type="paragraph" w:customStyle="1" w:styleId="WideTable">
    <w:name w:val="Wide Table"/>
    <w:basedOn w:val="Normal"/>
    <w:rsid w:val="00DA27F7"/>
    <w:pPr>
      <w:ind w:left="-1418"/>
    </w:pPr>
    <w:rPr>
      <w:sz w:val="2"/>
      <w:szCs w:val="2"/>
    </w:rPr>
  </w:style>
  <w:style w:type="character" w:styleId="PageNumber">
    <w:name w:val="page number"/>
    <w:basedOn w:val="DefaultParagraphFont"/>
    <w:rsid w:val="00DA27F7"/>
  </w:style>
  <w:style w:type="paragraph" w:styleId="Quote">
    <w:name w:val="Quote"/>
    <w:basedOn w:val="Heading1"/>
    <w:link w:val="QuoteChar"/>
    <w:qFormat/>
    <w:rsid w:val="00DA27F7"/>
    <w:rPr>
      <w:b w:val="0"/>
      <w:sz w:val="72"/>
      <w:szCs w:val="72"/>
      <w:lang w:val="en-NZ"/>
    </w:rPr>
  </w:style>
  <w:style w:type="character" w:customStyle="1" w:styleId="QuoteChar">
    <w:name w:val="Quote Char"/>
    <w:basedOn w:val="DefaultParagraphFont"/>
    <w:link w:val="Quote"/>
    <w:rsid w:val="00DA27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7F7"/>
    <w:pPr>
      <w:pageBreakBefore/>
    </w:pPr>
  </w:style>
  <w:style w:type="paragraph" w:customStyle="1" w:styleId="Border">
    <w:name w:val="Border"/>
    <w:basedOn w:val="Normal"/>
    <w:qFormat/>
    <w:rsid w:val="00DA27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7F7"/>
    <w:rPr>
      <w:b/>
      <w:bCs/>
      <w:i/>
      <w:iCs/>
      <w:color w:val="auto"/>
    </w:rPr>
  </w:style>
  <w:style w:type="paragraph" w:styleId="IntenseQuote">
    <w:name w:val="Intense Quote"/>
    <w:basedOn w:val="Normal"/>
    <w:next w:val="Normal"/>
    <w:link w:val="IntenseQuoteChar"/>
    <w:uiPriority w:val="30"/>
    <w:qFormat/>
    <w:rsid w:val="00DA27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7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27F7"/>
    <w:rPr>
      <w:smallCaps/>
      <w:color w:val="auto"/>
      <w:u w:val="single"/>
    </w:rPr>
  </w:style>
  <w:style w:type="character" w:styleId="IntenseReference">
    <w:name w:val="Intense Reference"/>
    <w:basedOn w:val="DefaultParagraphFont"/>
    <w:uiPriority w:val="32"/>
    <w:qFormat/>
    <w:rsid w:val="00DA27F7"/>
    <w:rPr>
      <w:b/>
      <w:bCs/>
      <w:smallCaps/>
      <w:color w:val="auto"/>
      <w:spacing w:val="5"/>
      <w:u w:val="single"/>
    </w:rPr>
  </w:style>
  <w:style w:type="paragraph" w:customStyle="1" w:styleId="2ColumnHeading">
    <w:name w:val="2Column Heading"/>
    <w:basedOn w:val="BodyText"/>
    <w:qFormat/>
    <w:rsid w:val="00DA27F7"/>
    <w:pPr>
      <w:spacing w:after="60"/>
      <w:ind w:left="-2268"/>
    </w:pPr>
    <w:rPr>
      <w:b/>
    </w:rPr>
  </w:style>
  <w:style w:type="paragraph" w:customStyle="1" w:styleId="Heading1TOC">
    <w:name w:val="Heading1 TOC"/>
    <w:basedOn w:val="Normal"/>
    <w:qFormat/>
    <w:rsid w:val="00DA27F7"/>
    <w:pPr>
      <w:spacing w:before="240" w:after="120"/>
    </w:pPr>
    <w:rPr>
      <w:rFonts w:ascii="Times New Roman" w:hAnsi="Times New Roman"/>
      <w:b/>
      <w:sz w:val="32"/>
    </w:rPr>
  </w:style>
  <w:style w:type="paragraph" w:customStyle="1" w:styleId="Heading2TOC">
    <w:name w:val="Heading2 TOC"/>
    <w:basedOn w:val="Normal"/>
    <w:qFormat/>
    <w:rsid w:val="00DA27F7"/>
    <w:pPr>
      <w:spacing w:before="240" w:after="60"/>
    </w:pPr>
    <w:rPr>
      <w:rFonts w:ascii="Times New Roman" w:hAnsi="Times New Roman"/>
      <w:b/>
      <w:sz w:val="28"/>
    </w:rPr>
  </w:style>
  <w:style w:type="character" w:customStyle="1" w:styleId="Underline">
    <w:name w:val="Underline"/>
    <w:basedOn w:val="DefaultParagraphFont"/>
    <w:qFormat/>
    <w:rsid w:val="00DA27F7"/>
    <w:rPr>
      <w:u w:val="single"/>
    </w:rPr>
  </w:style>
  <w:style w:type="paragraph" w:styleId="BalloonText">
    <w:name w:val="Balloon Text"/>
    <w:basedOn w:val="Normal"/>
    <w:link w:val="BalloonTextChar"/>
    <w:rsid w:val="00DA27F7"/>
    <w:rPr>
      <w:rFonts w:ascii="Tahoma" w:hAnsi="Tahoma" w:cs="Tahoma"/>
      <w:sz w:val="16"/>
      <w:szCs w:val="16"/>
    </w:rPr>
  </w:style>
  <w:style w:type="character" w:customStyle="1" w:styleId="BalloonTextChar">
    <w:name w:val="Balloon Text Char"/>
    <w:basedOn w:val="DefaultParagraphFont"/>
    <w:link w:val="BalloonText"/>
    <w:rsid w:val="00DA27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27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27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27F7"/>
    <w:rPr>
      <w:b/>
      <w:color w:val="660033"/>
      <w:spacing w:val="0"/>
    </w:rPr>
  </w:style>
  <w:style w:type="paragraph" w:customStyle="1" w:styleId="Nameditemlist">
    <w:name w:val="Named item list"/>
    <w:basedOn w:val="BodyText"/>
    <w:qFormat/>
    <w:rsid w:val="00DA27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1176</Words>
  <Characters>7641</Characters>
  <Application>Microsoft Office Word</Application>
  <DocSecurity>0</DocSecurity>
  <Lines>257</Lines>
  <Paragraphs>154</Paragraphs>
  <ScaleCrop>false</ScaleCrop>
  <Company>Author-it Software Corporation Ltd.</Company>
  <LinksUpToDate>false</LinksUpToDate>
  <CharactersWithSpaces>8746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PSPLAND508A Coordinate Aboriginal land claims/applications</dc:title>
  <dc:subject>Approved</dc:subject>
  <dc:creator>Government Skills Australia</dc:creator>
  <cp:keywords>Revision Number: 3</cp:keywords>
  <dc:description>Review Date: 12 April 2008</dc:description>
  <cp:lastModifiedBy>TPCMS</cp:lastModifiedBy>
  <cp:revision>3</cp:revision>
  <dcterms:created xsi:type="dcterms:W3CDTF">2013-10-25T06:21:00Z</dcterms:created>
  <dcterms:modified xsi:type="dcterms:W3CDTF">2013-10-25T06:21:00Z</dcterms:modified>
</cp:coreProperties>
</file>