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1504" w:rsidP="005915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PSPLAND507A Undertake land acquisitions/withdrawals</w:t>
      </w:r>
      <w:r>
        <w:fldChar w:fldCharType="end"/>
      </w:r>
    </w:p>
    <w:p w:rsidR="00591504" w:rsidP="00591504">
      <w:pPr>
        <w:pStyle w:val="Version"/>
        <w:sectPr w:rsidSect="00C470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C47040" w:rsidP="00C47040">
      <w:pPr>
        <w:pStyle w:val="SuperHeading"/>
      </w:pPr>
      <w:r w:rsidRPr="00C47040">
        <w:t>PSPLAND507A Undertake land acquisitions/withdrawals</w:t>
      </w:r>
    </w:p>
    <w:p w:rsidR="00000000" w:rsidRPr="00C47040" w:rsidP="00C47040">
      <w:pPr>
        <w:pStyle w:val="Heading1"/>
      </w:pPr>
      <w:bookmarkStart w:id="1" w:name="O_497085"/>
      <w:bookmarkEnd w:id="1"/>
      <w:r w:rsidRPr="00C470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591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040" w:rsidP="00C47040">
            <w:pPr>
              <w:pStyle w:val="BodyText"/>
            </w:pPr>
            <w:r w:rsidRPr="00C47040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040" w:rsidP="00C47040">
            <w:pPr>
              <w:pStyle w:val="BodyText"/>
            </w:pPr>
            <w:r w:rsidRPr="00C47040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BodyText"/>
              <w:rPr>
                <w:lang w:val="en-NZ"/>
              </w:rPr>
            </w:pPr>
            <w:r w:rsidRPr="00C47040">
              <w:rPr>
                <w:rStyle w:val="SpecialBold"/>
              </w:rPr>
              <w:t>Comments</w:t>
            </w:r>
          </w:p>
        </w:tc>
      </w:tr>
      <w:tr w:rsidTr="00591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BodyText"/>
              <w:rPr>
                <w:lang w:val="en-NZ"/>
              </w:rPr>
            </w:pPr>
            <w:r w:rsidRPr="00C47040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BodyText"/>
              <w:rPr>
                <w:lang w:val="en-NZ"/>
              </w:rPr>
            </w:pPr>
            <w:r w:rsidRPr="00C47040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BodyText"/>
              <w:rPr>
                <w:lang w:val="en-NZ"/>
              </w:rPr>
            </w:pPr>
            <w:r w:rsidRPr="00C47040">
              <w:t xml:space="preserve">Unit descriptor edited. </w:t>
            </w:r>
          </w:p>
        </w:tc>
      </w:tr>
      <w:tr w:rsidTr="00591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BodyText"/>
              <w:rPr>
                <w:lang w:val="en-NZ"/>
              </w:rPr>
            </w:pPr>
            <w:r w:rsidRPr="00C47040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BodyText"/>
              <w:rPr>
                <w:lang w:val="en-NZ"/>
              </w:rPr>
            </w:pPr>
            <w:r w:rsidRPr="00C47040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BodyText"/>
              <w:rPr>
                <w:lang w:val="en-NZ"/>
              </w:rPr>
            </w:pPr>
            <w:r w:rsidRPr="00C47040">
              <w:t>Layout adjusted. No changes to content.</w:t>
            </w:r>
          </w:p>
        </w:tc>
      </w:tr>
      <w:tr w:rsidTr="00591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BodyText"/>
              <w:rPr>
                <w:lang w:val="en-NZ"/>
              </w:rPr>
            </w:pPr>
            <w:r w:rsidRPr="00C47040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BodyText"/>
              <w:rPr>
                <w:lang w:val="en-NZ"/>
              </w:rPr>
            </w:pPr>
            <w:r w:rsidRPr="00C47040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040" w:rsidP="00C47040">
            <w:pPr>
              <w:pStyle w:val="BodyText"/>
            </w:pPr>
            <w:r w:rsidRPr="00C47040">
              <w:t>Primary release.</w:t>
            </w:r>
          </w:p>
        </w:tc>
      </w:tr>
    </w:tbl>
    <w:p w:rsidR="00591504" w:rsidP="00C47040">
      <w:pPr>
        <w:pStyle w:val="BodyText"/>
      </w:pPr>
    </w:p>
    <w:p w:rsidR="00591504" w:rsidP="00C47040">
      <w:pPr>
        <w:pStyle w:val="BodyText"/>
      </w:pPr>
    </w:p>
    <w:p w:rsidR="00000000" w:rsidRPr="00C47040" w:rsidP="00C47040">
      <w:pPr>
        <w:pStyle w:val="Heading1"/>
      </w:pPr>
      <w:bookmarkStart w:id="2" w:name="O_497086"/>
      <w:bookmarkEnd w:id="2"/>
      <w:r w:rsidRPr="00C47040">
        <w:t>Unit Descriptor</w:t>
      </w:r>
    </w:p>
    <w:p w:rsidR="00000000" w:rsidRPr="00C47040" w:rsidP="00C47040">
      <w:pPr>
        <w:pStyle w:val="BodyText"/>
      </w:pPr>
      <w:r w:rsidRPr="00C47040">
        <w:t>This unit covers acquisition (or resumption) of interests in land or land withdrawals under lease conditions. It includes determining an acquisition/withdrawal strategy, undertaking negotiated and compulsory acquisitions/withdrawals, and processing notific</w:t>
      </w:r>
      <w:r w:rsidRPr="00C47040">
        <w:t>ations for acquisition of interests.</w:t>
      </w:r>
    </w:p>
    <w:p w:rsidR="00000000" w:rsidRPr="00C47040" w:rsidP="00C47040">
      <w:pPr>
        <w:pStyle w:val="BodyText"/>
      </w:pPr>
      <w:r w:rsidRPr="00C47040">
        <w:t>In practice, undertaking land acquisitions/withdrawals may overlap with other generalist or specialist public sector work activities such as working ethically, complying with legislation, coordinating and using resource</w:t>
      </w:r>
      <w:r w:rsidRPr="00C47040">
        <w:t>s.</w:t>
      </w:r>
    </w:p>
    <w:p w:rsidR="00591504" w:rsidP="00C47040">
      <w:pPr>
        <w:pStyle w:val="BodyText"/>
      </w:pPr>
      <w:r w:rsidRPr="00C47040">
        <w:t>No licensing, legislative, regulatory or certification requirements apply to this unit at the time of publication</w:t>
      </w:r>
    </w:p>
    <w:p w:rsidR="00591504" w:rsidP="00C47040">
      <w:pPr>
        <w:pStyle w:val="BodyText"/>
      </w:pPr>
    </w:p>
    <w:p w:rsidR="00000000" w:rsidRPr="00C47040" w:rsidP="00C47040">
      <w:pPr>
        <w:pStyle w:val="Heading1"/>
      </w:pPr>
      <w:bookmarkStart w:id="3" w:name="O_497095"/>
      <w:bookmarkEnd w:id="3"/>
      <w:r w:rsidRPr="00C47040">
        <w:t>Application of the Unit</w:t>
      </w:r>
    </w:p>
    <w:p w:rsidR="00000000" w:rsidRPr="00C47040" w:rsidP="00C47040">
      <w:pPr>
        <w:pStyle w:val="BodyText"/>
      </w:pPr>
      <w:r w:rsidRPr="00C47040">
        <w:t>Not applicable.</w:t>
      </w:r>
    </w:p>
    <w:p w:rsidR="00000000" w:rsidRPr="00C47040" w:rsidP="00C47040">
      <w:pPr>
        <w:pStyle w:val="AllowPageBreak"/>
      </w:pPr>
    </w:p>
    <w:p w:rsidR="00000000" w:rsidRPr="00C47040" w:rsidP="00C47040">
      <w:pPr>
        <w:pStyle w:val="Heading1"/>
      </w:pPr>
      <w:bookmarkStart w:id="4" w:name="O_497087"/>
      <w:bookmarkEnd w:id="4"/>
      <w:r w:rsidRPr="00C47040">
        <w:t>Licensing/Regulatory Information</w:t>
      </w:r>
    </w:p>
    <w:p w:rsidR="00000000" w:rsidRPr="00C47040" w:rsidP="00C47040">
      <w:pPr>
        <w:pStyle w:val="BodyText"/>
      </w:pPr>
      <w:r w:rsidRPr="00C47040">
        <w:t>Not applicable.</w:t>
      </w:r>
    </w:p>
    <w:p w:rsidR="00000000" w:rsidRPr="00C47040" w:rsidP="00C47040">
      <w:pPr>
        <w:pStyle w:val="AllowPageBreak"/>
      </w:pPr>
    </w:p>
    <w:p w:rsidR="00000000" w:rsidRPr="00C47040" w:rsidP="00C47040">
      <w:pPr>
        <w:pStyle w:val="Heading1"/>
      </w:pPr>
      <w:bookmarkStart w:id="5" w:name="O_497084"/>
      <w:bookmarkEnd w:id="5"/>
      <w:r w:rsidRPr="00C47040">
        <w:t>Pre-Requisites</w:t>
      </w:r>
    </w:p>
    <w:p w:rsidR="00000000" w:rsidRPr="00C47040" w:rsidP="00C47040">
      <w:pPr>
        <w:pStyle w:val="BodyText"/>
      </w:pPr>
      <w:r w:rsidRPr="00C47040">
        <w:t>Not applicable.</w:t>
      </w:r>
    </w:p>
    <w:p w:rsidR="00000000" w:rsidRPr="00C47040" w:rsidP="00C47040">
      <w:pPr>
        <w:pStyle w:val="AllowPageBreak"/>
      </w:pPr>
    </w:p>
    <w:p w:rsidR="00000000" w:rsidRPr="00C47040" w:rsidP="00C47040">
      <w:pPr>
        <w:pStyle w:val="Heading1"/>
      </w:pPr>
      <w:bookmarkStart w:id="6" w:name="O_497091"/>
      <w:bookmarkEnd w:id="6"/>
      <w:r w:rsidRPr="00C47040">
        <w:t>Employability Skills Information</w:t>
      </w:r>
    </w:p>
    <w:p w:rsidR="00000000" w:rsidRPr="00C47040" w:rsidP="00C47040">
      <w:pPr>
        <w:pStyle w:val="BodyText"/>
      </w:pPr>
      <w:r w:rsidRPr="00C47040">
        <w:t>This unit contains employability skills.</w:t>
      </w:r>
    </w:p>
    <w:p w:rsidR="00000000" w:rsidRPr="00C47040" w:rsidP="00C47040">
      <w:pPr>
        <w:pStyle w:val="AllowPageBreak"/>
      </w:pPr>
    </w:p>
    <w:p w:rsidR="00000000" w:rsidRPr="00C47040" w:rsidP="00C47040">
      <w:pPr>
        <w:pStyle w:val="Heading1"/>
      </w:pPr>
      <w:bookmarkStart w:id="7" w:name="O_497092"/>
      <w:bookmarkEnd w:id="7"/>
      <w:r w:rsidRPr="00C47040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5915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BodyText"/>
              <w:rPr>
                <w:lang w:val="en-NZ"/>
              </w:rPr>
            </w:pPr>
            <w:r w:rsidRPr="00C47040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040" w:rsidP="00C47040">
            <w:pPr>
              <w:pStyle w:val="BodyText"/>
            </w:pPr>
            <w:r w:rsidRPr="00C47040">
              <w:t>Together, performance criteria specify the requirements for competent performance. Text in</w:t>
            </w:r>
            <w:r w:rsidRPr="00C47040">
              <w:rPr>
                <w:rStyle w:val="BoldandItalics"/>
              </w:rPr>
              <w:t xml:space="preserve"> bold italics </w:t>
            </w:r>
            <w:r w:rsidRPr="00C47040">
              <w:t xml:space="preserve"> is explained in the Range Statement following.</w:t>
            </w:r>
          </w:p>
        </w:tc>
      </w:tr>
    </w:tbl>
    <w:p w:rsidR="00000000" w:rsidRPr="00C47040" w:rsidP="00C47040">
      <w:pPr>
        <w:pStyle w:val="BodyText"/>
      </w:pPr>
    </w:p>
    <w:p w:rsidR="00000000" w:rsidRPr="00C47040" w:rsidP="00C47040">
      <w:pPr>
        <w:pStyle w:val="AllowPageBreak"/>
      </w:pPr>
    </w:p>
    <w:p w:rsidR="00000000" w:rsidRPr="00C47040" w:rsidP="00C47040">
      <w:pPr>
        <w:pStyle w:val="Heading1"/>
      </w:pPr>
      <w:bookmarkStart w:id="8" w:name="O_497093"/>
      <w:bookmarkEnd w:id="8"/>
      <w:r w:rsidRPr="00C4704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5915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040" w:rsidP="00C47040">
            <w:pPr>
              <w:pStyle w:val="BodyText"/>
            </w:pPr>
            <w:r w:rsidRPr="00C47040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BodyText"/>
              <w:rPr>
                <w:lang w:val="en-NZ"/>
              </w:rPr>
            </w:pPr>
            <w:r w:rsidRPr="00C47040">
              <w:rPr>
                <w:rStyle w:val="SpecialBold"/>
              </w:rPr>
              <w:t>PERFORMANCE CRITERIA</w:t>
            </w:r>
          </w:p>
        </w:tc>
      </w:tr>
      <w:tr w:rsidTr="005915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List"/>
              <w:rPr>
                <w:lang w:val="en-NZ"/>
              </w:rPr>
            </w:pPr>
            <w:r w:rsidRPr="00C47040">
              <w:rPr>
                <w:rStyle w:val="SpecialBold"/>
              </w:rPr>
              <w:t>1</w:t>
            </w:r>
            <w:r w:rsidRPr="00C47040">
              <w:t>.</w:t>
            </w:r>
            <w:r w:rsidRPr="00C47040">
              <w:tab/>
            </w:r>
            <w:r w:rsidRPr="00C47040">
              <w:rPr>
                <w:rStyle w:val="SpecialBold"/>
              </w:rPr>
              <w:t>Determine acquisit</w:t>
            </w:r>
            <w:r w:rsidRPr="00C47040">
              <w:rPr>
                <w:rStyle w:val="SpecialBold"/>
              </w:rPr>
              <w:t>ion</w:t>
            </w:r>
            <w:r w:rsidRPr="00C47040">
              <w:t xml:space="preserve">/ </w:t>
            </w:r>
            <w:r w:rsidRPr="00C47040">
              <w:rPr>
                <w:rStyle w:val="SpecialBold"/>
              </w:rPr>
              <w:t>withdrawal strategy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040" w:rsidP="00C47040">
            <w:pPr>
              <w:pStyle w:val="List"/>
            </w:pPr>
            <w:r w:rsidRPr="00C47040">
              <w:t>1.1</w:t>
            </w:r>
            <w:r w:rsidRPr="00C47040">
              <w:tab/>
              <w:t xml:space="preserve">Land is identified/located and </w:t>
            </w:r>
            <w:r w:rsidRPr="00C47040">
              <w:rPr>
                <w:rStyle w:val="BoldandItalics"/>
              </w:rPr>
              <w:t>legislation, policy and procedures</w:t>
            </w:r>
            <w:r w:rsidRPr="00C47040">
              <w:t xml:space="preserve"> relating to the acquisition/withdrawal of </w:t>
            </w:r>
            <w:r w:rsidRPr="00C47040">
              <w:rPr>
                <w:rStyle w:val="BoldandItalics"/>
              </w:rPr>
              <w:t xml:space="preserve">interests </w:t>
            </w:r>
            <w:r w:rsidRPr="00C47040">
              <w:t>in the land are accessed and requirements confirmed.</w:t>
            </w:r>
          </w:p>
          <w:p w:rsidR="00000000" w:rsidRPr="00C47040" w:rsidP="00C47040">
            <w:pPr>
              <w:pStyle w:val="List"/>
            </w:pPr>
            <w:r w:rsidRPr="00C47040">
              <w:t>1.2</w:t>
            </w:r>
            <w:r w:rsidRPr="00C47040">
              <w:tab/>
              <w:t>A historical and land use search is conducted to det</w:t>
            </w:r>
            <w:r w:rsidRPr="00C47040">
              <w:t xml:space="preserve">ermine the most suitable </w:t>
            </w:r>
            <w:r w:rsidRPr="00C47040">
              <w:rPr>
                <w:rStyle w:val="BoldandItalics"/>
              </w:rPr>
              <w:t>acquisition/withdrawal strategy</w:t>
            </w:r>
            <w:r w:rsidRPr="00C47040">
              <w:t>.</w:t>
            </w:r>
          </w:p>
          <w:p w:rsidR="00000000" w:rsidRPr="00C47040" w:rsidP="00C47040">
            <w:pPr>
              <w:pStyle w:val="List"/>
            </w:pPr>
            <w:r w:rsidRPr="00C47040">
              <w:t>1.3</w:t>
            </w:r>
            <w:r w:rsidRPr="00C47040">
              <w:tab/>
              <w:t xml:space="preserve">Method and process for acquisition/withdrawal are determined in accordance with organisational policy and </w:t>
            </w:r>
            <w:r w:rsidRPr="00C47040">
              <w:rPr>
                <w:rStyle w:val="BoldandItalics"/>
              </w:rPr>
              <w:t xml:space="preserve">procedures </w:t>
            </w:r>
            <w:r w:rsidRPr="00C47040">
              <w:t>.</w:t>
            </w:r>
          </w:p>
          <w:p w:rsidR="00000000" w:rsidRPr="00C47040" w:rsidP="00C47040">
            <w:pPr>
              <w:pStyle w:val="List"/>
            </w:pPr>
            <w:r w:rsidRPr="00C47040">
              <w:t>1.4</w:t>
            </w:r>
            <w:r w:rsidRPr="00C47040">
              <w:tab/>
            </w:r>
            <w:r w:rsidRPr="00C47040">
              <w:t>The urgency with which the process is required to be completed is assessed and factored into the acquisition strategy.</w:t>
            </w:r>
          </w:p>
          <w:p w:rsidR="00000000" w:rsidRPr="00C47040" w:rsidP="00C47040">
            <w:pPr>
              <w:pStyle w:val="List"/>
            </w:pPr>
            <w:r w:rsidRPr="00C47040">
              <w:t>1.5</w:t>
            </w:r>
            <w:r w:rsidRPr="00C47040">
              <w:tab/>
            </w:r>
            <w:r w:rsidRPr="00C47040">
              <w:rPr>
                <w:rStyle w:val="BoldandItalics"/>
              </w:rPr>
              <w:t xml:space="preserve">Interested parties </w:t>
            </w:r>
            <w:r w:rsidRPr="00C47040">
              <w:t>are identified and consulted in accordance with legislative and organisational requirements.</w:t>
            </w:r>
          </w:p>
          <w:p w:rsidR="00000000" w:rsidP="00C47040">
            <w:pPr>
              <w:pStyle w:val="List"/>
              <w:rPr>
                <w:lang w:val="en-NZ"/>
              </w:rPr>
            </w:pPr>
            <w:r w:rsidRPr="00C47040">
              <w:t>1.6</w:t>
            </w:r>
            <w:r w:rsidRPr="00C47040">
              <w:tab/>
            </w:r>
            <w:r w:rsidRPr="00C47040">
              <w:t>Submissions, documentation, reports and briefings are prepared relative to the proposed acquisition/withdrawal in accordance with organisational standards, and delegate approvals are obtained/granted.</w:t>
            </w:r>
          </w:p>
        </w:tc>
      </w:tr>
      <w:tr w:rsidTr="005915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List"/>
              <w:rPr>
                <w:lang w:val="en-NZ"/>
              </w:rPr>
            </w:pPr>
            <w:r w:rsidRPr="00C47040">
              <w:rPr>
                <w:rStyle w:val="SpecialBold"/>
              </w:rPr>
              <w:t>2</w:t>
            </w:r>
            <w:r w:rsidRPr="00C47040">
              <w:t>.</w:t>
            </w:r>
            <w:r w:rsidRPr="00C47040">
              <w:tab/>
            </w:r>
            <w:r w:rsidRPr="00C47040">
              <w:rPr>
                <w:rStyle w:val="SpecialBold"/>
              </w:rPr>
              <w:t>Undertake negotiated acquisition</w:t>
            </w:r>
            <w:r w:rsidRPr="00C47040">
              <w:t xml:space="preserve">/ </w:t>
            </w:r>
            <w:r w:rsidRPr="00C47040">
              <w:rPr>
                <w:rStyle w:val="SpecialBold"/>
              </w:rPr>
              <w:t>withdrawal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040" w:rsidP="00C47040">
            <w:pPr>
              <w:pStyle w:val="List"/>
            </w:pPr>
            <w:r w:rsidRPr="00C47040">
              <w:t>2.1</w:t>
            </w:r>
            <w:r w:rsidRPr="00C47040">
              <w:tab/>
              <w:t>Wh</w:t>
            </w:r>
            <w:r w:rsidRPr="00C47040">
              <w:t>ere negotiations are undertaken for an acquiring authority, instructions, indemnification and funding are received prior to commencement of negotiations.</w:t>
            </w:r>
          </w:p>
          <w:p w:rsidR="00000000" w:rsidRPr="00C47040" w:rsidP="00C47040">
            <w:pPr>
              <w:pStyle w:val="List"/>
            </w:pPr>
            <w:r w:rsidRPr="00C47040">
              <w:t>2.2</w:t>
            </w:r>
            <w:r w:rsidRPr="00C47040">
              <w:tab/>
              <w:t>Negotiations are undertaken diligently/in good faith as required by legislation in accordance with</w:t>
            </w:r>
            <w:r w:rsidRPr="00C47040">
              <w:t xml:space="preserve"> organisational limits for negotiations.</w:t>
            </w:r>
          </w:p>
          <w:p w:rsidR="00000000" w:rsidRPr="00C47040" w:rsidP="00C47040">
            <w:pPr>
              <w:pStyle w:val="List"/>
            </w:pPr>
            <w:r w:rsidRPr="00C47040">
              <w:t>2.3</w:t>
            </w:r>
            <w:r w:rsidRPr="00C47040">
              <w:tab/>
              <w:t>Contracts, registration documentation and clearances are arranged and a notification is lodged in accordance with organisational policy and procedures.</w:t>
            </w:r>
          </w:p>
          <w:p w:rsidR="00000000" w:rsidRPr="00C47040" w:rsidP="00C47040">
            <w:pPr>
              <w:pStyle w:val="List"/>
            </w:pPr>
            <w:r w:rsidRPr="00C47040">
              <w:t>2.4</w:t>
            </w:r>
            <w:r w:rsidRPr="00C47040">
              <w:tab/>
              <w:t>Proceedings are documented in accordance with organisat</w:t>
            </w:r>
            <w:r w:rsidRPr="00C47040">
              <w:t>ional policy and procedures.</w:t>
            </w:r>
          </w:p>
          <w:p w:rsidR="00000000" w:rsidP="00C47040">
            <w:pPr>
              <w:pStyle w:val="List"/>
              <w:rPr>
                <w:lang w:val="en-NZ"/>
              </w:rPr>
            </w:pPr>
            <w:r w:rsidRPr="00C47040">
              <w:t>2.5</w:t>
            </w:r>
            <w:r w:rsidRPr="00C47040">
              <w:tab/>
              <w:t>Where a negotiated agreement cannot be reached, support and information are provided for the organisation to proceed to compulsory acquisition/withdrawal.</w:t>
            </w:r>
          </w:p>
        </w:tc>
      </w:tr>
      <w:tr w:rsidTr="005915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List"/>
              <w:rPr>
                <w:lang w:val="en-NZ"/>
              </w:rPr>
            </w:pPr>
            <w:r w:rsidRPr="00C47040">
              <w:rPr>
                <w:rStyle w:val="SpecialBold"/>
              </w:rPr>
              <w:t>3</w:t>
            </w:r>
            <w:r w:rsidRPr="00C47040">
              <w:t>.</w:t>
            </w:r>
            <w:r w:rsidRPr="00C47040">
              <w:tab/>
            </w:r>
            <w:r w:rsidRPr="00C47040">
              <w:rPr>
                <w:rStyle w:val="SpecialBold"/>
              </w:rPr>
              <w:t>Undertake compulsory acquisition</w:t>
            </w:r>
            <w:r w:rsidRPr="00C47040">
              <w:t>/</w:t>
            </w:r>
            <w:r w:rsidRPr="00C47040">
              <w:rPr>
                <w:rStyle w:val="SpecialBold"/>
              </w:rPr>
              <w:t>withdrawal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040" w:rsidP="00C47040">
            <w:pPr>
              <w:pStyle w:val="List"/>
            </w:pPr>
            <w:r w:rsidRPr="00C47040">
              <w:t>3.1</w:t>
            </w:r>
            <w:r w:rsidRPr="00C47040">
              <w:tab/>
              <w:t xml:space="preserve">The </w:t>
            </w:r>
            <w:r w:rsidRPr="00C47040">
              <w:rPr>
                <w:rStyle w:val="BoldandItalics"/>
              </w:rPr>
              <w:t xml:space="preserve">type </w:t>
            </w:r>
            <w:r w:rsidRPr="00C47040">
              <w:t>of comp</w:t>
            </w:r>
            <w:r w:rsidRPr="00C47040">
              <w:t>ulsory acquisition/withdrawal is identified.</w:t>
            </w:r>
          </w:p>
          <w:p w:rsidR="00000000" w:rsidRPr="00C47040" w:rsidP="00C47040">
            <w:pPr>
              <w:pStyle w:val="List"/>
            </w:pPr>
            <w:r w:rsidRPr="00C47040">
              <w:t>3.2</w:t>
            </w:r>
            <w:r w:rsidRPr="00C47040">
              <w:tab/>
              <w:t>Confirmation that negotiated acquisition/withdrawal was diligently attempted is obtained.</w:t>
            </w:r>
          </w:p>
          <w:p w:rsidR="00000000" w:rsidRPr="00C47040" w:rsidP="00C47040">
            <w:pPr>
              <w:pStyle w:val="List"/>
            </w:pPr>
            <w:r w:rsidRPr="00C47040">
              <w:t>3.3</w:t>
            </w:r>
            <w:r w:rsidRPr="00C47040">
              <w:tab/>
              <w:t>Notice/s of intention for compulsory acquisition/withdrawal are prepared in accordance with legislation, policy a</w:t>
            </w:r>
            <w:r w:rsidRPr="00C47040">
              <w:t>nd procedures.</w:t>
            </w:r>
          </w:p>
          <w:p w:rsidR="00000000" w:rsidRPr="00C47040" w:rsidP="00C47040">
            <w:pPr>
              <w:pStyle w:val="List"/>
            </w:pPr>
            <w:r w:rsidRPr="00C47040">
              <w:t>3.4</w:t>
            </w:r>
            <w:r w:rsidRPr="00C47040">
              <w:tab/>
              <w:t>Procedures for dealing with objections are identified and used.</w:t>
            </w:r>
          </w:p>
          <w:p w:rsidR="00000000" w:rsidP="00C47040">
            <w:pPr>
              <w:pStyle w:val="List"/>
              <w:rPr>
                <w:lang w:val="en-NZ"/>
              </w:rPr>
            </w:pPr>
            <w:r w:rsidRPr="00C47040">
              <w:t>3.5</w:t>
            </w:r>
            <w:r w:rsidRPr="00C47040">
              <w:tab/>
              <w:t xml:space="preserve">Advertisement and registration documentation are prepared and presented in accordance with organisational </w:t>
            </w:r>
            <w:r w:rsidRPr="00C47040">
              <w:rPr>
                <w:rStyle w:val="BoldandItalics"/>
              </w:rPr>
              <w:t>standards</w:t>
            </w:r>
            <w:r w:rsidRPr="00C47040">
              <w:rPr>
                <w:rStyle w:val="Emphasis"/>
              </w:rPr>
              <w:t>.</w:t>
            </w:r>
          </w:p>
        </w:tc>
      </w:tr>
      <w:tr w:rsidTr="005915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List"/>
              <w:rPr>
                <w:lang w:val="en-NZ"/>
              </w:rPr>
            </w:pPr>
            <w:r w:rsidRPr="00C47040">
              <w:rPr>
                <w:rStyle w:val="SpecialBold"/>
              </w:rPr>
              <w:t>4</w:t>
            </w:r>
            <w:r w:rsidRPr="00C47040">
              <w:t>.</w:t>
            </w:r>
            <w:r w:rsidRPr="00C47040">
              <w:tab/>
            </w:r>
            <w:r w:rsidRPr="00C47040">
              <w:rPr>
                <w:rStyle w:val="SpecialBold"/>
              </w:rPr>
              <w:t>Process notifications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040" w:rsidP="00C47040">
            <w:pPr>
              <w:pStyle w:val="List"/>
            </w:pPr>
            <w:r w:rsidRPr="00C47040">
              <w:t>4.1</w:t>
            </w:r>
            <w:r w:rsidRPr="00C47040">
              <w:tab/>
              <w:t>Notice of intention is</w:t>
            </w:r>
            <w:r w:rsidRPr="00C47040">
              <w:t xml:space="preserve"> lodged in accordance with organisational policy and procedures.</w:t>
            </w:r>
          </w:p>
          <w:p w:rsidR="00000000" w:rsidRPr="00C47040" w:rsidP="00C47040">
            <w:pPr>
              <w:pStyle w:val="List"/>
            </w:pPr>
            <w:r w:rsidRPr="00C47040">
              <w:t>4.2</w:t>
            </w:r>
            <w:r w:rsidRPr="00C47040">
              <w:tab/>
            </w:r>
            <w:r w:rsidRPr="00C47040">
              <w:rPr>
                <w:rStyle w:val="BoldandItalics"/>
              </w:rPr>
              <w:t xml:space="preserve">Issues </w:t>
            </w:r>
            <w:r w:rsidRPr="00C47040">
              <w:t>are identified for which expert advice and consideration are required.</w:t>
            </w:r>
          </w:p>
          <w:p w:rsidR="00000000" w:rsidRPr="00C47040" w:rsidP="00C47040">
            <w:pPr>
              <w:pStyle w:val="List"/>
            </w:pPr>
            <w:r w:rsidRPr="00C47040">
              <w:t>4.3</w:t>
            </w:r>
            <w:r w:rsidRPr="00C47040">
              <w:tab/>
              <w:t>Valuation, survey, planning or legal advice is obtained as required.</w:t>
            </w:r>
          </w:p>
          <w:p w:rsidR="00000000" w:rsidRPr="00C47040" w:rsidP="00C47040">
            <w:pPr>
              <w:pStyle w:val="List"/>
            </w:pPr>
            <w:r w:rsidRPr="00C47040">
              <w:t>4.4</w:t>
            </w:r>
            <w:r w:rsidRPr="00C47040">
              <w:tab/>
            </w:r>
            <w:r w:rsidRPr="00C47040">
              <w:t>Parties to the acquisition/withdrawal are consulted as required.</w:t>
            </w:r>
          </w:p>
          <w:p w:rsidR="00000000" w:rsidRPr="00C47040" w:rsidP="00C47040">
            <w:pPr>
              <w:pStyle w:val="List"/>
            </w:pPr>
            <w:r w:rsidRPr="00C47040">
              <w:t>4.5</w:t>
            </w:r>
            <w:r w:rsidRPr="00C47040">
              <w:tab/>
              <w:t>A report is prepared and submitted in accordance with organisational protocols and delegations.</w:t>
            </w:r>
          </w:p>
        </w:tc>
      </w:tr>
    </w:tbl>
    <w:p w:rsidR="00000000" w:rsidRPr="00C47040" w:rsidP="00C47040">
      <w:pPr>
        <w:pStyle w:val="BodyText"/>
      </w:pPr>
    </w:p>
    <w:p w:rsidR="00000000" w:rsidRPr="00C47040" w:rsidP="00C47040">
      <w:pPr>
        <w:pStyle w:val="AllowPageBreak"/>
      </w:pPr>
    </w:p>
    <w:p w:rsidR="00000000" w:rsidRPr="00C47040" w:rsidP="00C47040">
      <w:pPr>
        <w:pStyle w:val="Heading1"/>
      </w:pPr>
      <w:bookmarkStart w:id="9" w:name="O_497090"/>
      <w:bookmarkEnd w:id="9"/>
      <w:r w:rsidRPr="00C4704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0"/>
        <w:gridCol w:w="43"/>
      </w:tblGrid>
      <w:tr w:rsidTr="00591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3" w:type="dxa"/>
        </w:trPr>
        <w:tc>
          <w:tcPr>
            <w:tcW w:w="8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BodyText"/>
              <w:rPr>
                <w:lang w:val="en-NZ"/>
              </w:rPr>
            </w:pPr>
            <w:r w:rsidRPr="00C47040">
              <w:t>This section describes the essential skill</w:t>
            </w:r>
            <w:r w:rsidRPr="00C47040">
              <w:t>s and knowledge and their level, required for this unit.</w:t>
            </w:r>
          </w:p>
        </w:tc>
      </w:tr>
      <w:tr w:rsidTr="00591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040" w:rsidP="00C47040">
            <w:pPr>
              <w:pStyle w:val="BodyText"/>
            </w:pPr>
            <w:r w:rsidRPr="00C47040">
              <w:rPr>
                <w:rStyle w:val="SpecialBold"/>
              </w:rPr>
              <w:t>Skill requirements</w:t>
            </w:r>
          </w:p>
          <w:p w:rsidR="00000000" w:rsidRPr="00C47040" w:rsidP="00C47040">
            <w:pPr>
              <w:pStyle w:val="BodyText"/>
            </w:pPr>
            <w:r w:rsidRPr="00C47040">
              <w:t>Look for evidence that confirms skills in:</w:t>
            </w:r>
          </w:p>
          <w:p w:rsidR="00000000" w:rsidRPr="00C47040" w:rsidP="00C47040">
            <w:pPr>
              <w:pStyle w:val="ListBullet2"/>
            </w:pPr>
            <w:r w:rsidRPr="00C47040">
              <w:t>interpreting legislation, regulations, policies and practices relating to public land management in general and land acquisition/withdr</w:t>
            </w:r>
            <w:r w:rsidRPr="00C47040">
              <w:t>awals in particular</w:t>
            </w:r>
          </w:p>
          <w:p w:rsidR="00000000" w:rsidRPr="00C47040" w:rsidP="00C47040">
            <w:pPr>
              <w:pStyle w:val="ListBullet2"/>
            </w:pPr>
            <w:r w:rsidRPr="00C47040">
              <w:t>undertaking historical tenure and land use search</w:t>
            </w:r>
          </w:p>
          <w:p w:rsidR="00000000" w:rsidRPr="00C47040" w:rsidP="00C47040">
            <w:pPr>
              <w:pStyle w:val="ListBullet2"/>
            </w:pPr>
            <w:r w:rsidRPr="00C47040">
              <w:t>generating documents to organisational standards</w:t>
            </w:r>
          </w:p>
          <w:p w:rsidR="00000000" w:rsidRPr="00C47040" w:rsidP="00C47040">
            <w:pPr>
              <w:pStyle w:val="ListBullet2"/>
            </w:pPr>
            <w:r w:rsidRPr="00C47040">
              <w:t>writing reports requiring formality of language and structure</w:t>
            </w:r>
          </w:p>
          <w:p w:rsidR="00000000" w:rsidRPr="00C47040" w:rsidP="00C47040">
            <w:pPr>
              <w:pStyle w:val="ListBullet2"/>
            </w:pPr>
            <w:r w:rsidRPr="00C47040">
              <w:t xml:space="preserve">lodging acquisition documents </w:t>
            </w:r>
          </w:p>
          <w:p w:rsidR="00000000" w:rsidRPr="00C47040" w:rsidP="00C47040">
            <w:pPr>
              <w:pStyle w:val="ListBullet2"/>
            </w:pPr>
            <w:r w:rsidRPr="00C47040">
              <w:t>consulting and negotiating with diverse stakeholders including Aboriginal people and their legal representatives</w:t>
            </w:r>
          </w:p>
          <w:p w:rsidR="00000000" w:rsidRPr="00C47040" w:rsidP="00C47040">
            <w:pPr>
              <w:pStyle w:val="ListBullet2"/>
            </w:pPr>
            <w:r w:rsidRPr="00C47040">
              <w:t>responding to diversity, including gender and disability</w:t>
            </w:r>
          </w:p>
          <w:p w:rsidR="00000000" w:rsidP="00C47040">
            <w:pPr>
              <w:pStyle w:val="ListBullet2"/>
              <w:rPr>
                <w:lang w:val="en-NZ"/>
              </w:rPr>
            </w:pPr>
            <w:r w:rsidRPr="00C47040">
              <w:t>applying public sector legislation including occupational health and safety and enviro</w:t>
            </w:r>
            <w:r w:rsidRPr="00C47040">
              <w:t>nment in the context of land acquisition/withdrawals</w:t>
            </w:r>
          </w:p>
        </w:tc>
      </w:tr>
      <w:tr w:rsidTr="00591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040" w:rsidP="00C47040">
            <w:pPr>
              <w:pStyle w:val="BodyText"/>
            </w:pPr>
            <w:r w:rsidRPr="00C47040">
              <w:rPr>
                <w:rStyle w:val="SpecialBold"/>
              </w:rPr>
              <w:t>Knowledge requirements</w:t>
            </w:r>
          </w:p>
          <w:p w:rsidR="00000000" w:rsidRPr="00C47040" w:rsidP="00C47040">
            <w:pPr>
              <w:pStyle w:val="BodyText"/>
            </w:pPr>
            <w:r w:rsidRPr="00C47040">
              <w:t>Look for evidence that confirms knowledge and understanding of:</w:t>
            </w:r>
          </w:p>
          <w:p w:rsidR="00000000" w:rsidRPr="00C47040" w:rsidP="00C47040">
            <w:pPr>
              <w:pStyle w:val="ListBullet2"/>
            </w:pPr>
            <w:r w:rsidRPr="00C47040">
              <w:t>legislation, policies and procedures relating to public land administration, land management and development</w:t>
            </w:r>
          </w:p>
          <w:p w:rsidR="00000000" w:rsidRPr="00C47040" w:rsidP="00C47040">
            <w:pPr>
              <w:pStyle w:val="ListBullet2"/>
            </w:pPr>
            <w:r w:rsidRPr="00C47040">
              <w:t>legis</w:t>
            </w:r>
            <w:r w:rsidRPr="00C47040">
              <w:t>lation, policies and associated protocols relating to land acquisitions</w:t>
            </w:r>
          </w:p>
          <w:p w:rsidR="00000000" w:rsidRPr="00C47040" w:rsidP="00C47040">
            <w:pPr>
              <w:pStyle w:val="ListBullet2"/>
            </w:pPr>
            <w:r w:rsidRPr="00C47040">
              <w:t>principles of natural justice and administrative law in relation to dealing with affected parties</w:t>
            </w:r>
          </w:p>
          <w:p w:rsidR="00000000" w:rsidRPr="00C47040" w:rsidP="00C47040">
            <w:pPr>
              <w:pStyle w:val="ListBullet2"/>
            </w:pPr>
            <w:r w:rsidRPr="00C47040">
              <w:t>methods and approaches to acquisition</w:t>
            </w:r>
          </w:p>
          <w:p w:rsidR="00000000" w:rsidRPr="00C47040" w:rsidP="00C47040">
            <w:pPr>
              <w:pStyle w:val="ListBullet2"/>
            </w:pPr>
            <w:r w:rsidRPr="00C47040">
              <w:t>valuation, property and town planning issues</w:t>
            </w:r>
          </w:p>
          <w:p w:rsidR="00000000" w:rsidRPr="00C47040" w:rsidP="00C47040">
            <w:pPr>
              <w:pStyle w:val="ListBullet2"/>
            </w:pPr>
            <w:r w:rsidRPr="00C47040">
              <w:t>negotiation and consultation methods to suit a diverse range of stakeholders</w:t>
            </w:r>
          </w:p>
          <w:p w:rsidR="00000000" w:rsidRPr="00C47040" w:rsidP="00C47040">
            <w:pPr>
              <w:pStyle w:val="ListBullet2"/>
            </w:pPr>
            <w:r w:rsidRPr="00C47040">
              <w:t>delegations and approval processes</w:t>
            </w:r>
          </w:p>
          <w:p w:rsidR="00000000" w:rsidRPr="00C47040" w:rsidP="00C47040">
            <w:pPr>
              <w:pStyle w:val="ListBullet2"/>
            </w:pPr>
            <w:r w:rsidRPr="00C47040">
              <w:t>public sector legislation including occupational health and safety and environment in the context of land acquisition/withdrawals</w:t>
            </w:r>
          </w:p>
        </w:tc>
      </w:tr>
    </w:tbl>
    <w:p w:rsidR="00000000" w:rsidRPr="00C47040" w:rsidP="00C47040">
      <w:pPr>
        <w:pStyle w:val="BodyText"/>
      </w:pPr>
    </w:p>
    <w:p w:rsidR="00000000" w:rsidRPr="00C47040" w:rsidP="00C47040">
      <w:pPr>
        <w:pStyle w:val="AllowPageBreak"/>
      </w:pPr>
    </w:p>
    <w:p w:rsidR="00000000" w:rsidRPr="00C47040" w:rsidP="00C47040">
      <w:pPr>
        <w:pStyle w:val="Heading1"/>
      </w:pPr>
      <w:bookmarkStart w:id="10" w:name="O_497089"/>
      <w:bookmarkEnd w:id="10"/>
      <w:r w:rsidRPr="00C47040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5915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BodyText"/>
              <w:rPr>
                <w:lang w:val="en-NZ"/>
              </w:rPr>
            </w:pPr>
            <w:r w:rsidRPr="00C47040">
              <w:t>The Evidence Guide specifies the evidence required to demonstrate achievement in the unit of competency as a whole. It must be read in conjunction with the Unit descriptor, Performance Criteria, the Range Statement and the Assessment Gu</w:t>
            </w:r>
            <w:r w:rsidRPr="00C47040">
              <w:t>idelines for the Public Sector Training Package.</w:t>
            </w:r>
          </w:p>
        </w:tc>
      </w:tr>
      <w:tr w:rsidTr="005915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040" w:rsidP="00C47040">
            <w:pPr>
              <w:pStyle w:val="BodyText"/>
            </w:pPr>
            <w:r w:rsidRPr="00C47040">
              <w:rPr>
                <w:rStyle w:val="SpecialBold"/>
              </w:rPr>
              <w:t>Units to be assessed together</w:t>
            </w:r>
            <w:r w:rsidRPr="00C47040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040" w:rsidP="00C47040">
            <w:pPr>
              <w:pStyle w:val="ListBullet2"/>
            </w:pPr>
            <w:r w:rsidRPr="00C47040">
              <w:rPr>
                <w:rStyle w:val="Emphasis"/>
              </w:rPr>
              <w:t>Pre</w:t>
            </w:r>
            <w:r w:rsidRPr="00C47040">
              <w:t>-</w:t>
            </w:r>
            <w:r w:rsidRPr="00C47040">
              <w:rPr>
                <w:rStyle w:val="Emphasis"/>
              </w:rPr>
              <w:t>requisite</w:t>
            </w:r>
            <w:r w:rsidRPr="00C47040">
              <w:t xml:space="preserve"> units that must be achieved prior to this unit:</w:t>
            </w:r>
            <w:r w:rsidRPr="00C47040">
              <w:rPr>
                <w:rStyle w:val="Emphasis"/>
              </w:rPr>
              <w:t>Nil</w:t>
            </w:r>
          </w:p>
          <w:p w:rsidR="00000000" w:rsidRPr="00C47040" w:rsidP="00C47040">
            <w:pPr>
              <w:pStyle w:val="ListBullet2"/>
            </w:pPr>
            <w:r w:rsidRPr="00C47040">
              <w:rPr>
                <w:rStyle w:val="Emphasis"/>
              </w:rPr>
              <w:t>Co</w:t>
            </w:r>
            <w:r w:rsidRPr="00C47040">
              <w:t>-</w:t>
            </w:r>
            <w:r w:rsidRPr="00C47040">
              <w:rPr>
                <w:rStyle w:val="Emphasis"/>
              </w:rPr>
              <w:t>requisite</w:t>
            </w:r>
            <w:r w:rsidRPr="00C47040">
              <w:t xml:space="preserve"> units that must be assessed with this unit:</w:t>
            </w:r>
            <w:r w:rsidRPr="00C47040">
              <w:rPr>
                <w:rStyle w:val="Emphasis"/>
              </w:rPr>
              <w:t>Nil</w:t>
            </w:r>
          </w:p>
          <w:p w:rsidR="00000000" w:rsidRPr="00C47040" w:rsidP="00C47040">
            <w:pPr>
              <w:pStyle w:val="ListBullet2"/>
            </w:pPr>
            <w:r w:rsidRPr="00C47040">
              <w:rPr>
                <w:rStyle w:val="Emphasis"/>
              </w:rPr>
              <w:t>Co</w:t>
            </w:r>
            <w:r w:rsidRPr="00C47040">
              <w:t>-</w:t>
            </w:r>
            <w:r w:rsidRPr="00C47040">
              <w:rPr>
                <w:rStyle w:val="Emphasis"/>
              </w:rPr>
              <w:t>assessed units</w:t>
            </w:r>
            <w:r w:rsidRPr="00C47040">
              <w:t xml:space="preserve"> that may be assessed with this unit to increase the efficiency and realism of the assessment process include, but are not limited to:</w:t>
            </w:r>
          </w:p>
          <w:p w:rsidR="00000000" w:rsidRPr="00C47040" w:rsidP="00C47040">
            <w:pPr>
              <w:pStyle w:val="ListBullet3"/>
            </w:pPr>
            <w:r w:rsidRPr="00C47040">
              <w:t>PSPETHC501B Promote the values and ethos of public service</w:t>
            </w:r>
          </w:p>
          <w:p w:rsidR="00000000" w:rsidRPr="00C47040" w:rsidP="00C47040">
            <w:pPr>
              <w:pStyle w:val="ListBullet3"/>
            </w:pPr>
            <w:r w:rsidRPr="00C47040">
              <w:t>PSPGOV503B Coordinate resource allocation and usage</w:t>
            </w:r>
          </w:p>
          <w:p w:rsidR="00000000" w:rsidRPr="00C47040" w:rsidP="00C47040">
            <w:pPr>
              <w:pStyle w:val="ListBullet3"/>
            </w:pPr>
            <w:r w:rsidRPr="00C47040">
              <w:t>PSPGOV504B Undertake research and analysis</w:t>
            </w:r>
          </w:p>
          <w:p w:rsidR="00000000" w:rsidRPr="00C47040" w:rsidP="00C47040">
            <w:pPr>
              <w:pStyle w:val="ListBullet3"/>
            </w:pPr>
            <w:r w:rsidRPr="00C47040">
              <w:t xml:space="preserve">PSPGOV505A Promote diversity </w:t>
            </w:r>
          </w:p>
          <w:p w:rsidR="00000000" w:rsidRPr="00C47040" w:rsidP="00C47040">
            <w:pPr>
              <w:pStyle w:val="ListBullet3"/>
            </w:pPr>
            <w:r w:rsidRPr="00C47040">
              <w:t>PSPGOV507A Undertake negotiations</w:t>
            </w:r>
          </w:p>
          <w:p w:rsidR="00000000" w:rsidRPr="00C47040" w:rsidP="00C47040">
            <w:pPr>
              <w:pStyle w:val="ListBullet3"/>
            </w:pPr>
            <w:r w:rsidRPr="00C47040">
              <w:t>PSPGOV508A Manage conflict</w:t>
            </w:r>
          </w:p>
          <w:p w:rsidR="00000000" w:rsidRPr="00C47040" w:rsidP="00C47040">
            <w:pPr>
              <w:pStyle w:val="ListBullet3"/>
            </w:pPr>
            <w:r w:rsidRPr="00C47040">
              <w:t>PSPGOV517A Coordinate risk management</w:t>
            </w:r>
          </w:p>
          <w:p w:rsidR="00000000" w:rsidP="00C47040">
            <w:pPr>
              <w:pStyle w:val="ListBullet3"/>
              <w:rPr>
                <w:lang w:val="en-NZ"/>
              </w:rPr>
            </w:pPr>
            <w:r w:rsidRPr="00C47040">
              <w:t>PSPLEGN501B Promote compliance with legislation in the public sector</w:t>
            </w:r>
          </w:p>
        </w:tc>
      </w:tr>
      <w:tr w:rsidTr="005915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BodyText"/>
              <w:rPr>
                <w:lang w:val="en-NZ"/>
              </w:rPr>
            </w:pPr>
            <w:r w:rsidRPr="00C47040">
              <w:rPr>
                <w:rStyle w:val="SpecialBold"/>
              </w:rPr>
              <w:t>Overview of ev</w:t>
            </w:r>
            <w:r w:rsidRPr="00C47040">
              <w:rPr>
                <w:rStyle w:val="SpecialBold"/>
              </w:rPr>
              <w:t>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040" w:rsidP="00C47040">
            <w:pPr>
              <w:pStyle w:val="BodyText"/>
            </w:pPr>
            <w:r w:rsidRPr="00C47040">
              <w:t>In addition to integrated demonstration of the elements and their related performance criteria, look for evidence that confirms:</w:t>
            </w:r>
          </w:p>
          <w:p w:rsidR="00000000" w:rsidRPr="00C47040" w:rsidP="00C47040">
            <w:pPr>
              <w:pStyle w:val="ListBullet2"/>
            </w:pPr>
            <w:r w:rsidRPr="00C47040">
              <w:t xml:space="preserve">the knowledge requirements of this unit </w:t>
            </w:r>
          </w:p>
          <w:p w:rsidR="00000000" w:rsidRPr="00C47040" w:rsidP="00C47040">
            <w:pPr>
              <w:pStyle w:val="ListBullet2"/>
            </w:pPr>
            <w:r w:rsidRPr="00C47040">
              <w:t>the skill requirements of this unit</w:t>
            </w:r>
          </w:p>
          <w:p w:rsidR="00000000" w:rsidRPr="00C47040" w:rsidP="00C47040">
            <w:pPr>
              <w:pStyle w:val="ListBullet2"/>
            </w:pPr>
            <w:r w:rsidRPr="00C47040">
              <w:t>application of the Employability Skills as they relate to this unit (see Employability Summaries in Qualifications Framework)</w:t>
            </w:r>
          </w:p>
          <w:p w:rsidR="00000000" w:rsidP="00C47040">
            <w:pPr>
              <w:pStyle w:val="ListBullet2"/>
              <w:rPr>
                <w:lang w:val="en-NZ"/>
              </w:rPr>
            </w:pPr>
            <w:r w:rsidRPr="00C47040">
              <w:t>land acquisition/withdrawals undertaken in a range of (2 or more) contexts (or occasions, over time)</w:t>
            </w:r>
          </w:p>
        </w:tc>
      </w:tr>
      <w:tr w:rsidTr="005915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BodyText"/>
              <w:rPr>
                <w:lang w:val="en-NZ"/>
              </w:rPr>
            </w:pPr>
            <w:r w:rsidRPr="00C47040">
              <w:rPr>
                <w:rStyle w:val="SpecialBold"/>
              </w:rPr>
              <w:t xml:space="preserve">Resources required to carry </w:t>
            </w:r>
            <w:r w:rsidRPr="00C47040">
              <w:rPr>
                <w:rStyle w:val="SpecialBold"/>
              </w:rPr>
              <w:t>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040" w:rsidP="00C47040">
            <w:pPr>
              <w:pStyle w:val="BodyText"/>
            </w:pPr>
            <w:r w:rsidRPr="00C47040">
              <w:t>These resources include:</w:t>
            </w:r>
          </w:p>
          <w:p w:rsidR="00000000" w:rsidRPr="00C47040" w:rsidP="00C47040">
            <w:pPr>
              <w:pStyle w:val="ListBullet2"/>
            </w:pPr>
            <w:r w:rsidRPr="00C47040">
              <w:t>legislation, policy, procedures and protocols relating to land acquisition/withdrawals</w:t>
            </w:r>
          </w:p>
          <w:p w:rsidR="00000000" w:rsidP="00C47040">
            <w:pPr>
              <w:pStyle w:val="ListBullet2"/>
              <w:rPr>
                <w:lang w:val="en-NZ"/>
              </w:rPr>
            </w:pPr>
            <w:r w:rsidRPr="00C47040">
              <w:t>case studies and workplace scenarios to capture the range of situations likely to be encountered when undertaking land acquisiti</w:t>
            </w:r>
            <w:r w:rsidRPr="00C47040">
              <w:t>ons/withdrawals</w:t>
            </w:r>
          </w:p>
        </w:tc>
      </w:tr>
      <w:tr w:rsidTr="005915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BodyText"/>
              <w:rPr>
                <w:lang w:val="en-NZ"/>
              </w:rPr>
            </w:pPr>
            <w:r w:rsidRPr="00C47040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040" w:rsidP="00C47040">
            <w:pPr>
              <w:pStyle w:val="BodyText"/>
            </w:pPr>
            <w:r w:rsidRPr="00C47040">
              <w:t xml:space="preserve">Valid assessment of this unit requires: </w:t>
            </w:r>
          </w:p>
          <w:p w:rsidR="00000000" w:rsidRPr="00C47040" w:rsidP="00C47040">
            <w:pPr>
              <w:pStyle w:val="ListBullet2"/>
            </w:pPr>
            <w:r w:rsidRPr="00C47040">
              <w:t>a workplace environment or one that closely resembles normal work practice and replicates the range of conditions likely to be encountered when undertaking land acq</w:t>
            </w:r>
            <w:r w:rsidRPr="00C47040">
              <w:t>uisitions/withdrawals, including coping with difficulties, irregularities and breakdowns in routine</w:t>
            </w:r>
          </w:p>
          <w:p w:rsidR="00000000" w:rsidRPr="00C47040" w:rsidP="00C47040">
            <w:pPr>
              <w:pStyle w:val="ListBullet2"/>
            </w:pPr>
            <w:r w:rsidRPr="00C47040">
              <w:t>land acquisition/withdrawals undertaken in a range of (2 or more) contexts (or occasions, over time)</w:t>
            </w:r>
          </w:p>
          <w:p w:rsidR="00000000" w:rsidRPr="00C47040" w:rsidP="00C47040">
            <w:pPr>
              <w:pStyle w:val="BodyText"/>
            </w:pPr>
            <w:r w:rsidRPr="00C47040">
              <w:t>Assessment methods should reflect workplace demands, su</w:t>
            </w:r>
            <w:r w:rsidRPr="00C47040">
              <w:t>ch as literacy, and the needs of particular groups, such as:</w:t>
            </w:r>
          </w:p>
          <w:p w:rsidR="00000000" w:rsidRPr="00C47040" w:rsidP="00C47040">
            <w:pPr>
              <w:pStyle w:val="ListBullet2"/>
            </w:pPr>
            <w:r w:rsidRPr="00C47040">
              <w:t>people with disabilities</w:t>
            </w:r>
          </w:p>
          <w:p w:rsidR="00000000" w:rsidRPr="00C47040" w:rsidP="00C47040">
            <w:pPr>
              <w:pStyle w:val="ListBullet2"/>
            </w:pPr>
            <w:r w:rsidRPr="00C47040">
              <w:t>people from culturally and linguistically diverse backgrounds</w:t>
            </w:r>
          </w:p>
          <w:p w:rsidR="00000000" w:rsidRPr="00C47040" w:rsidP="00C47040">
            <w:pPr>
              <w:pStyle w:val="ListBullet2"/>
            </w:pPr>
            <w:r w:rsidRPr="00C47040">
              <w:t>Aboriginal and Torres Strait Islander people</w:t>
            </w:r>
          </w:p>
          <w:p w:rsidR="00000000" w:rsidRPr="00C47040" w:rsidP="00C47040">
            <w:pPr>
              <w:pStyle w:val="ListBullet2"/>
            </w:pPr>
            <w:r w:rsidRPr="00C47040">
              <w:t>women</w:t>
            </w:r>
          </w:p>
          <w:p w:rsidR="00000000" w:rsidRPr="00C47040" w:rsidP="00C47040">
            <w:pPr>
              <w:pStyle w:val="ListBullet2"/>
            </w:pPr>
            <w:r w:rsidRPr="00C47040">
              <w:t>young people</w:t>
            </w:r>
          </w:p>
          <w:p w:rsidR="00000000" w:rsidRPr="00C47040" w:rsidP="00C47040">
            <w:pPr>
              <w:pStyle w:val="ListBullet2"/>
            </w:pPr>
            <w:r w:rsidRPr="00C47040">
              <w:t>older people</w:t>
            </w:r>
          </w:p>
          <w:p w:rsidR="00000000" w:rsidRPr="00C47040" w:rsidP="00C47040">
            <w:pPr>
              <w:pStyle w:val="ListBullet2"/>
            </w:pPr>
            <w:r w:rsidRPr="00C47040">
              <w:t>people in rural and remote locations</w:t>
            </w:r>
          </w:p>
          <w:p w:rsidR="00000000" w:rsidRPr="00C47040" w:rsidP="00C47040">
            <w:pPr>
              <w:pStyle w:val="BodyText"/>
            </w:pPr>
            <w:r w:rsidRPr="00C47040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C47040" w:rsidP="00C47040">
            <w:pPr>
              <w:pStyle w:val="ListBullet2"/>
            </w:pPr>
            <w:r w:rsidRPr="00C47040">
              <w:t>case studies</w:t>
            </w:r>
          </w:p>
          <w:p w:rsidR="00000000" w:rsidRPr="00C47040" w:rsidP="00C47040">
            <w:pPr>
              <w:pStyle w:val="ListBullet2"/>
            </w:pPr>
            <w:r w:rsidRPr="00C47040">
              <w:t xml:space="preserve">portfolios </w:t>
            </w:r>
          </w:p>
          <w:p w:rsidR="00000000" w:rsidRPr="00C47040" w:rsidP="00C47040">
            <w:pPr>
              <w:pStyle w:val="ListBullet2"/>
            </w:pPr>
            <w:r w:rsidRPr="00C47040">
              <w:t>questioning</w:t>
            </w:r>
          </w:p>
          <w:p w:rsidR="00000000" w:rsidRPr="00C47040" w:rsidP="00C47040">
            <w:pPr>
              <w:pStyle w:val="ListBullet2"/>
            </w:pPr>
            <w:r w:rsidRPr="00C47040">
              <w:t>scenarios</w:t>
            </w:r>
          </w:p>
          <w:p w:rsidR="00000000" w:rsidRPr="00C47040" w:rsidP="00C47040">
            <w:pPr>
              <w:pStyle w:val="ListBullet2"/>
            </w:pPr>
            <w:r w:rsidRPr="00C47040">
              <w:t>simulation or role pl</w:t>
            </w:r>
            <w:r w:rsidRPr="00C47040">
              <w:t>ays</w:t>
            </w:r>
          </w:p>
          <w:p w:rsidR="00000000" w:rsidP="00C47040">
            <w:pPr>
              <w:pStyle w:val="ListBullet2"/>
              <w:rPr>
                <w:lang w:val="en-NZ"/>
              </w:rPr>
            </w:pPr>
            <w:r w:rsidRPr="00C47040">
              <w:t xml:space="preserve">authenticated evidence from the workplace and/or training courses   </w:t>
            </w:r>
          </w:p>
        </w:tc>
      </w:tr>
      <w:tr w:rsidTr="005915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BodyText"/>
              <w:rPr>
                <w:lang w:val="en-NZ"/>
              </w:rPr>
            </w:pPr>
            <w:r w:rsidRPr="00C47040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040" w:rsidP="00C47040">
            <w:pPr>
              <w:pStyle w:val="BodyText"/>
            </w:pPr>
            <w:r w:rsidRPr="00C47040">
              <w:t xml:space="preserve">Evidence must be gathered over time in a range of contexts to ensure the person can achieve the unit outcome and apply the competency in different </w:t>
            </w:r>
            <w:r w:rsidRPr="00C47040">
              <w:t>situations or environments</w:t>
            </w:r>
          </w:p>
        </w:tc>
      </w:tr>
    </w:tbl>
    <w:p w:rsidR="00000000" w:rsidRPr="00C47040" w:rsidP="00C47040">
      <w:pPr>
        <w:pStyle w:val="BodyText"/>
      </w:pPr>
    </w:p>
    <w:p w:rsidR="00000000" w:rsidRPr="00C47040" w:rsidP="00C47040">
      <w:pPr>
        <w:pStyle w:val="AllowPageBreak"/>
      </w:pPr>
    </w:p>
    <w:p w:rsidR="00000000" w:rsidRPr="00C47040" w:rsidP="00C47040">
      <w:pPr>
        <w:pStyle w:val="Heading1"/>
      </w:pPr>
      <w:bookmarkStart w:id="11" w:name="O_497082"/>
      <w:bookmarkEnd w:id="11"/>
      <w:r w:rsidRPr="00C47040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5915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BodyText"/>
              <w:rPr>
                <w:lang w:val="en-NZ"/>
              </w:rPr>
            </w:pPr>
            <w:r w:rsidRPr="00C47040">
              <w:t>The Range Statement provides information about the context in which the unit of competency is carried out. The variables cater for differences between States and Territories and the Commonwealth</w:t>
            </w:r>
            <w:r w:rsidRPr="00C47040">
              <w:t xml:space="preserve">, and between organisations and workplaces. They allow for different work requirements, work practices and knowledge. The Range Statement also provides a focus for assessment. It relates to the unit as a whole. Text in </w:t>
            </w:r>
            <w:r w:rsidRPr="00C47040">
              <w:rPr>
                <w:rStyle w:val="BoldandItalics"/>
              </w:rPr>
              <w:t>bold italics</w:t>
            </w:r>
            <w:r w:rsidRPr="00C47040">
              <w:t xml:space="preserve"> in the Performance Crite</w:t>
            </w:r>
            <w:r w:rsidRPr="00C47040">
              <w:t>ria is explained here.</w:t>
            </w:r>
          </w:p>
        </w:tc>
      </w:tr>
      <w:tr w:rsidTr="005915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BodyText"/>
              <w:rPr>
                <w:lang w:val="en-NZ"/>
              </w:rPr>
            </w:pPr>
            <w:r w:rsidRPr="00C47040">
              <w:rPr>
                <w:rStyle w:val="BoldandItalics"/>
              </w:rPr>
              <w:t>Legislation, policy and procedures</w:t>
            </w:r>
            <w:r w:rsidRPr="00C47040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040" w:rsidP="00C47040">
            <w:pPr>
              <w:pStyle w:val="ListBullet2"/>
            </w:pPr>
            <w:r w:rsidRPr="00C47040">
              <w:t>legislation related to public land administration</w:t>
            </w:r>
          </w:p>
          <w:p w:rsidR="00000000" w:rsidRPr="00C47040" w:rsidP="00C47040">
            <w:pPr>
              <w:pStyle w:val="ListBullet2"/>
            </w:pPr>
            <w:r w:rsidRPr="00C47040">
              <w:t>public sector legislation such as equal employment opportunity, anti-discrimination, diversity, occupational health and safety</w:t>
            </w:r>
          </w:p>
          <w:p w:rsidR="00000000" w:rsidRPr="00C47040" w:rsidP="00C47040">
            <w:pPr>
              <w:pStyle w:val="ListBullet2"/>
            </w:pPr>
            <w:r w:rsidRPr="00C47040">
              <w:t>privacy legislation and freedom of information</w:t>
            </w:r>
          </w:p>
          <w:p w:rsidR="00000000" w:rsidRPr="00C47040" w:rsidP="00C47040">
            <w:pPr>
              <w:pStyle w:val="ListBullet2"/>
            </w:pPr>
            <w:r w:rsidRPr="00C47040">
              <w:t>public sector standards</w:t>
            </w:r>
          </w:p>
          <w:p w:rsidR="00000000" w:rsidRPr="00C47040" w:rsidP="00C47040">
            <w:pPr>
              <w:pStyle w:val="ListBullet2"/>
            </w:pPr>
            <w:r w:rsidRPr="00C47040">
              <w:t>jurisdictional and organisational code/s of practice and code/s of ethics</w:t>
            </w:r>
          </w:p>
          <w:p w:rsidR="00000000" w:rsidRPr="00C47040" w:rsidP="00C47040">
            <w:pPr>
              <w:pStyle w:val="ListBullet2"/>
            </w:pPr>
            <w:r w:rsidRPr="00C47040">
              <w:t>organisational standards</w:t>
            </w:r>
          </w:p>
          <w:p w:rsidR="00000000" w:rsidP="00C47040">
            <w:pPr>
              <w:pStyle w:val="ListBullet2"/>
              <w:rPr>
                <w:lang w:val="en-NZ"/>
              </w:rPr>
            </w:pPr>
            <w:r w:rsidRPr="00C47040">
              <w:t>industry standards</w:t>
            </w:r>
          </w:p>
        </w:tc>
      </w:tr>
      <w:tr w:rsidTr="005915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BodyText"/>
              <w:rPr>
                <w:lang w:val="en-NZ"/>
              </w:rPr>
            </w:pPr>
            <w:r w:rsidRPr="00C47040">
              <w:rPr>
                <w:rStyle w:val="BoldandItalics"/>
              </w:rPr>
              <w:t xml:space="preserve">Interests </w:t>
            </w:r>
            <w:r w:rsidRPr="00C47040">
              <w:t>in land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040" w:rsidP="00C47040">
            <w:pPr>
              <w:pStyle w:val="ListBullet2"/>
            </w:pPr>
            <w:r w:rsidRPr="00C47040">
              <w:t>freehold interest</w:t>
            </w:r>
          </w:p>
          <w:p w:rsidR="00000000" w:rsidRPr="00C47040" w:rsidP="00C47040">
            <w:pPr>
              <w:pStyle w:val="ListBullet2"/>
            </w:pPr>
            <w:r w:rsidRPr="00C47040">
              <w:t>leasehold intere</w:t>
            </w:r>
            <w:r w:rsidRPr="00C47040">
              <w:t>st</w:t>
            </w:r>
          </w:p>
          <w:p w:rsidR="00000000" w:rsidRPr="00C47040" w:rsidP="00C47040">
            <w:pPr>
              <w:pStyle w:val="ListBullet2"/>
            </w:pPr>
            <w:r w:rsidRPr="00C47040">
              <w:t>easement</w:t>
            </w:r>
          </w:p>
          <w:p w:rsidR="00000000" w:rsidP="00C47040">
            <w:pPr>
              <w:pStyle w:val="ListBullet2"/>
              <w:rPr>
                <w:lang w:val="en-NZ"/>
              </w:rPr>
            </w:pPr>
            <w:r w:rsidRPr="00C47040">
              <w:t>native title interest</w:t>
            </w:r>
          </w:p>
        </w:tc>
      </w:tr>
      <w:tr w:rsidTr="005915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BodyText"/>
              <w:rPr>
                <w:lang w:val="en-NZ"/>
              </w:rPr>
            </w:pPr>
            <w:r w:rsidRPr="00C47040">
              <w:rPr>
                <w:rStyle w:val="BoldandItalics"/>
              </w:rPr>
              <w:t>Acquisition/withdrawal strateg</w:t>
            </w:r>
            <w:r w:rsidRPr="00C47040">
              <w:t>y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040" w:rsidP="00C47040">
            <w:pPr>
              <w:pStyle w:val="ListBullet2"/>
            </w:pPr>
            <w:r w:rsidRPr="00C47040">
              <w:t>compulsory:</w:t>
            </w:r>
          </w:p>
          <w:p w:rsidR="00000000" w:rsidRPr="00C47040" w:rsidP="00C47040">
            <w:pPr>
              <w:pStyle w:val="ListBullet3"/>
            </w:pPr>
            <w:r w:rsidRPr="00C47040">
              <w:t>taking</w:t>
            </w:r>
          </w:p>
          <w:p w:rsidR="00000000" w:rsidRPr="00C47040" w:rsidP="00C47040">
            <w:pPr>
              <w:pStyle w:val="ListBullet3"/>
            </w:pPr>
            <w:r w:rsidRPr="00C47040">
              <w:t>negotiated</w:t>
            </w:r>
          </w:p>
          <w:p w:rsidR="00000000" w:rsidRPr="00C47040" w:rsidP="00C47040">
            <w:pPr>
              <w:pStyle w:val="ListBullet3"/>
            </w:pPr>
            <w:r w:rsidRPr="00C47040">
              <w:t>surrender</w:t>
            </w:r>
          </w:p>
          <w:p w:rsidR="00000000" w:rsidRPr="00C47040" w:rsidP="00C47040">
            <w:pPr>
              <w:pStyle w:val="ListBullet3"/>
            </w:pPr>
            <w:r w:rsidRPr="00C47040">
              <w:t>land exchange</w:t>
            </w:r>
          </w:p>
          <w:p w:rsidR="00000000" w:rsidP="00C47040">
            <w:pPr>
              <w:pStyle w:val="ListBullet3"/>
              <w:rPr>
                <w:lang w:val="en-NZ"/>
              </w:rPr>
            </w:pPr>
            <w:r w:rsidRPr="00C47040">
              <w:t>withdrawal under lease conditions</w:t>
            </w:r>
          </w:p>
        </w:tc>
      </w:tr>
      <w:tr w:rsidTr="005915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BodyText"/>
              <w:rPr>
                <w:lang w:val="en-NZ"/>
              </w:rPr>
            </w:pPr>
            <w:r w:rsidRPr="00C47040">
              <w:rPr>
                <w:rStyle w:val="BoldandItalics"/>
              </w:rPr>
              <w:t>Organisational procedures</w:t>
            </w:r>
            <w:r w:rsidRPr="00C47040">
              <w:t xml:space="preserve"> may be: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040" w:rsidP="00C47040">
            <w:pPr>
              <w:pStyle w:val="ListBullet2"/>
            </w:pPr>
            <w:r w:rsidRPr="00C47040">
              <w:t>regulatory requirements</w:t>
            </w:r>
          </w:p>
          <w:p w:rsidR="00000000" w:rsidRPr="00C47040" w:rsidP="00C47040">
            <w:pPr>
              <w:pStyle w:val="ListBullet2"/>
            </w:pPr>
            <w:r w:rsidRPr="00C47040">
              <w:t>industry practices</w:t>
            </w:r>
          </w:p>
          <w:p w:rsidR="00000000" w:rsidP="00C47040">
            <w:pPr>
              <w:pStyle w:val="ListBullet2"/>
              <w:rPr>
                <w:lang w:val="en-NZ"/>
              </w:rPr>
            </w:pPr>
            <w:r w:rsidRPr="00C47040">
              <w:t>manual or electronic applications</w:t>
            </w:r>
          </w:p>
        </w:tc>
      </w:tr>
      <w:tr w:rsidTr="005915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BodyText"/>
              <w:rPr>
                <w:lang w:val="en-NZ"/>
              </w:rPr>
            </w:pPr>
            <w:r w:rsidRPr="00C47040">
              <w:rPr>
                <w:rStyle w:val="BoldandItalics"/>
              </w:rPr>
              <w:t>Organisational procedures</w:t>
            </w:r>
            <w:r w:rsidRPr="00C47040">
              <w:t xml:space="preserve"> may be specified in: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040" w:rsidP="00C47040">
            <w:pPr>
              <w:pStyle w:val="ListBullet2"/>
            </w:pPr>
            <w:r w:rsidRPr="00C47040">
              <w:t>office practice guidelines</w:t>
            </w:r>
          </w:p>
          <w:p w:rsidR="00000000" w:rsidRPr="00C47040" w:rsidP="00C47040">
            <w:pPr>
              <w:pStyle w:val="ListBullet2"/>
            </w:pPr>
            <w:r w:rsidRPr="00C47040">
              <w:t>workplace notices</w:t>
            </w:r>
          </w:p>
          <w:p w:rsidR="00000000" w:rsidP="00C47040">
            <w:pPr>
              <w:pStyle w:val="ListBullet2"/>
              <w:rPr>
                <w:lang w:val="en-NZ"/>
              </w:rPr>
            </w:pPr>
            <w:r w:rsidRPr="00C47040">
              <w:t>computer training manuals</w:t>
            </w:r>
          </w:p>
        </w:tc>
      </w:tr>
      <w:tr w:rsidTr="005915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BodyText"/>
              <w:rPr>
                <w:lang w:val="en-NZ"/>
              </w:rPr>
            </w:pPr>
            <w:r w:rsidRPr="00C47040">
              <w:rPr>
                <w:rStyle w:val="BoldandItalics"/>
              </w:rPr>
              <w:t>Interested parties</w:t>
            </w:r>
            <w:r w:rsidRPr="00C47040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040" w:rsidP="00C47040">
            <w:pPr>
              <w:pStyle w:val="ListBullet2"/>
            </w:pPr>
            <w:r w:rsidRPr="00C47040">
              <w:t xml:space="preserve">traditional owners </w:t>
            </w:r>
          </w:p>
          <w:p w:rsidR="00000000" w:rsidRPr="00C47040" w:rsidP="00C47040">
            <w:pPr>
              <w:pStyle w:val="ListBullet2"/>
            </w:pPr>
            <w:r w:rsidRPr="00C47040">
              <w:t>native title applicants</w:t>
            </w:r>
          </w:p>
          <w:p w:rsidR="00000000" w:rsidRPr="00C47040" w:rsidP="00C47040">
            <w:pPr>
              <w:pStyle w:val="ListBullet2"/>
            </w:pPr>
            <w:r w:rsidRPr="00C47040">
              <w:t>legal representatives</w:t>
            </w:r>
          </w:p>
          <w:p w:rsidR="00000000" w:rsidRPr="00C47040" w:rsidP="00C47040">
            <w:pPr>
              <w:pStyle w:val="ListBullet2"/>
            </w:pPr>
            <w:r w:rsidRPr="00C47040">
              <w:t>Aboriginal people with an interest in an area</w:t>
            </w:r>
          </w:p>
          <w:p w:rsidR="00000000" w:rsidRPr="00C47040" w:rsidP="00C47040">
            <w:pPr>
              <w:pStyle w:val="ListBullet2"/>
            </w:pPr>
            <w:r w:rsidRPr="00C47040">
              <w:t>representative bodies</w:t>
            </w:r>
          </w:p>
          <w:p w:rsidR="00000000" w:rsidRPr="00C47040" w:rsidP="00C47040">
            <w:pPr>
              <w:pStyle w:val="ListBullet2"/>
            </w:pPr>
            <w:r w:rsidRPr="00C47040">
              <w:t>State/Territory/Federal governments</w:t>
            </w:r>
          </w:p>
          <w:p w:rsidR="00000000" w:rsidRPr="00C47040" w:rsidP="00C47040">
            <w:pPr>
              <w:pStyle w:val="ListBullet2"/>
            </w:pPr>
            <w:r w:rsidRPr="00C47040">
              <w:t>private developers</w:t>
            </w:r>
          </w:p>
          <w:p w:rsidR="00000000" w:rsidRPr="00C47040" w:rsidP="00C47040">
            <w:pPr>
              <w:pStyle w:val="ListBullet2"/>
            </w:pPr>
            <w:r w:rsidRPr="00C47040">
              <w:t>private land owners</w:t>
            </w:r>
          </w:p>
          <w:p w:rsidR="00000000" w:rsidRPr="00C47040" w:rsidP="00C47040">
            <w:pPr>
              <w:pStyle w:val="ListBullet2"/>
            </w:pPr>
            <w:r w:rsidRPr="00C47040">
              <w:t>National Native Title Tribunal</w:t>
            </w:r>
          </w:p>
          <w:p w:rsidR="00000000" w:rsidRPr="00C47040" w:rsidP="00C47040">
            <w:pPr>
              <w:pStyle w:val="ListBullet2"/>
            </w:pPr>
            <w:r w:rsidRPr="00C47040">
              <w:t>community interest groups</w:t>
            </w:r>
          </w:p>
          <w:p w:rsidR="00000000" w:rsidRPr="00C47040" w:rsidP="00C47040">
            <w:pPr>
              <w:pStyle w:val="ListBullet2"/>
            </w:pPr>
            <w:r w:rsidRPr="00C47040">
              <w:t>Local Governments</w:t>
            </w:r>
          </w:p>
          <w:p w:rsidR="00000000" w:rsidP="00C47040">
            <w:pPr>
              <w:pStyle w:val="ListBullet2"/>
              <w:rPr>
                <w:lang w:val="en-NZ"/>
              </w:rPr>
            </w:pPr>
            <w:r w:rsidRPr="00C47040">
              <w:t>public</w:t>
            </w:r>
          </w:p>
        </w:tc>
      </w:tr>
      <w:tr w:rsidTr="005915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BodyText"/>
              <w:rPr>
                <w:lang w:val="en-NZ"/>
              </w:rPr>
            </w:pPr>
            <w:r w:rsidRPr="00C47040">
              <w:rPr>
                <w:rStyle w:val="BoldandItalics"/>
              </w:rPr>
              <w:t>Type of compulsory acquisition</w:t>
            </w:r>
            <w:r w:rsidRPr="00C47040">
              <w:rPr>
                <w:rStyle w:val="BoldandItalics"/>
              </w:rPr>
              <w:t>/withdrawal</w:t>
            </w:r>
            <w:r w:rsidRPr="00C47040">
              <w:t xml:space="preserve"> may be: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040" w:rsidP="00C47040">
            <w:pPr>
              <w:pStyle w:val="ListBullet2"/>
            </w:pPr>
            <w:r w:rsidRPr="00C47040">
              <w:t>public works</w:t>
            </w:r>
          </w:p>
          <w:p w:rsidR="00000000" w:rsidRPr="00C47040" w:rsidP="00C47040">
            <w:pPr>
              <w:pStyle w:val="ListBullet2"/>
            </w:pPr>
            <w:r w:rsidRPr="00C47040">
              <w:t>urban sites</w:t>
            </w:r>
          </w:p>
          <w:p w:rsidR="00000000" w:rsidRPr="00C47040" w:rsidP="00C47040">
            <w:pPr>
              <w:pStyle w:val="ListBullet2"/>
            </w:pPr>
            <w:r w:rsidRPr="00C47040">
              <w:t>non-urban sites</w:t>
            </w:r>
          </w:p>
          <w:p w:rsidR="00000000" w:rsidP="00C47040">
            <w:pPr>
              <w:pStyle w:val="ListBullet2"/>
              <w:rPr>
                <w:lang w:val="en-NZ"/>
              </w:rPr>
            </w:pPr>
            <w:r w:rsidRPr="00C47040">
              <w:t>rural leases</w:t>
            </w:r>
          </w:p>
        </w:tc>
      </w:tr>
      <w:tr w:rsidTr="005915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BodyText"/>
              <w:rPr>
                <w:lang w:val="en-NZ"/>
              </w:rPr>
            </w:pPr>
            <w:r w:rsidRPr="00C47040">
              <w:rPr>
                <w:rStyle w:val="BoldandItalics"/>
              </w:rPr>
              <w:t>Organisational standards</w:t>
            </w:r>
            <w:r w:rsidRPr="00C47040">
              <w:t xml:space="preserve"> may be: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ListBullet2"/>
              <w:rPr>
                <w:lang w:val="en-NZ"/>
              </w:rPr>
            </w:pPr>
            <w:r w:rsidRPr="00C47040">
              <w:t>industry standards, such as land titles office standards</w:t>
            </w:r>
          </w:p>
        </w:tc>
      </w:tr>
      <w:tr w:rsidTr="005915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040">
            <w:pPr>
              <w:pStyle w:val="BodyText"/>
              <w:rPr>
                <w:lang w:val="en-NZ"/>
              </w:rPr>
            </w:pPr>
            <w:r w:rsidRPr="00C47040">
              <w:rPr>
                <w:rStyle w:val="BoldandItalics"/>
              </w:rPr>
              <w:t xml:space="preserve">Issues </w:t>
            </w:r>
            <w:r w:rsidRPr="00C47040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040" w:rsidP="00C47040">
            <w:pPr>
              <w:pStyle w:val="ListBullet2"/>
            </w:pPr>
            <w:r w:rsidRPr="00C47040">
              <w:t>valuation</w:t>
            </w:r>
          </w:p>
          <w:p w:rsidR="00000000" w:rsidRPr="00C47040" w:rsidP="00C47040">
            <w:pPr>
              <w:pStyle w:val="ListBullet2"/>
            </w:pPr>
            <w:r w:rsidRPr="00C47040">
              <w:t>survey</w:t>
            </w:r>
          </w:p>
          <w:p w:rsidR="00000000" w:rsidRPr="00C47040" w:rsidP="00C47040">
            <w:pPr>
              <w:pStyle w:val="ListBullet2"/>
            </w:pPr>
            <w:r w:rsidRPr="00C47040">
              <w:t>planning</w:t>
            </w:r>
          </w:p>
          <w:p w:rsidR="00000000" w:rsidRPr="00C47040" w:rsidP="00C47040">
            <w:pPr>
              <w:pStyle w:val="ListBullet2"/>
            </w:pPr>
            <w:r w:rsidRPr="00C47040">
              <w:t>compensation</w:t>
            </w:r>
          </w:p>
          <w:p w:rsidR="00000000" w:rsidRPr="00C47040" w:rsidP="00C47040">
            <w:pPr>
              <w:pStyle w:val="ListBullet2"/>
            </w:pPr>
            <w:r w:rsidRPr="00C47040">
              <w:t>legal matters</w:t>
            </w:r>
          </w:p>
          <w:p w:rsidR="00000000" w:rsidRPr="00C47040" w:rsidP="00C47040">
            <w:pPr>
              <w:pStyle w:val="ListBullet2"/>
            </w:pPr>
            <w:r w:rsidRPr="00C47040">
              <w:t>technical issues</w:t>
            </w:r>
          </w:p>
          <w:p w:rsidR="00000000" w:rsidRPr="00C47040" w:rsidP="00C47040">
            <w:pPr>
              <w:pStyle w:val="ListBullet2"/>
            </w:pPr>
            <w:r w:rsidRPr="00C47040">
              <w:t>native title issues</w:t>
            </w:r>
          </w:p>
          <w:p w:rsidR="00000000" w:rsidRPr="00C47040" w:rsidP="00C47040">
            <w:pPr>
              <w:pStyle w:val="ListBullet2"/>
            </w:pPr>
            <w:r w:rsidRPr="00C47040">
              <w:t>Aboriginal heritage issues</w:t>
            </w:r>
          </w:p>
        </w:tc>
      </w:tr>
    </w:tbl>
    <w:p w:rsidR="00591504" w:rsidP="00C47040">
      <w:pPr>
        <w:pStyle w:val="BodyText"/>
      </w:pPr>
    </w:p>
    <w:p w:rsidR="00591504" w:rsidP="00C47040">
      <w:pPr>
        <w:pStyle w:val="BodyText"/>
      </w:pPr>
    </w:p>
    <w:p w:rsidR="00000000" w:rsidRPr="00C47040" w:rsidP="00C47040">
      <w:pPr>
        <w:pStyle w:val="Heading1"/>
      </w:pPr>
      <w:bookmarkStart w:id="12" w:name="O_497083"/>
      <w:bookmarkEnd w:id="12"/>
      <w:r w:rsidRPr="00C47040">
        <w:t>Unit Sector(s)</w:t>
      </w:r>
    </w:p>
    <w:p w:rsidR="00000000" w:rsidRPr="00C47040" w:rsidP="00C47040">
      <w:pPr>
        <w:pStyle w:val="BodyText"/>
      </w:pPr>
      <w:r w:rsidRPr="00C47040">
        <w:t>Not applicable.</w:t>
      </w:r>
    </w:p>
    <w:p w:rsidR="00000000" w:rsidRPr="00C47040" w:rsidP="00C47040">
      <w:pPr>
        <w:pStyle w:val="AllowPageBreak"/>
      </w:pPr>
    </w:p>
    <w:p w:rsidR="00000000" w:rsidRPr="00C47040" w:rsidP="00C47040">
      <w:pPr>
        <w:pStyle w:val="Heading1"/>
      </w:pPr>
      <w:bookmarkStart w:id="13" w:name="O_497094"/>
      <w:bookmarkEnd w:id="13"/>
      <w:r w:rsidRPr="00C47040">
        <w:t>Competency field</w:t>
      </w:r>
    </w:p>
    <w:p w:rsidR="00000000" w:rsidRPr="00C47040" w:rsidP="00C47040">
      <w:pPr>
        <w:pStyle w:val="BodyText"/>
      </w:pPr>
      <w:r w:rsidRPr="00C47040">
        <w:t>Public Land Administration.</w:t>
      </w:r>
    </w:p>
    <w:p w:rsidR="00000000" w:rsidRPr="00C47040" w:rsidP="00C47040"/>
    <w:sectPr w:rsidSect="00C470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0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040" w:rsidRPr="00591504" w:rsidP="005915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0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504" w:rsidP="00C470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91504" w:rsidP="00C470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91504" w:rsidP="00C470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0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040" w:rsidRPr="00591504" w:rsidP="0059150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0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504" w:rsidRPr="002D2AF8" w:rsidP="00C470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PSPLAND507A Undertake land acquisitions/withdrawals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591504" w:rsidP="00C470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CAA6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8A1F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0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0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0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0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0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0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0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0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0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0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0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040"/>
  </w:style>
  <w:style w:type="character" w:customStyle="1" w:styleId="Heading1Char">
    <w:name w:val="Heading 1 Char"/>
    <w:basedOn w:val="DefaultParagraphFont"/>
    <w:link w:val="Heading1"/>
    <w:rsid w:val="00C470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04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0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704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47040"/>
    <w:rPr>
      <w:b/>
      <w:spacing w:val="0"/>
    </w:rPr>
  </w:style>
  <w:style w:type="paragraph" w:styleId="ListBullet2">
    <w:name w:val="List Bullet 2"/>
    <w:basedOn w:val="List2"/>
    <w:rsid w:val="00C4704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7040"/>
    <w:rPr>
      <w:i/>
    </w:rPr>
  </w:style>
  <w:style w:type="paragraph" w:customStyle="1" w:styleId="SuperHeading">
    <w:name w:val="SuperHeading"/>
    <w:basedOn w:val="Normal"/>
    <w:rsid w:val="00C470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70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47040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C4704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470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0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0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0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0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0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0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0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0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0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0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0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0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70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0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70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0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04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47040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70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70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0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0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70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0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0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0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0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0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0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0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0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70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0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0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040"/>
  </w:style>
  <w:style w:type="paragraph" w:styleId="TableofFigures">
    <w:name w:val="table of figures"/>
    <w:basedOn w:val="Normal"/>
    <w:next w:val="Normal"/>
    <w:semiHidden/>
    <w:rsid w:val="00C470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040"/>
    <w:pPr>
      <w:numPr>
        <w:numId w:val="11"/>
      </w:numPr>
    </w:pPr>
  </w:style>
  <w:style w:type="character" w:customStyle="1" w:styleId="WingdingSymbols">
    <w:name w:val="Wingding Symbols"/>
    <w:rsid w:val="00C47040"/>
    <w:rPr>
      <w:rFonts w:ascii="Wingdings" w:hAnsi="Wingdings"/>
    </w:rPr>
  </w:style>
  <w:style w:type="paragraph" w:customStyle="1" w:styleId="TableHeading">
    <w:name w:val="Table Heading"/>
    <w:basedOn w:val="HeadingBase"/>
    <w:rsid w:val="00C470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7040"/>
    <w:rPr>
      <w:color w:val="0033CC"/>
      <w:u w:val="none"/>
    </w:rPr>
  </w:style>
  <w:style w:type="paragraph" w:customStyle="1" w:styleId="BodyTextRight">
    <w:name w:val="Body Text Right"/>
    <w:basedOn w:val="BodyText"/>
    <w:rsid w:val="00C470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0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0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0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0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0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040"/>
    <w:rPr>
      <w:sz w:val="32"/>
    </w:rPr>
  </w:style>
  <w:style w:type="paragraph" w:customStyle="1" w:styleId="HeadingProcedure">
    <w:name w:val="Heading Procedure"/>
    <w:basedOn w:val="HeadingBase"/>
    <w:next w:val="Normal"/>
    <w:rsid w:val="00C470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7040"/>
    <w:pPr>
      <w:spacing w:before="60" w:after="60"/>
    </w:pPr>
  </w:style>
  <w:style w:type="paragraph" w:styleId="ListContinue">
    <w:name w:val="List Continue"/>
    <w:basedOn w:val="List"/>
    <w:rsid w:val="00C47040"/>
    <w:pPr>
      <w:ind w:firstLine="0"/>
    </w:pPr>
  </w:style>
  <w:style w:type="paragraph" w:customStyle="1" w:styleId="ListNote">
    <w:name w:val="List Note"/>
    <w:basedOn w:val="List"/>
    <w:rsid w:val="00C470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0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0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040"/>
    <w:rPr>
      <w:rFonts w:ascii="Courier New" w:hAnsi="Courier New"/>
    </w:rPr>
  </w:style>
  <w:style w:type="paragraph" w:customStyle="1" w:styleId="NoteBullet">
    <w:name w:val="Note Bullet"/>
    <w:basedOn w:val="Note"/>
    <w:rsid w:val="00C470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0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0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0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04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470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0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040"/>
    <w:rPr>
      <w:b/>
      <w:smallCaps/>
    </w:rPr>
  </w:style>
  <w:style w:type="paragraph" w:customStyle="1" w:styleId="TableListNumber">
    <w:name w:val="Table List Number"/>
    <w:basedOn w:val="ListNumber"/>
    <w:rsid w:val="00C470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0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040"/>
    <w:pPr>
      <w:numPr>
        <w:numId w:val="9"/>
      </w:numPr>
    </w:pPr>
  </w:style>
  <w:style w:type="paragraph" w:customStyle="1" w:styleId="ListAlpha2">
    <w:name w:val="List Alpha 2"/>
    <w:basedOn w:val="List2"/>
    <w:rsid w:val="00C47040"/>
    <w:pPr>
      <w:numPr>
        <w:numId w:val="8"/>
      </w:numPr>
    </w:pPr>
  </w:style>
  <w:style w:type="paragraph" w:styleId="List2">
    <w:name w:val="List 2"/>
    <w:basedOn w:val="BodyText"/>
    <w:rsid w:val="00C470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70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0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04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47040"/>
    <w:pPr>
      <w:numPr>
        <w:numId w:val="3"/>
      </w:numPr>
    </w:pPr>
  </w:style>
  <w:style w:type="paragraph" w:styleId="ListBullet5">
    <w:name w:val="List Bullet 5"/>
    <w:basedOn w:val="List5"/>
    <w:rsid w:val="00C47040"/>
    <w:pPr>
      <w:numPr>
        <w:numId w:val="4"/>
      </w:numPr>
    </w:pPr>
  </w:style>
  <w:style w:type="paragraph" w:styleId="ListContinue2">
    <w:name w:val="List Continue 2"/>
    <w:basedOn w:val="List2"/>
    <w:rsid w:val="00C47040"/>
    <w:pPr>
      <w:ind w:firstLine="0"/>
    </w:pPr>
  </w:style>
  <w:style w:type="paragraph" w:styleId="ListContinue3">
    <w:name w:val="List Continue 3"/>
    <w:basedOn w:val="List3"/>
    <w:rsid w:val="00C47040"/>
    <w:pPr>
      <w:ind w:left="1021" w:firstLine="0"/>
    </w:pPr>
  </w:style>
  <w:style w:type="paragraph" w:styleId="ListContinue4">
    <w:name w:val="List Continue 4"/>
    <w:basedOn w:val="List4"/>
    <w:rsid w:val="00C47040"/>
    <w:pPr>
      <w:ind w:firstLine="0"/>
    </w:pPr>
  </w:style>
  <w:style w:type="paragraph" w:styleId="ListContinue5">
    <w:name w:val="List Continue 5"/>
    <w:basedOn w:val="List5"/>
    <w:rsid w:val="00C47040"/>
    <w:pPr>
      <w:ind w:firstLine="0"/>
    </w:pPr>
  </w:style>
  <w:style w:type="paragraph" w:styleId="ListNumber3">
    <w:name w:val="List Number 3"/>
    <w:basedOn w:val="List3"/>
    <w:rsid w:val="00C47040"/>
    <w:pPr>
      <w:numPr>
        <w:numId w:val="5"/>
      </w:numPr>
    </w:pPr>
  </w:style>
  <w:style w:type="paragraph" w:styleId="ListNumber4">
    <w:name w:val="List Number 4"/>
    <w:basedOn w:val="List4"/>
    <w:rsid w:val="00C47040"/>
    <w:pPr>
      <w:numPr>
        <w:numId w:val="6"/>
      </w:numPr>
    </w:pPr>
  </w:style>
  <w:style w:type="paragraph" w:styleId="ListNumber5">
    <w:name w:val="List Number 5"/>
    <w:basedOn w:val="List5"/>
    <w:rsid w:val="00C47040"/>
    <w:pPr>
      <w:numPr>
        <w:numId w:val="7"/>
      </w:numPr>
    </w:pPr>
  </w:style>
  <w:style w:type="paragraph" w:styleId="BlockText">
    <w:name w:val="Block Text"/>
    <w:basedOn w:val="Normal"/>
    <w:rsid w:val="00C470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0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040"/>
    <w:rPr>
      <w:sz w:val="16"/>
      <w:vertAlign w:val="superscript"/>
    </w:rPr>
  </w:style>
  <w:style w:type="character" w:customStyle="1" w:styleId="Symbols">
    <w:name w:val="Symbols"/>
    <w:basedOn w:val="DefaultParagraphFont"/>
    <w:rsid w:val="00C47040"/>
    <w:rPr>
      <w:rFonts w:ascii="Symbol" w:hAnsi="Symbol"/>
    </w:rPr>
  </w:style>
  <w:style w:type="character" w:customStyle="1" w:styleId="MenuOptions">
    <w:name w:val="Menu Options"/>
    <w:basedOn w:val="DefaultParagraphFont"/>
    <w:rsid w:val="00C470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040"/>
    <w:rPr>
      <w:b/>
    </w:rPr>
  </w:style>
  <w:style w:type="character" w:customStyle="1" w:styleId="Underlined">
    <w:name w:val="Underlined"/>
    <w:basedOn w:val="DefaultParagraphFont"/>
    <w:rsid w:val="00C47040"/>
    <w:rPr>
      <w:u w:val="single"/>
    </w:rPr>
  </w:style>
  <w:style w:type="paragraph" w:customStyle="1" w:styleId="TableBodyTextRight">
    <w:name w:val="Table Body Text Right"/>
    <w:basedOn w:val="TableBodyText"/>
    <w:rsid w:val="00C470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040"/>
    <w:rPr>
      <w:sz w:val="18"/>
    </w:rPr>
  </w:style>
  <w:style w:type="paragraph" w:customStyle="1" w:styleId="BodySmallRight">
    <w:name w:val="Body Small Right"/>
    <w:basedOn w:val="BodyTextRight"/>
    <w:rsid w:val="00C47040"/>
    <w:rPr>
      <w:sz w:val="18"/>
      <w:szCs w:val="18"/>
    </w:rPr>
  </w:style>
  <w:style w:type="paragraph" w:customStyle="1" w:styleId="MarginEdition">
    <w:name w:val="Margin Edition"/>
    <w:basedOn w:val="MarginNote"/>
    <w:rsid w:val="00C470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040"/>
    <w:rPr>
      <w:sz w:val="2"/>
      <w:szCs w:val="2"/>
    </w:rPr>
  </w:style>
  <w:style w:type="character" w:customStyle="1" w:styleId="Small">
    <w:name w:val="Small"/>
    <w:basedOn w:val="DefaultParagraphFont"/>
    <w:rsid w:val="00C47040"/>
    <w:rPr>
      <w:sz w:val="16"/>
    </w:rPr>
  </w:style>
  <w:style w:type="paragraph" w:customStyle="1" w:styleId="WideTable">
    <w:name w:val="Wide Table"/>
    <w:basedOn w:val="Normal"/>
    <w:rsid w:val="00C470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040"/>
  </w:style>
  <w:style w:type="paragraph" w:styleId="Quote">
    <w:name w:val="Quote"/>
    <w:basedOn w:val="Heading1"/>
    <w:link w:val="QuoteChar"/>
    <w:qFormat/>
    <w:rsid w:val="00C470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0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040"/>
    <w:pPr>
      <w:pageBreakBefore/>
    </w:pPr>
  </w:style>
  <w:style w:type="paragraph" w:customStyle="1" w:styleId="Border">
    <w:name w:val="Border"/>
    <w:basedOn w:val="Normal"/>
    <w:qFormat/>
    <w:rsid w:val="00C470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0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0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0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0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0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0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0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0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040"/>
    <w:rPr>
      <w:u w:val="single"/>
    </w:rPr>
  </w:style>
  <w:style w:type="paragraph" w:styleId="BalloonText">
    <w:name w:val="Balloon Text"/>
    <w:basedOn w:val="Normal"/>
    <w:link w:val="BalloonTextChar"/>
    <w:rsid w:val="00C470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0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04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0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0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04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1392</Words>
  <Characters>9380</Characters>
  <Application>Microsoft Office Word</Application>
  <DocSecurity>0</DocSecurity>
  <Lines>310</Lines>
  <Paragraphs>189</Paragraphs>
  <ScaleCrop>false</ScaleCrop>
  <Company>Author-it Software Corporation Ltd.</Company>
  <LinksUpToDate>false</LinksUpToDate>
  <CharactersWithSpaces>10691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PSPLAND507A Undertake land acquisitions/withdrawals</dc:title>
  <dc:subject>Approved</dc:subject>
  <dc:creator>Government Skills Australia</dc:creator>
  <cp:keywords>Revision Number: 3</cp:keywords>
  <dc:description>Review Date: 12 April 2008</dc:description>
  <cp:lastModifiedBy>TPCMS</cp:lastModifiedBy>
  <cp:revision>3</cp:revision>
  <dcterms:created xsi:type="dcterms:W3CDTF">2013-10-25T06:32:00Z</dcterms:created>
  <dcterms:modified xsi:type="dcterms:W3CDTF">2013-10-25T06:33:00Z</dcterms:modified>
</cp:coreProperties>
</file>