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FB4" w:rsidP="00C23FB4">
      <w:pPr>
        <w:pStyle w:val="Title"/>
      </w:pPr>
      <w:r>
        <w:fldChar w:fldCharType="begin"/>
      </w:r>
      <w:r>
        <w:instrText xml:space="preserve"> TITLE   \* MERGEFORMAT </w:instrText>
      </w:r>
      <w:r>
        <w:fldChar w:fldCharType="separate"/>
      </w:r>
      <w:r>
        <w:t>PSPLAND506A Identify and manage contaminated sites</w:t>
      </w:r>
      <w:r>
        <w:fldChar w:fldCharType="end"/>
      </w:r>
    </w:p>
    <w:p w:rsidR="00C23FB4" w:rsidP="00C23FB4">
      <w:pPr>
        <w:pStyle w:val="Version"/>
        <w:sectPr w:rsidSect="00FD7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D7D1C" w:rsidP="00FD7D1C">
      <w:pPr>
        <w:pStyle w:val="SuperHeading"/>
      </w:pPr>
      <w:r w:rsidRPr="00FD7D1C">
        <w:t>PSPLAND506A Identify and manage contaminated sites</w:t>
      </w:r>
    </w:p>
    <w:p w:rsidR="00000000" w:rsidRPr="00FD7D1C" w:rsidP="00FD7D1C">
      <w:pPr>
        <w:pStyle w:val="SuperHeading"/>
      </w:pPr>
    </w:p>
    <w:p w:rsidR="00000000" w:rsidRPr="00FD7D1C" w:rsidP="00FD7D1C">
      <w:pPr>
        <w:pStyle w:val="Heading1"/>
      </w:pPr>
      <w:bookmarkStart w:id="1" w:name="O_497070"/>
      <w:bookmarkEnd w:id="1"/>
      <w:r w:rsidRPr="00FD7D1C">
        <w:t>Modification History</w:t>
      </w:r>
    </w:p>
    <w:tbl>
      <w:tblPr>
        <w:tblW w:w="0" w:type="auto"/>
        <w:tblLayout w:type="fixed"/>
        <w:tblCellMar>
          <w:left w:w="62" w:type="dxa"/>
          <w:right w:w="62" w:type="dxa"/>
        </w:tblCellMar>
        <w:tblLook w:val="0000"/>
      </w:tblPr>
      <w:tblGrid>
        <w:gridCol w:w="3052"/>
        <w:gridCol w:w="3052"/>
        <w:gridCol w:w="3052"/>
      </w:tblGrid>
      <w:tr w:rsidTr="00C23FB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1C" w:rsidP="00FD7D1C">
            <w:pPr>
              <w:pStyle w:val="BodyText"/>
            </w:pPr>
            <w:r w:rsidRPr="00FD7D1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1C" w:rsidP="00FD7D1C">
            <w:pPr>
              <w:pStyle w:val="BodyText"/>
            </w:pPr>
            <w:r w:rsidRPr="00FD7D1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rPr>
                <w:rStyle w:val="SpecialBold"/>
              </w:rPr>
              <w:t>Comments</w:t>
            </w:r>
          </w:p>
        </w:tc>
      </w:tr>
      <w:tr w:rsidTr="00C23FB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 xml:space="preserve">Unit descriptor edited. </w:t>
            </w:r>
          </w:p>
        </w:tc>
      </w:tr>
      <w:tr w:rsidTr="00C23FB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Layout adjusted. No changes to content.</w:t>
            </w:r>
          </w:p>
        </w:tc>
      </w:tr>
      <w:tr w:rsidTr="00C23FB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1C">
            <w:pPr>
              <w:pStyle w:val="BodyText"/>
              <w:rPr>
                <w:lang w:val="en-NZ"/>
              </w:rPr>
            </w:pPr>
            <w:r w:rsidRPr="00FD7D1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1C" w:rsidP="00FD7D1C">
            <w:pPr>
              <w:pStyle w:val="BodyText"/>
            </w:pPr>
            <w:r w:rsidRPr="00FD7D1C">
              <w:t>Primary release.</w:t>
            </w:r>
          </w:p>
        </w:tc>
      </w:tr>
    </w:tbl>
    <w:p w:rsidR="00C23FB4" w:rsidP="00FD7D1C">
      <w:pPr>
        <w:pStyle w:val="BodyText"/>
      </w:pPr>
    </w:p>
    <w:p w:rsidR="00C23FB4" w:rsidP="00FD7D1C">
      <w:pPr>
        <w:pStyle w:val="BodyText"/>
      </w:pPr>
    </w:p>
    <w:p w:rsidR="00000000" w:rsidRPr="00FD7D1C" w:rsidP="00FD7D1C">
      <w:pPr>
        <w:pStyle w:val="Heading1"/>
      </w:pPr>
      <w:bookmarkStart w:id="2" w:name="O_497068"/>
      <w:bookmarkEnd w:id="2"/>
      <w:r w:rsidRPr="00FD7D1C">
        <w:t>Unit Descriptor</w:t>
      </w:r>
    </w:p>
    <w:p w:rsidR="00000000" w:rsidRPr="00FD7D1C" w:rsidP="00FD7D1C">
      <w:pPr>
        <w:pStyle w:val="BodyText"/>
      </w:pPr>
      <w:r w:rsidRPr="00FD7D1C">
        <w:t>This unit covers identification of Crown/State land that is potentially conta</w:t>
      </w:r>
      <w:r w:rsidRPr="00FD7D1C">
        <w:t>minated and management of the sites. It includes identifying, reporting on and managing contaminated sites.</w:t>
      </w:r>
    </w:p>
    <w:p w:rsidR="00000000" w:rsidRPr="00FD7D1C" w:rsidP="00FD7D1C">
      <w:pPr>
        <w:pStyle w:val="BodyText"/>
      </w:pPr>
      <w:r w:rsidRPr="00FD7D1C">
        <w:t>In practice, identifying and managing contaminated sites may overlap with other generalist or specialist public sector work activities such as worki</w:t>
      </w:r>
      <w:r w:rsidRPr="00FD7D1C">
        <w:t>ng ethically, complying with legislation, coordinating and using resources.</w:t>
      </w:r>
    </w:p>
    <w:p w:rsidR="00C23FB4" w:rsidP="00FD7D1C">
      <w:pPr>
        <w:pStyle w:val="BodyText"/>
      </w:pPr>
      <w:r w:rsidRPr="00FD7D1C">
        <w:t>No licensing, legislative, regulatory or certification requirements apply to this unit at the time of publication</w:t>
      </w:r>
    </w:p>
    <w:p w:rsidR="00C23FB4" w:rsidP="00FD7D1C">
      <w:pPr>
        <w:pStyle w:val="BodyText"/>
      </w:pPr>
    </w:p>
    <w:p w:rsidR="00000000" w:rsidRPr="00FD7D1C" w:rsidP="00FD7D1C">
      <w:pPr>
        <w:pStyle w:val="Heading1"/>
      </w:pPr>
      <w:bookmarkStart w:id="3" w:name="O_497080"/>
      <w:bookmarkEnd w:id="3"/>
      <w:r w:rsidRPr="00FD7D1C">
        <w:t>Application of the Unit</w:t>
      </w:r>
    </w:p>
    <w:p w:rsidR="00000000" w:rsidRPr="00FD7D1C" w:rsidP="00FD7D1C">
      <w:pPr>
        <w:pStyle w:val="BodyText"/>
      </w:pPr>
      <w:r w:rsidRPr="00FD7D1C">
        <w:t>Not applicable.</w:t>
      </w:r>
    </w:p>
    <w:p w:rsidR="00000000" w:rsidRPr="00FD7D1C" w:rsidP="00FD7D1C">
      <w:pPr>
        <w:pStyle w:val="AllowPageBreak"/>
      </w:pPr>
    </w:p>
    <w:p w:rsidR="00000000" w:rsidRPr="00FD7D1C" w:rsidP="00FD7D1C">
      <w:pPr>
        <w:pStyle w:val="Heading1"/>
      </w:pPr>
      <w:bookmarkStart w:id="4" w:name="O_497075"/>
      <w:bookmarkEnd w:id="4"/>
      <w:r w:rsidRPr="00FD7D1C">
        <w:t>Licensing/Regulatory Information</w:t>
      </w:r>
    </w:p>
    <w:p w:rsidR="00000000" w:rsidRPr="00FD7D1C" w:rsidP="00FD7D1C">
      <w:pPr>
        <w:pStyle w:val="BodyText"/>
      </w:pPr>
      <w:r w:rsidRPr="00FD7D1C">
        <w:t>Not applicable.</w:t>
      </w:r>
    </w:p>
    <w:p w:rsidR="00000000" w:rsidRPr="00FD7D1C" w:rsidP="00FD7D1C">
      <w:pPr>
        <w:pStyle w:val="AllowPageBreak"/>
      </w:pPr>
    </w:p>
    <w:p w:rsidR="00000000" w:rsidRPr="00FD7D1C" w:rsidP="00FD7D1C">
      <w:pPr>
        <w:pStyle w:val="Heading1"/>
      </w:pPr>
      <w:bookmarkStart w:id="5" w:name="O_497074"/>
      <w:bookmarkEnd w:id="5"/>
      <w:r w:rsidRPr="00FD7D1C">
        <w:t>Pre-Requisites</w:t>
      </w:r>
    </w:p>
    <w:p w:rsidR="00000000" w:rsidRPr="00FD7D1C" w:rsidP="00FD7D1C">
      <w:pPr>
        <w:pStyle w:val="BodyText"/>
      </w:pPr>
      <w:r w:rsidRPr="00FD7D1C">
        <w:t>Not applicable.</w:t>
      </w:r>
    </w:p>
    <w:p w:rsidR="00000000" w:rsidRPr="00FD7D1C" w:rsidP="00FD7D1C">
      <w:pPr>
        <w:pStyle w:val="AllowPageBreak"/>
      </w:pPr>
    </w:p>
    <w:p w:rsidR="00000000" w:rsidRPr="00FD7D1C" w:rsidP="00FD7D1C">
      <w:pPr>
        <w:pStyle w:val="Heading1"/>
      </w:pPr>
      <w:bookmarkStart w:id="6" w:name="O_497076"/>
      <w:bookmarkEnd w:id="6"/>
      <w:r w:rsidRPr="00FD7D1C">
        <w:t>Employability Skills Information</w:t>
      </w:r>
    </w:p>
    <w:p w:rsidR="00000000" w:rsidRPr="00FD7D1C" w:rsidP="00FD7D1C">
      <w:pPr>
        <w:pStyle w:val="BodyText"/>
      </w:pPr>
      <w:r w:rsidRPr="00FD7D1C">
        <w:t>This unit contains employability skills.</w:t>
      </w:r>
    </w:p>
    <w:p w:rsidR="00000000" w:rsidRPr="00FD7D1C" w:rsidP="00FD7D1C">
      <w:pPr>
        <w:pStyle w:val="AllowPageBreak"/>
      </w:pPr>
    </w:p>
    <w:p w:rsidR="00000000" w:rsidRPr="00FD7D1C" w:rsidP="00FD7D1C">
      <w:pPr>
        <w:pStyle w:val="Heading1"/>
      </w:pPr>
      <w:bookmarkStart w:id="7" w:name="O_497077"/>
      <w:bookmarkEnd w:id="7"/>
      <w:r w:rsidRPr="00FD7D1C">
        <w:t>Elements and Performance Criteria Pre-Cont</w:t>
      </w:r>
      <w:r w:rsidRPr="00FD7D1C">
        <w:t>ent</w:t>
      </w:r>
    </w:p>
    <w:tbl>
      <w:tblPr>
        <w:tblW w:w="9322" w:type="dxa"/>
        <w:tblLayout w:type="fixed"/>
        <w:tblCellMar>
          <w:left w:w="62" w:type="dxa"/>
          <w:right w:w="62" w:type="dxa"/>
        </w:tblCellMar>
        <w:tblLook w:val="0000"/>
      </w:tblPr>
      <w:tblGrid>
        <w:gridCol w:w="2660"/>
        <w:gridCol w:w="6662"/>
      </w:tblGrid>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t xml:space="preserve">Together, performance criteria specify the requirements for competent performance. Text in </w:t>
            </w:r>
            <w:r w:rsidRPr="00FD7D1C">
              <w:rPr>
                <w:rStyle w:val="BoldandItalics"/>
              </w:rPr>
              <w:t xml:space="preserve">bold italics </w:t>
            </w:r>
            <w:r w:rsidRPr="00FD7D1C">
              <w:t xml:space="preserve"> is explained in the Range Statement following.</w:t>
            </w:r>
          </w:p>
        </w:tc>
      </w:tr>
    </w:tbl>
    <w:p w:rsidR="00000000" w:rsidRPr="00FD7D1C" w:rsidP="00FD7D1C">
      <w:pPr>
        <w:pStyle w:val="BodyText"/>
      </w:pPr>
    </w:p>
    <w:p w:rsidR="00000000" w:rsidRPr="00FD7D1C" w:rsidP="00FD7D1C">
      <w:pPr>
        <w:pStyle w:val="AllowPageBreak"/>
      </w:pPr>
    </w:p>
    <w:p w:rsidR="00000000" w:rsidRPr="00FD7D1C" w:rsidP="00FD7D1C">
      <w:pPr>
        <w:pStyle w:val="Heading1"/>
      </w:pPr>
      <w:bookmarkStart w:id="8" w:name="O_497078"/>
      <w:bookmarkEnd w:id="8"/>
      <w:r w:rsidRPr="00FD7D1C">
        <w:t>Elements and Performance Criteria</w:t>
      </w:r>
    </w:p>
    <w:tbl>
      <w:tblPr>
        <w:tblW w:w="9322" w:type="dxa"/>
        <w:tblLayout w:type="fixed"/>
        <w:tblCellMar>
          <w:left w:w="62" w:type="dxa"/>
          <w:right w:w="62" w:type="dxa"/>
        </w:tblCellMar>
        <w:tblLook w:val="0000"/>
      </w:tblPr>
      <w:tblGrid>
        <w:gridCol w:w="2660"/>
        <w:gridCol w:w="6662"/>
      </w:tblGrid>
      <w:tr w:rsidTr="00C23FB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SpecialBold"/>
              </w:rPr>
              <w:t>PERFORMANCE CRITERIA</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List"/>
              <w:rPr>
                <w:lang w:val="en-NZ"/>
              </w:rPr>
            </w:pPr>
            <w:r w:rsidRPr="00FD7D1C">
              <w:rPr>
                <w:rStyle w:val="SpecialBold"/>
              </w:rPr>
              <w:t>1</w:t>
            </w:r>
            <w:r w:rsidRPr="00FD7D1C">
              <w:t xml:space="preserve">.  </w:t>
            </w:r>
            <w:r w:rsidRPr="00FD7D1C">
              <w:tab/>
            </w:r>
            <w:r w:rsidRPr="00FD7D1C">
              <w:rPr>
                <w:rStyle w:val="SpecialBold"/>
              </w:rPr>
              <w:t>Identify contaminated sites</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
            </w:pPr>
            <w:r w:rsidRPr="00FD7D1C">
              <w:t>1.1</w:t>
            </w:r>
            <w:r w:rsidRPr="00FD7D1C">
              <w:tab/>
              <w:t>Information is sourced from</w:t>
            </w:r>
            <w:r w:rsidRPr="00FD7D1C">
              <w:rPr>
                <w:rStyle w:val="BoldandItalics"/>
              </w:rPr>
              <w:t xml:space="preserve"> historical records</w:t>
            </w:r>
            <w:r w:rsidRPr="00FD7D1C">
              <w:t xml:space="preserve"> to establish historical land tenure and use.</w:t>
            </w:r>
          </w:p>
          <w:p w:rsidR="00000000" w:rsidRPr="00FD7D1C" w:rsidP="00FD7D1C">
            <w:pPr>
              <w:pStyle w:val="List"/>
            </w:pPr>
            <w:r w:rsidRPr="00FD7D1C">
              <w:t>1.2</w:t>
            </w:r>
            <w:r w:rsidRPr="00FD7D1C">
              <w:tab/>
              <w:t>Evidence from historical tenure search is analysed to ensur</w:t>
            </w:r>
            <w:r w:rsidRPr="00FD7D1C">
              <w:t>e it is correct and organisational policies have been considered.</w:t>
            </w:r>
          </w:p>
          <w:p w:rsidR="00000000" w:rsidRPr="00FD7D1C" w:rsidP="00FD7D1C">
            <w:pPr>
              <w:pStyle w:val="List"/>
            </w:pPr>
            <w:r w:rsidRPr="00FD7D1C">
              <w:t>1.3</w:t>
            </w:r>
            <w:r w:rsidRPr="00FD7D1C">
              <w:tab/>
              <w:t>Agreed procedures are applied to eliminate sites that are unlikely to be a concern and provide an audit lead for how the decision was made.</w:t>
            </w:r>
          </w:p>
          <w:p w:rsidR="00000000" w:rsidRPr="00FD7D1C" w:rsidP="00FD7D1C">
            <w:pPr>
              <w:pStyle w:val="List"/>
            </w:pPr>
            <w:r w:rsidRPr="00FD7D1C">
              <w:t>1.4</w:t>
            </w:r>
            <w:r w:rsidRPr="00FD7D1C">
              <w:tab/>
              <w:t>Identification of sites is conducted and p</w:t>
            </w:r>
            <w:r w:rsidRPr="00FD7D1C">
              <w:t xml:space="preserve">resented in accordance with documented procedures and </w:t>
            </w:r>
            <w:r w:rsidRPr="00FD7D1C">
              <w:rPr>
                <w:rStyle w:val="BoldandItalics"/>
              </w:rPr>
              <w:t>organisational standards</w:t>
            </w:r>
            <w:r w:rsidRPr="00FD7D1C">
              <w:rPr>
                <w:rStyle w:val="Emphasis"/>
              </w:rPr>
              <w:t>.</w:t>
            </w:r>
          </w:p>
          <w:p w:rsidR="00000000" w:rsidP="00FD7D1C">
            <w:pPr>
              <w:pStyle w:val="List"/>
              <w:rPr>
                <w:lang w:val="en-NZ"/>
              </w:rPr>
            </w:pPr>
            <w:r w:rsidRPr="00FD7D1C">
              <w:t>1.5</w:t>
            </w:r>
            <w:r w:rsidRPr="00FD7D1C">
              <w:tab/>
              <w:t>Records in relation to contaminated sites are updated in accordance with organisational policy and procedures.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List"/>
              <w:rPr>
                <w:lang w:val="en-NZ"/>
              </w:rPr>
            </w:pPr>
            <w:r w:rsidRPr="00FD7D1C">
              <w:rPr>
                <w:rStyle w:val="SpecialBold"/>
              </w:rPr>
              <w:t>2</w:t>
            </w:r>
            <w:r w:rsidRPr="00FD7D1C">
              <w:t xml:space="preserve">.  </w:t>
            </w:r>
            <w:r w:rsidRPr="00FD7D1C">
              <w:tab/>
            </w:r>
            <w:r w:rsidRPr="00FD7D1C">
              <w:rPr>
                <w:rStyle w:val="SpecialBold"/>
              </w:rPr>
              <w:t>Report on contaminated sites</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
            </w:pPr>
            <w:r w:rsidRPr="00FD7D1C">
              <w:t>2.1</w:t>
            </w:r>
            <w:r w:rsidRPr="00FD7D1C">
              <w:tab/>
            </w:r>
            <w:r w:rsidRPr="00FD7D1C">
              <w:t xml:space="preserve">A report on findings is prepared in accordance with </w:t>
            </w:r>
            <w:r w:rsidRPr="00FD7D1C">
              <w:rPr>
                <w:rStyle w:val="BoldandItalics"/>
              </w:rPr>
              <w:t>organisational procedures</w:t>
            </w:r>
            <w:r w:rsidRPr="00FD7D1C">
              <w:rPr>
                <w:rStyle w:val="Emphasis"/>
              </w:rPr>
              <w:t>.</w:t>
            </w:r>
          </w:p>
          <w:p w:rsidR="00000000" w:rsidRPr="00FD7D1C" w:rsidP="00FD7D1C">
            <w:pPr>
              <w:pStyle w:val="List"/>
            </w:pPr>
            <w:r w:rsidRPr="00FD7D1C">
              <w:t>2.2</w:t>
            </w:r>
            <w:r w:rsidRPr="00FD7D1C">
              <w:tab/>
              <w:t>Information is included in the report that is clearly expressed and technically correct.</w:t>
            </w:r>
          </w:p>
          <w:p w:rsidR="00000000" w:rsidRPr="00FD7D1C" w:rsidP="00FD7D1C">
            <w:pPr>
              <w:pStyle w:val="List"/>
            </w:pPr>
            <w:r w:rsidRPr="00FD7D1C">
              <w:t>2.3</w:t>
            </w:r>
            <w:r w:rsidRPr="00FD7D1C">
              <w:tab/>
              <w:t>Report is directed to the appropriate officer for decision in accordance with or</w:t>
            </w:r>
            <w:r w:rsidRPr="00FD7D1C">
              <w:t>ganisational policy and procedures.</w:t>
            </w:r>
          </w:p>
          <w:p w:rsidR="00000000" w:rsidP="00FD7D1C">
            <w:pPr>
              <w:pStyle w:val="List"/>
              <w:rPr>
                <w:lang w:val="en-NZ"/>
              </w:rPr>
            </w:pPr>
            <w:r w:rsidRPr="00FD7D1C">
              <w:t>2.4</w:t>
            </w:r>
            <w:r w:rsidRPr="00FD7D1C">
              <w:rPr>
                <w:rStyle w:val="BoldandItalics"/>
              </w:rPr>
              <w:tab/>
              <w:t>Information systems</w:t>
            </w:r>
            <w:r w:rsidRPr="00FD7D1C">
              <w:t xml:space="preserve"> are updated in accordance with organisational standards.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List"/>
              <w:rPr>
                <w:lang w:val="en-NZ"/>
              </w:rPr>
            </w:pPr>
            <w:r w:rsidRPr="00FD7D1C">
              <w:rPr>
                <w:rStyle w:val="SpecialBold"/>
              </w:rPr>
              <w:t>3</w:t>
            </w:r>
            <w:r w:rsidRPr="00FD7D1C">
              <w:t>.</w:t>
            </w:r>
            <w:r w:rsidRPr="00FD7D1C">
              <w:tab/>
            </w:r>
            <w:r w:rsidRPr="00FD7D1C">
              <w:rPr>
                <w:rStyle w:val="SpecialBold"/>
              </w:rPr>
              <w:t>Manage contaminated sites</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
            </w:pPr>
            <w:r w:rsidRPr="00FD7D1C">
              <w:t>3.1</w:t>
            </w:r>
            <w:r w:rsidRPr="00FD7D1C">
              <w:tab/>
            </w:r>
            <w:r w:rsidRPr="00FD7D1C">
              <w:rPr>
                <w:rStyle w:val="BoldandItalics"/>
              </w:rPr>
              <w:t xml:space="preserve">Legislation </w:t>
            </w:r>
            <w:r w:rsidRPr="00FD7D1C">
              <w:t>and associated procedures relating to the management of contaminated sites are accessed and r</w:t>
            </w:r>
            <w:r w:rsidRPr="00FD7D1C">
              <w:t>equirements are confirmed.</w:t>
            </w:r>
          </w:p>
          <w:p w:rsidR="00000000" w:rsidRPr="00FD7D1C" w:rsidP="00FD7D1C">
            <w:pPr>
              <w:pStyle w:val="List"/>
            </w:pPr>
            <w:r w:rsidRPr="00FD7D1C">
              <w:t>3.2</w:t>
            </w:r>
            <w:r w:rsidRPr="00FD7D1C">
              <w:tab/>
              <w:t xml:space="preserve">Agreements are negotiated with external parties for </w:t>
            </w:r>
            <w:r w:rsidRPr="00FD7D1C">
              <w:rPr>
                <w:rStyle w:val="BoldandItalics"/>
              </w:rPr>
              <w:t xml:space="preserve">remediation </w:t>
            </w:r>
            <w:r w:rsidRPr="00FD7D1C">
              <w:t>or management of contaminated land.</w:t>
            </w:r>
          </w:p>
          <w:p w:rsidR="00000000" w:rsidRPr="00FD7D1C" w:rsidP="00FD7D1C">
            <w:pPr>
              <w:pStyle w:val="List"/>
            </w:pPr>
            <w:r w:rsidRPr="00FD7D1C">
              <w:t>3.3</w:t>
            </w:r>
            <w:r w:rsidRPr="00FD7D1C">
              <w:tab/>
              <w:t>Contracting of consultants is arranged to supervise and report on management of contaminated sites as agreed.</w:t>
            </w:r>
          </w:p>
          <w:p w:rsidR="00000000" w:rsidRPr="00FD7D1C" w:rsidP="00FD7D1C">
            <w:pPr>
              <w:pStyle w:val="List"/>
            </w:pPr>
            <w:r w:rsidRPr="00FD7D1C">
              <w:t>3.4</w:t>
            </w:r>
            <w:r w:rsidRPr="00FD7D1C">
              <w:tab/>
              <w:t>Disposi</w:t>
            </w:r>
            <w:r w:rsidRPr="00FD7D1C">
              <w:t>tions of contaminated land are considered and the most cost-effective solution is determined and implemented.</w:t>
            </w:r>
          </w:p>
          <w:p w:rsidR="00000000" w:rsidRPr="00FD7D1C" w:rsidP="00FD7D1C">
            <w:pPr>
              <w:pStyle w:val="List"/>
            </w:pPr>
            <w:r w:rsidRPr="00FD7D1C">
              <w:t>3.5</w:t>
            </w:r>
            <w:r w:rsidRPr="00FD7D1C">
              <w:tab/>
            </w:r>
            <w:r w:rsidRPr="00FD7D1C">
              <w:rPr>
                <w:rStyle w:val="BoldandItalics"/>
              </w:rPr>
              <w:t xml:space="preserve">Notifications </w:t>
            </w:r>
            <w:r w:rsidRPr="00FD7D1C">
              <w:t>are registered against titles to contaminated land in accordance with legislation, policy and procedures.</w:t>
            </w:r>
          </w:p>
          <w:p w:rsidR="00000000" w:rsidRPr="00FD7D1C" w:rsidP="00FD7D1C">
            <w:pPr>
              <w:pStyle w:val="List"/>
            </w:pPr>
            <w:r w:rsidRPr="00FD7D1C">
              <w:t>3.6</w:t>
            </w:r>
            <w:r w:rsidRPr="00FD7D1C">
              <w:tab/>
              <w:t>Liability is limit</w:t>
            </w:r>
            <w:r w:rsidRPr="00FD7D1C">
              <w:t>ed to the greatest extent possible in accordance with organisational procedures.</w:t>
            </w:r>
          </w:p>
        </w:tc>
      </w:tr>
    </w:tbl>
    <w:p w:rsidR="00000000" w:rsidRPr="00FD7D1C" w:rsidP="00FD7D1C">
      <w:pPr>
        <w:pStyle w:val="BodyText"/>
      </w:pPr>
    </w:p>
    <w:p w:rsidR="00000000" w:rsidRPr="00FD7D1C" w:rsidP="00FD7D1C">
      <w:pPr>
        <w:pStyle w:val="AllowPageBreak"/>
      </w:pPr>
    </w:p>
    <w:p w:rsidR="00000000" w:rsidRPr="00FD7D1C" w:rsidP="00FD7D1C">
      <w:pPr>
        <w:pStyle w:val="Heading1"/>
      </w:pPr>
      <w:bookmarkStart w:id="9" w:name="O_497069"/>
      <w:bookmarkEnd w:id="9"/>
      <w:r w:rsidRPr="00FD7D1C">
        <w:t>Required Skills and Knowledge</w:t>
      </w:r>
    </w:p>
    <w:tbl>
      <w:tblPr>
        <w:tblW w:w="0" w:type="auto"/>
        <w:tblLayout w:type="fixed"/>
        <w:tblCellMar>
          <w:left w:w="62" w:type="dxa"/>
          <w:right w:w="62" w:type="dxa"/>
        </w:tblCellMar>
        <w:tblLook w:val="0000"/>
      </w:tblPr>
      <w:tblGrid>
        <w:gridCol w:w="8510"/>
        <w:gridCol w:w="43"/>
      </w:tblGrid>
      <w:tr w:rsidTr="00C23FB4">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t>This section describes the essential skills and knowledge and their level, required for this unit.</w:t>
            </w:r>
          </w:p>
        </w:tc>
      </w:tr>
      <w:tr w:rsidTr="00C23FB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rPr>
                <w:rStyle w:val="SpecialBold"/>
              </w:rPr>
              <w:t>Skill requirements</w:t>
            </w:r>
          </w:p>
          <w:p w:rsidR="00000000" w:rsidRPr="00FD7D1C" w:rsidP="00FD7D1C">
            <w:pPr>
              <w:pStyle w:val="BodyText"/>
            </w:pPr>
            <w:r w:rsidRPr="00FD7D1C">
              <w:t>Look for evidence that confirms skills in:</w:t>
            </w:r>
          </w:p>
          <w:p w:rsidR="00000000" w:rsidRPr="00FD7D1C" w:rsidP="00FD7D1C">
            <w:pPr>
              <w:pStyle w:val="ListBullet2"/>
            </w:pPr>
            <w:r w:rsidRPr="00FD7D1C">
              <w:t>interpreting legislation, regulations, policies and practices relating to public land management in general and contaminated sites in particular</w:t>
            </w:r>
          </w:p>
          <w:p w:rsidR="00000000" w:rsidRPr="00FD7D1C" w:rsidP="00FD7D1C">
            <w:pPr>
              <w:pStyle w:val="ListBullet2"/>
            </w:pPr>
            <w:r w:rsidRPr="00FD7D1C">
              <w:t>undertaking historical tenure searches</w:t>
            </w:r>
          </w:p>
          <w:p w:rsidR="00000000" w:rsidRPr="00FD7D1C" w:rsidP="00FD7D1C">
            <w:pPr>
              <w:pStyle w:val="ListBullet2"/>
            </w:pPr>
            <w:r w:rsidRPr="00FD7D1C">
              <w:t xml:space="preserve">undertaking historical land </w:t>
            </w:r>
            <w:r w:rsidRPr="00FD7D1C">
              <w:t>usage searches</w:t>
            </w:r>
          </w:p>
          <w:p w:rsidR="00000000" w:rsidRPr="00FD7D1C" w:rsidP="00FD7D1C">
            <w:pPr>
              <w:pStyle w:val="ListBullet2"/>
            </w:pPr>
            <w:r w:rsidRPr="00FD7D1C">
              <w:t>generating documentation to organisational standards</w:t>
            </w:r>
          </w:p>
          <w:p w:rsidR="00000000" w:rsidRPr="00FD7D1C" w:rsidP="00FD7D1C">
            <w:pPr>
              <w:pStyle w:val="ListBullet2"/>
            </w:pPr>
            <w:r w:rsidRPr="00FD7D1C">
              <w:t>filing and retrieving records</w:t>
            </w:r>
          </w:p>
          <w:p w:rsidR="00000000" w:rsidRPr="00FD7D1C" w:rsidP="00FD7D1C">
            <w:pPr>
              <w:pStyle w:val="ListBullet2"/>
            </w:pPr>
            <w:r w:rsidRPr="00FD7D1C">
              <w:t>retrieving spatial and textual information from electronic information systems</w:t>
            </w:r>
          </w:p>
          <w:p w:rsidR="00000000" w:rsidRPr="00FD7D1C" w:rsidP="00FD7D1C">
            <w:pPr>
              <w:pStyle w:val="ListBullet2"/>
            </w:pPr>
            <w:r w:rsidRPr="00FD7D1C">
              <w:t>obtaining copies of land titles where applicable</w:t>
            </w:r>
          </w:p>
          <w:p w:rsidR="00000000" w:rsidRPr="00FD7D1C" w:rsidP="00FD7D1C">
            <w:pPr>
              <w:pStyle w:val="ListBullet2"/>
            </w:pPr>
            <w:r w:rsidRPr="00FD7D1C">
              <w:t>undertaking research, analysis</w:t>
            </w:r>
            <w:r w:rsidRPr="00FD7D1C">
              <w:t xml:space="preserve"> and interpretation </w:t>
            </w:r>
          </w:p>
          <w:p w:rsidR="00000000" w:rsidRPr="00FD7D1C" w:rsidP="00FD7D1C">
            <w:pPr>
              <w:pStyle w:val="ListBullet2"/>
            </w:pPr>
            <w:r w:rsidRPr="00FD7D1C">
              <w:t>coordinating and managing contractors/consultants</w:t>
            </w:r>
          </w:p>
          <w:p w:rsidR="00000000" w:rsidRPr="00FD7D1C" w:rsidP="00FD7D1C">
            <w:pPr>
              <w:pStyle w:val="ListBullet2"/>
            </w:pPr>
            <w:r w:rsidRPr="00FD7D1C">
              <w:t>obtaining quotes for remediation work</w:t>
            </w:r>
          </w:p>
          <w:p w:rsidR="00000000" w:rsidRPr="00FD7D1C" w:rsidP="00FD7D1C">
            <w:pPr>
              <w:pStyle w:val="ListBullet2"/>
            </w:pPr>
            <w:r w:rsidRPr="00FD7D1C">
              <w:t>writing reports requiring formality of structure and language</w:t>
            </w:r>
          </w:p>
          <w:p w:rsidR="00000000" w:rsidRPr="00FD7D1C" w:rsidP="00FD7D1C">
            <w:pPr>
              <w:pStyle w:val="ListBullet2"/>
            </w:pPr>
            <w:r w:rsidRPr="00FD7D1C">
              <w:t>responding to diversity, including gender and disability</w:t>
            </w:r>
          </w:p>
          <w:p w:rsidR="00000000" w:rsidP="00FD7D1C">
            <w:pPr>
              <w:pStyle w:val="ListBullet2"/>
              <w:rPr>
                <w:lang w:val="en-NZ"/>
              </w:rPr>
            </w:pPr>
            <w:r w:rsidRPr="00FD7D1C">
              <w:t>applying public sector legislation including occupational health and safety and environment in the context of public land management</w:t>
            </w:r>
          </w:p>
        </w:tc>
      </w:tr>
      <w:tr w:rsidTr="00C23FB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rPr>
                <w:rStyle w:val="SpecialBold"/>
              </w:rPr>
              <w:t>Knowledge requirements</w:t>
            </w:r>
          </w:p>
          <w:p w:rsidR="00000000" w:rsidRPr="00FD7D1C" w:rsidP="00FD7D1C">
            <w:pPr>
              <w:pStyle w:val="BodyText"/>
            </w:pPr>
            <w:r w:rsidRPr="00FD7D1C">
              <w:t xml:space="preserve"> Look for evidence that confirms knowledge and understanding of:</w:t>
            </w:r>
          </w:p>
          <w:p w:rsidR="00000000" w:rsidRPr="00FD7D1C" w:rsidP="00FD7D1C">
            <w:pPr>
              <w:pStyle w:val="ListBullet2"/>
            </w:pPr>
            <w:r w:rsidRPr="00FD7D1C">
              <w:t>legislation, policies and procedu</w:t>
            </w:r>
            <w:r w:rsidRPr="00FD7D1C">
              <w:t>res relating to public land administration, land management and development</w:t>
            </w:r>
          </w:p>
          <w:p w:rsidR="00000000" w:rsidRPr="00FD7D1C" w:rsidP="00FD7D1C">
            <w:pPr>
              <w:pStyle w:val="ListBullet2"/>
            </w:pPr>
            <w:r w:rsidRPr="00FD7D1C">
              <w:t>legislation, policies and associated protocols relating to contaminated sites</w:t>
            </w:r>
          </w:p>
          <w:p w:rsidR="00000000" w:rsidRPr="00FD7D1C" w:rsidP="00FD7D1C">
            <w:pPr>
              <w:pStyle w:val="ListBullet2"/>
            </w:pPr>
            <w:r w:rsidRPr="00FD7D1C">
              <w:t>historical land records relating to land tenure and use</w:t>
            </w:r>
          </w:p>
          <w:p w:rsidR="00000000" w:rsidRPr="00FD7D1C" w:rsidP="00FD7D1C">
            <w:pPr>
              <w:pStyle w:val="ListBullet2"/>
            </w:pPr>
            <w:r w:rsidRPr="00FD7D1C">
              <w:t>different types of records that need to be upd</w:t>
            </w:r>
            <w:r w:rsidRPr="00FD7D1C">
              <w:t>ated and in what circumstances</w:t>
            </w:r>
          </w:p>
          <w:p w:rsidR="00000000" w:rsidRPr="00FD7D1C" w:rsidP="00FD7D1C">
            <w:pPr>
              <w:pStyle w:val="ListBullet2"/>
            </w:pPr>
            <w:r w:rsidRPr="00FD7D1C">
              <w:t>the organisation's quality management, document processing and associated systems</w:t>
            </w:r>
          </w:p>
          <w:p w:rsidR="00000000" w:rsidRPr="00FD7D1C" w:rsidP="00FD7D1C">
            <w:pPr>
              <w:pStyle w:val="ListBullet2"/>
            </w:pPr>
            <w:r w:rsidRPr="00FD7D1C">
              <w:t>key stakeholders in relation to contaminated sites</w:t>
            </w:r>
          </w:p>
          <w:p w:rsidR="00000000" w:rsidRPr="00FD7D1C" w:rsidP="00FD7D1C">
            <w:pPr>
              <w:pStyle w:val="ListBullet2"/>
            </w:pPr>
            <w:r w:rsidRPr="00FD7D1C">
              <w:t>public sector legislation including occupational health and safety and environment in the co</w:t>
            </w:r>
            <w:r w:rsidRPr="00FD7D1C">
              <w:t>ntext of contaminated site management</w:t>
            </w:r>
          </w:p>
        </w:tc>
      </w:tr>
    </w:tbl>
    <w:p w:rsidR="00000000" w:rsidRPr="00FD7D1C" w:rsidP="00FD7D1C">
      <w:pPr>
        <w:pStyle w:val="BodyText"/>
      </w:pPr>
    </w:p>
    <w:p w:rsidR="00000000" w:rsidRPr="00FD7D1C" w:rsidP="00FD7D1C">
      <w:pPr>
        <w:pStyle w:val="AllowPageBreak"/>
      </w:pPr>
    </w:p>
    <w:p w:rsidR="00000000" w:rsidRPr="00FD7D1C" w:rsidP="00FD7D1C">
      <w:pPr>
        <w:pStyle w:val="Heading1"/>
      </w:pPr>
      <w:bookmarkStart w:id="10" w:name="O_497071"/>
      <w:bookmarkEnd w:id="10"/>
      <w:r w:rsidRPr="00FD7D1C">
        <w:t>Evidence Guide</w:t>
      </w:r>
    </w:p>
    <w:tbl>
      <w:tblPr>
        <w:tblW w:w="9322" w:type="dxa"/>
        <w:tblLayout w:type="fixed"/>
        <w:tblCellMar>
          <w:left w:w="62" w:type="dxa"/>
          <w:right w:w="62" w:type="dxa"/>
        </w:tblCellMar>
        <w:tblLook w:val="0000"/>
      </w:tblPr>
      <w:tblGrid>
        <w:gridCol w:w="2660"/>
        <w:gridCol w:w="6662"/>
      </w:tblGrid>
      <w:tr w:rsidTr="00C23FB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t xml:space="preserve">The Evidence Guide specifies the evidence required to demonstrate achievement in the unit of competency as a whole. It must be read in </w:t>
            </w:r>
            <w:r w:rsidRPr="00FD7D1C">
              <w:t>conjunction with the Unit descriptor, Performance Criteria, the Range Statement and the Assessment Guidelines for the Public Sector Training Package.</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rPr>
                <w:rStyle w:val="SpecialBold"/>
              </w:rPr>
              <w:t>Units to be assessed together</w:t>
            </w:r>
            <w:r w:rsidRPr="00FD7D1C">
              <w:t xml:space="preserve"> </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rPr>
                <w:rStyle w:val="Emphasis"/>
              </w:rPr>
              <w:t>Pre</w:t>
            </w:r>
            <w:r w:rsidRPr="00FD7D1C">
              <w:t>-</w:t>
            </w:r>
            <w:r w:rsidRPr="00FD7D1C">
              <w:rPr>
                <w:rStyle w:val="Emphasis"/>
              </w:rPr>
              <w:t>requisite</w:t>
            </w:r>
            <w:r w:rsidRPr="00FD7D1C">
              <w:t xml:space="preserve"> units that must be achieved prior to this unit:</w:t>
            </w:r>
            <w:r w:rsidRPr="00FD7D1C">
              <w:rPr>
                <w:rStyle w:val="Emphasis"/>
              </w:rPr>
              <w:t>Nil</w:t>
            </w:r>
          </w:p>
          <w:p w:rsidR="00000000" w:rsidRPr="00FD7D1C" w:rsidP="00FD7D1C">
            <w:pPr>
              <w:pStyle w:val="ListBullet2"/>
            </w:pPr>
            <w:r w:rsidRPr="00FD7D1C">
              <w:rPr>
                <w:rStyle w:val="Emphasis"/>
              </w:rPr>
              <w:t>Co</w:t>
            </w:r>
            <w:r w:rsidRPr="00FD7D1C">
              <w:t>-</w:t>
            </w:r>
            <w:r w:rsidRPr="00FD7D1C">
              <w:rPr>
                <w:rStyle w:val="Emphasis"/>
              </w:rPr>
              <w:t>requ</w:t>
            </w:r>
            <w:r w:rsidRPr="00FD7D1C">
              <w:rPr>
                <w:rStyle w:val="Emphasis"/>
              </w:rPr>
              <w:t>isite</w:t>
            </w:r>
            <w:r w:rsidRPr="00FD7D1C">
              <w:t xml:space="preserve"> units that must be assessed with this unit:</w:t>
            </w:r>
            <w:r w:rsidRPr="00FD7D1C">
              <w:rPr>
                <w:rStyle w:val="Emphasis"/>
              </w:rPr>
              <w:t>Nil</w:t>
            </w:r>
          </w:p>
          <w:p w:rsidR="00000000" w:rsidRPr="00FD7D1C" w:rsidP="00FD7D1C">
            <w:pPr>
              <w:pStyle w:val="ListBullet2"/>
            </w:pPr>
            <w:r w:rsidRPr="00FD7D1C">
              <w:rPr>
                <w:rStyle w:val="Emphasis"/>
              </w:rPr>
              <w:t>Co</w:t>
            </w:r>
            <w:r w:rsidRPr="00FD7D1C">
              <w:t>-</w:t>
            </w:r>
            <w:r w:rsidRPr="00FD7D1C">
              <w:rPr>
                <w:rStyle w:val="Emphasis"/>
              </w:rPr>
              <w:t>assessed units</w:t>
            </w:r>
            <w:r w:rsidRPr="00FD7D1C">
              <w:t xml:space="preserve"> that may be assessed with this unit to increase the efficiency and realism of the assessment process include, but are not limited to:</w:t>
            </w:r>
          </w:p>
          <w:p w:rsidR="00000000" w:rsidRPr="00FD7D1C" w:rsidP="00FD7D1C">
            <w:pPr>
              <w:pStyle w:val="ListBullet3"/>
            </w:pPr>
            <w:r w:rsidRPr="00FD7D1C">
              <w:t>PSPETHC501B Promote the values and ethos of public service</w:t>
            </w:r>
          </w:p>
          <w:p w:rsidR="00000000" w:rsidRPr="00FD7D1C" w:rsidP="00FD7D1C">
            <w:pPr>
              <w:pStyle w:val="ListBullet3"/>
            </w:pPr>
            <w:r w:rsidRPr="00FD7D1C">
              <w:t>PSPGOV503B Coordinate resource allocation and usage</w:t>
            </w:r>
          </w:p>
          <w:p w:rsidR="00000000" w:rsidRPr="00FD7D1C" w:rsidP="00FD7D1C">
            <w:pPr>
              <w:pStyle w:val="ListBullet3"/>
            </w:pPr>
            <w:r w:rsidRPr="00FD7D1C">
              <w:t xml:space="preserve">PSPGOV504B Undertake research and analysis </w:t>
            </w:r>
          </w:p>
          <w:p w:rsidR="00000000" w:rsidRPr="00FD7D1C" w:rsidP="00FD7D1C">
            <w:pPr>
              <w:pStyle w:val="ListBullet3"/>
            </w:pPr>
            <w:r w:rsidRPr="00FD7D1C">
              <w:t>PSPGOV507A Undertake negotiations</w:t>
            </w:r>
          </w:p>
          <w:p w:rsidR="00000000" w:rsidRPr="00FD7D1C" w:rsidP="00FD7D1C">
            <w:pPr>
              <w:pStyle w:val="ListBullet3"/>
            </w:pPr>
            <w:r w:rsidRPr="00FD7D1C">
              <w:t>PSPGOV509A Conduct evaluations</w:t>
            </w:r>
          </w:p>
          <w:p w:rsidR="00000000" w:rsidRPr="00FD7D1C" w:rsidP="00FD7D1C">
            <w:pPr>
              <w:pStyle w:val="ListBullet3"/>
            </w:pPr>
            <w:r w:rsidRPr="00FD7D1C">
              <w:t>PSPGOV517A Coordinate risk management</w:t>
            </w:r>
          </w:p>
          <w:p w:rsidR="00000000" w:rsidP="00FD7D1C">
            <w:pPr>
              <w:pStyle w:val="ListBullet3"/>
              <w:rPr>
                <w:lang w:val="en-NZ"/>
              </w:rPr>
            </w:pPr>
            <w:r w:rsidRPr="00FD7D1C">
              <w:t>PSPLEGN501B Promote compliance with legislation in the public sector</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t xml:space="preserve">In addition to integrated demonstration of the elements and their related performance criteria, look for evidence </w:t>
            </w:r>
            <w:r w:rsidRPr="00FD7D1C">
              <w:t>that confirms:</w:t>
            </w:r>
          </w:p>
          <w:p w:rsidR="00000000" w:rsidRPr="00FD7D1C" w:rsidP="00FD7D1C">
            <w:pPr>
              <w:pStyle w:val="ListBullet2"/>
            </w:pPr>
            <w:r w:rsidRPr="00FD7D1C">
              <w:t xml:space="preserve">the knowledge requirements of this unit </w:t>
            </w:r>
          </w:p>
          <w:p w:rsidR="00000000" w:rsidRPr="00FD7D1C" w:rsidP="00FD7D1C">
            <w:pPr>
              <w:pStyle w:val="ListBullet2"/>
            </w:pPr>
            <w:r w:rsidRPr="00FD7D1C">
              <w:t>the skill requirements of this unit</w:t>
            </w:r>
          </w:p>
          <w:p w:rsidR="00000000" w:rsidRPr="00FD7D1C" w:rsidP="00FD7D1C">
            <w:pPr>
              <w:pStyle w:val="ListBullet2"/>
            </w:pPr>
            <w:r w:rsidRPr="00FD7D1C">
              <w:t>application of the Employability Skills as they relate to this unit (see Employability Summaries in Qualifications Framework)</w:t>
            </w:r>
          </w:p>
          <w:p w:rsidR="00000000" w:rsidP="00FD7D1C">
            <w:pPr>
              <w:pStyle w:val="ListBullet2"/>
              <w:rPr>
                <w:lang w:val="en-NZ"/>
              </w:rPr>
            </w:pPr>
            <w:r w:rsidRPr="00FD7D1C">
              <w:t>identification and management of contaminated sites in a range of (3 or more) contexts (or occasions, over time)</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t>These resources include:</w:t>
            </w:r>
          </w:p>
          <w:p w:rsidR="00000000" w:rsidRPr="00FD7D1C" w:rsidP="00FD7D1C">
            <w:pPr>
              <w:pStyle w:val="ListBullet2"/>
            </w:pPr>
            <w:r w:rsidRPr="00FD7D1C">
              <w:t xml:space="preserve">legislation, policy, procedures and protocols relating to identification </w:t>
            </w:r>
            <w:r w:rsidRPr="00FD7D1C">
              <w:t xml:space="preserve">and management of contaminated sites </w:t>
            </w:r>
          </w:p>
          <w:p w:rsidR="00000000" w:rsidP="00FD7D1C">
            <w:pPr>
              <w:pStyle w:val="ListBullet2"/>
              <w:rPr>
                <w:lang w:val="en-NZ"/>
              </w:rPr>
            </w:pPr>
            <w:r w:rsidRPr="00FD7D1C">
              <w:t>case studies and workplace scenarios to capture the range of situations likely to be encountered when identifying and managing contaminated sites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D7D1C" w:rsidP="00FD7D1C">
            <w:pPr>
              <w:pStyle w:val="BodyText"/>
            </w:pPr>
          </w:p>
          <w:p w:rsidR="00000000" w:rsidP="00FD7D1C">
            <w:pPr>
              <w:pStyle w:val="BodyText"/>
              <w:rPr>
                <w:lang w:val="en-NZ"/>
              </w:rPr>
            </w:pPr>
            <w:r w:rsidRPr="00FD7D1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t>Valid assessment of this unit require</w:t>
            </w:r>
            <w:r w:rsidRPr="00FD7D1C">
              <w:t xml:space="preserve">s: </w:t>
            </w:r>
          </w:p>
          <w:p w:rsidR="00000000" w:rsidRPr="00FD7D1C" w:rsidP="00FD7D1C">
            <w:pPr>
              <w:pStyle w:val="ListBullet2"/>
            </w:pPr>
            <w:r w:rsidRPr="00FD7D1C">
              <w:t>a workplace environment or one that closely resembles normal work practice and replicates the range of conditions likely to be encountered when identifying and managing contaminated sites, including coping with difficulties, irregularities and breakdo</w:t>
            </w:r>
            <w:r w:rsidRPr="00FD7D1C">
              <w:t>wns in routine</w:t>
            </w:r>
          </w:p>
          <w:p w:rsidR="00000000" w:rsidRPr="00FD7D1C" w:rsidP="00FD7D1C">
            <w:pPr>
              <w:pStyle w:val="ListBullet2"/>
            </w:pPr>
            <w:r w:rsidRPr="00FD7D1C">
              <w:t>identification and management of contaminated sites in a range of (3 or more) contexts (or occasions, over time)</w:t>
            </w:r>
          </w:p>
          <w:p w:rsidR="00000000" w:rsidRPr="00FD7D1C" w:rsidP="00FD7D1C">
            <w:pPr>
              <w:pStyle w:val="BodyText"/>
            </w:pPr>
            <w:r w:rsidRPr="00FD7D1C">
              <w:t>Assessment methods should reflect workplace demands, such as literacy, and the needs of particular groups, such as:</w:t>
            </w:r>
          </w:p>
          <w:p w:rsidR="00000000" w:rsidRPr="00FD7D1C" w:rsidP="00FD7D1C">
            <w:pPr>
              <w:pStyle w:val="ListBullet2"/>
            </w:pPr>
            <w:r w:rsidRPr="00FD7D1C">
              <w:t>people with disabilities</w:t>
            </w:r>
          </w:p>
          <w:p w:rsidR="00000000" w:rsidRPr="00FD7D1C" w:rsidP="00FD7D1C">
            <w:pPr>
              <w:pStyle w:val="ListBullet2"/>
            </w:pPr>
            <w:r w:rsidRPr="00FD7D1C">
              <w:t>people from culturally and linguistically diverse backgrounds</w:t>
            </w:r>
          </w:p>
          <w:p w:rsidR="00000000" w:rsidRPr="00FD7D1C" w:rsidP="00FD7D1C">
            <w:pPr>
              <w:pStyle w:val="ListBullet2"/>
            </w:pPr>
            <w:r w:rsidRPr="00FD7D1C">
              <w:t>Aboriginal and Torres Strait Islander people</w:t>
            </w:r>
          </w:p>
          <w:p w:rsidR="00000000" w:rsidRPr="00FD7D1C" w:rsidP="00FD7D1C">
            <w:pPr>
              <w:pStyle w:val="ListBullet2"/>
            </w:pPr>
            <w:r w:rsidRPr="00FD7D1C">
              <w:t>women</w:t>
            </w:r>
          </w:p>
          <w:p w:rsidR="00000000" w:rsidRPr="00FD7D1C" w:rsidP="00FD7D1C">
            <w:pPr>
              <w:pStyle w:val="ListBullet2"/>
            </w:pPr>
            <w:r w:rsidRPr="00FD7D1C">
              <w:t>young people</w:t>
            </w:r>
          </w:p>
          <w:p w:rsidR="00000000" w:rsidRPr="00FD7D1C" w:rsidP="00FD7D1C">
            <w:pPr>
              <w:pStyle w:val="ListBullet2"/>
            </w:pPr>
            <w:r w:rsidRPr="00FD7D1C">
              <w:t>older people</w:t>
            </w:r>
          </w:p>
          <w:p w:rsidR="00000000" w:rsidRPr="00FD7D1C" w:rsidP="00FD7D1C">
            <w:pPr>
              <w:pStyle w:val="ListBullet2"/>
            </w:pPr>
            <w:r w:rsidRPr="00FD7D1C">
              <w:t>people in rural and remote locations</w:t>
            </w:r>
          </w:p>
          <w:p w:rsidR="00000000" w:rsidRPr="00FD7D1C" w:rsidP="00FD7D1C">
            <w:pPr>
              <w:pStyle w:val="BodyText"/>
            </w:pPr>
            <w:r w:rsidRPr="00FD7D1C">
              <w:t>Assessment methods suitable for valid and reliable asse</w:t>
            </w:r>
            <w:r w:rsidRPr="00FD7D1C">
              <w:t xml:space="preserve">ssment of this competency may include, but are not limited to, a combination of 2 or more of: </w:t>
            </w:r>
          </w:p>
          <w:p w:rsidR="00000000" w:rsidRPr="00FD7D1C" w:rsidP="00FD7D1C">
            <w:pPr>
              <w:pStyle w:val="ListBullet2"/>
            </w:pPr>
            <w:r w:rsidRPr="00FD7D1C">
              <w:t>case studies</w:t>
            </w:r>
          </w:p>
          <w:p w:rsidR="00000000" w:rsidRPr="00FD7D1C" w:rsidP="00FD7D1C">
            <w:pPr>
              <w:pStyle w:val="ListBullet2"/>
            </w:pPr>
            <w:r w:rsidRPr="00FD7D1C">
              <w:t xml:space="preserve">portfolios </w:t>
            </w:r>
          </w:p>
          <w:p w:rsidR="00000000" w:rsidRPr="00FD7D1C" w:rsidP="00FD7D1C">
            <w:pPr>
              <w:pStyle w:val="ListBullet2"/>
            </w:pPr>
            <w:r w:rsidRPr="00FD7D1C">
              <w:t>questioning</w:t>
            </w:r>
          </w:p>
          <w:p w:rsidR="00000000" w:rsidRPr="00FD7D1C" w:rsidP="00FD7D1C">
            <w:pPr>
              <w:pStyle w:val="ListBullet2"/>
            </w:pPr>
            <w:r w:rsidRPr="00FD7D1C">
              <w:t>scenarios</w:t>
            </w:r>
          </w:p>
          <w:p w:rsidR="00000000" w:rsidRPr="00FD7D1C" w:rsidP="00FD7D1C">
            <w:pPr>
              <w:pStyle w:val="ListBullet2"/>
            </w:pPr>
            <w:r w:rsidRPr="00FD7D1C">
              <w:t>simulation or role plays</w:t>
            </w:r>
          </w:p>
          <w:p w:rsidR="00000000" w:rsidP="00FD7D1C">
            <w:pPr>
              <w:pStyle w:val="ListBullet2"/>
              <w:rPr>
                <w:lang w:val="en-NZ"/>
              </w:rPr>
            </w:pPr>
            <w:r w:rsidRPr="00FD7D1C">
              <w:t>authenticated evidence from the workplace and/or training courses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BodyText"/>
            </w:pPr>
            <w:r w:rsidRPr="00FD7D1C">
              <w:t>Evidence must be gathered over time in a range of contexts to ensure the person can achieve the unit outcome and apply the competency in different situations or environments</w:t>
            </w:r>
          </w:p>
        </w:tc>
      </w:tr>
    </w:tbl>
    <w:p w:rsidR="00000000" w:rsidRPr="00FD7D1C" w:rsidP="00FD7D1C">
      <w:pPr>
        <w:pStyle w:val="BodyText"/>
      </w:pPr>
    </w:p>
    <w:p w:rsidR="00000000" w:rsidRPr="00FD7D1C" w:rsidP="00FD7D1C">
      <w:pPr>
        <w:pStyle w:val="AllowPageBreak"/>
      </w:pPr>
    </w:p>
    <w:p w:rsidR="00000000" w:rsidRPr="00FD7D1C" w:rsidP="00FD7D1C">
      <w:pPr>
        <w:pStyle w:val="Heading1"/>
      </w:pPr>
      <w:bookmarkStart w:id="11" w:name="O_497073"/>
      <w:bookmarkEnd w:id="11"/>
      <w:r w:rsidRPr="00FD7D1C">
        <w:t>Range Statement</w:t>
      </w:r>
    </w:p>
    <w:tbl>
      <w:tblPr>
        <w:tblW w:w="9322" w:type="dxa"/>
        <w:tblLayout w:type="fixed"/>
        <w:tblCellMar>
          <w:left w:w="62" w:type="dxa"/>
          <w:right w:w="62" w:type="dxa"/>
        </w:tblCellMar>
        <w:tblLook w:val="0000"/>
      </w:tblPr>
      <w:tblGrid>
        <w:gridCol w:w="2660"/>
        <w:gridCol w:w="6662"/>
      </w:tblGrid>
      <w:tr w:rsidTr="00C23FB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t>The Range Stateme</w:t>
            </w:r>
            <w:r w:rsidRPr="00FD7D1C">
              <w:t>nt provides information about the context in which the unit of competency is carried out. The variables cater for differences between States and Territories and the Commonwealth, and between organisations and workplaces. They allow for different work requi</w:t>
            </w:r>
            <w:r w:rsidRPr="00FD7D1C">
              <w:t xml:space="preserve">rements, work practices and knowledge. The Range Statement also provides a focus for assessment. It relates to the unit as a whole. Text in </w:t>
            </w:r>
            <w:r w:rsidRPr="00FD7D1C">
              <w:rPr>
                <w:rStyle w:val="BoldandItalics"/>
              </w:rPr>
              <w:t xml:space="preserve">bold italics </w:t>
            </w:r>
            <w:r w:rsidRPr="00FD7D1C">
              <w:t>in the Performance Criteria is explained here.</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Historical records</w:t>
            </w:r>
            <w:r w:rsidRPr="00FD7D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cancelled public plan</w:t>
            </w:r>
            <w:r w:rsidRPr="00FD7D1C">
              <w:t>s</w:t>
            </w:r>
          </w:p>
          <w:p w:rsidR="00000000" w:rsidRPr="00FD7D1C" w:rsidP="00FD7D1C">
            <w:pPr>
              <w:pStyle w:val="ListBullet2"/>
            </w:pPr>
            <w:r w:rsidRPr="00FD7D1C">
              <w:t>Crown allotments</w:t>
            </w:r>
          </w:p>
          <w:p w:rsidR="00000000" w:rsidRPr="00FD7D1C" w:rsidP="00FD7D1C">
            <w:pPr>
              <w:pStyle w:val="ListBullet2"/>
            </w:pPr>
            <w:r w:rsidRPr="00FD7D1C">
              <w:t>Crown surveys</w:t>
            </w:r>
          </w:p>
          <w:p w:rsidR="00000000" w:rsidRPr="00FD7D1C" w:rsidP="00FD7D1C">
            <w:pPr>
              <w:pStyle w:val="ListBullet2"/>
            </w:pPr>
            <w:r w:rsidRPr="00FD7D1C">
              <w:t>correspondence files</w:t>
            </w:r>
          </w:p>
          <w:p w:rsidR="00000000" w:rsidRPr="00FD7D1C" w:rsidP="00FD7D1C">
            <w:pPr>
              <w:pStyle w:val="ListBullet2"/>
            </w:pPr>
            <w:r w:rsidRPr="00FD7D1C">
              <w:t>deeds registers</w:t>
            </w:r>
          </w:p>
          <w:p w:rsidR="00000000" w:rsidRPr="00FD7D1C" w:rsidP="00FD7D1C">
            <w:pPr>
              <w:pStyle w:val="ListBullet2"/>
            </w:pPr>
            <w:r w:rsidRPr="00FD7D1C">
              <w:t>certified plans</w:t>
            </w:r>
          </w:p>
          <w:p w:rsidR="00000000" w:rsidRPr="00FD7D1C" w:rsidP="00FD7D1C">
            <w:pPr>
              <w:pStyle w:val="ListBullet2"/>
            </w:pPr>
            <w:r w:rsidRPr="00FD7D1C">
              <w:t>gazette notices</w:t>
            </w:r>
          </w:p>
          <w:p w:rsidR="00000000" w:rsidRPr="00FD7D1C" w:rsidP="00FD7D1C">
            <w:pPr>
              <w:pStyle w:val="ListBullet2"/>
            </w:pPr>
            <w:r w:rsidRPr="00FD7D1C">
              <w:t>Crown leases</w:t>
            </w:r>
          </w:p>
          <w:p w:rsidR="00000000" w:rsidRPr="00FD7D1C" w:rsidP="00FD7D1C">
            <w:pPr>
              <w:pStyle w:val="ListBullet2"/>
            </w:pPr>
            <w:r w:rsidRPr="00FD7D1C">
              <w:t>original plans</w:t>
            </w:r>
          </w:p>
          <w:p w:rsidR="00000000" w:rsidRPr="00FD7D1C" w:rsidP="00FD7D1C">
            <w:pPr>
              <w:pStyle w:val="ListBullet2"/>
            </w:pPr>
            <w:r w:rsidRPr="00FD7D1C">
              <w:t>resumption plans</w:t>
            </w:r>
          </w:p>
          <w:p w:rsidR="00000000" w:rsidP="00FD7D1C">
            <w:pPr>
              <w:pStyle w:val="ListBullet2"/>
              <w:rPr>
                <w:lang w:val="en-NZ"/>
              </w:rPr>
            </w:pPr>
            <w:r w:rsidRPr="00FD7D1C">
              <w:t>reserve plans, etc</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Organisational standards</w:t>
            </w:r>
            <w:r w:rsidRPr="00FD7D1C">
              <w:t xml:space="preserve"> may be:</w:t>
            </w:r>
          </w:p>
        </w:tc>
        <w:tc>
          <w:tcPr>
            <w:tcW w:w="6662" w:type="dxa"/>
            <w:tcBorders>
              <w:top w:val="nil"/>
              <w:left w:val="nil"/>
              <w:bottom w:val="nil"/>
              <w:right w:val="nil"/>
            </w:tcBorders>
            <w:tcMar>
              <w:top w:w="0" w:type="dxa"/>
              <w:left w:w="62" w:type="dxa"/>
              <w:bottom w:w="0" w:type="dxa"/>
              <w:right w:w="62" w:type="dxa"/>
            </w:tcMar>
          </w:tcPr>
          <w:p w:rsidR="00000000" w:rsidP="00FD7D1C">
            <w:pPr>
              <w:pStyle w:val="ListBullet2"/>
              <w:rPr>
                <w:lang w:val="en-NZ"/>
              </w:rPr>
            </w:pPr>
            <w:r w:rsidRPr="00FD7D1C">
              <w:t>industry standards, such as land titles office standards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Organisational procedures</w:t>
            </w:r>
            <w:r w:rsidRPr="00FD7D1C">
              <w:t xml:space="preserve"> may be: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regulatory requirements</w:t>
            </w:r>
          </w:p>
          <w:p w:rsidR="00000000" w:rsidRPr="00FD7D1C" w:rsidP="00FD7D1C">
            <w:pPr>
              <w:pStyle w:val="ListBullet2"/>
            </w:pPr>
            <w:r w:rsidRPr="00FD7D1C">
              <w:t>industry practices</w:t>
            </w:r>
          </w:p>
          <w:p w:rsidR="00000000" w:rsidP="00FD7D1C">
            <w:pPr>
              <w:pStyle w:val="ListBullet2"/>
              <w:rPr>
                <w:lang w:val="en-NZ"/>
              </w:rPr>
            </w:pPr>
            <w:r w:rsidRPr="00FD7D1C">
              <w:t>manual or electronic applications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Organisational procedures</w:t>
            </w:r>
            <w:r w:rsidRPr="00FD7D1C">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office practice guidelines</w:t>
            </w:r>
          </w:p>
          <w:p w:rsidR="00000000" w:rsidRPr="00FD7D1C" w:rsidP="00FD7D1C">
            <w:pPr>
              <w:pStyle w:val="ListBullet2"/>
            </w:pPr>
            <w:r w:rsidRPr="00FD7D1C">
              <w:t>workplace notices</w:t>
            </w:r>
          </w:p>
          <w:p w:rsidR="00000000" w:rsidP="00FD7D1C">
            <w:pPr>
              <w:pStyle w:val="ListBullet2"/>
              <w:rPr>
                <w:lang w:val="en-NZ"/>
              </w:rPr>
            </w:pPr>
            <w:r w:rsidRPr="00FD7D1C">
              <w:t>computer training manuals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Information systems</w:t>
            </w:r>
            <w:r w:rsidRPr="00FD7D1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departmental systems</w:t>
            </w:r>
          </w:p>
          <w:p w:rsidR="00000000" w:rsidRPr="00FD7D1C" w:rsidP="00FD7D1C">
            <w:pPr>
              <w:pStyle w:val="ListBullet2"/>
            </w:pPr>
            <w:r w:rsidRPr="00FD7D1C">
              <w:t>databases</w:t>
            </w:r>
          </w:p>
          <w:p w:rsidR="00000000" w:rsidRPr="00FD7D1C" w:rsidP="00FD7D1C">
            <w:pPr>
              <w:pStyle w:val="ListBullet2"/>
            </w:pPr>
            <w:r w:rsidRPr="00FD7D1C">
              <w:t>files</w:t>
            </w:r>
          </w:p>
          <w:p w:rsidR="00000000" w:rsidP="00FD7D1C">
            <w:pPr>
              <w:pStyle w:val="ListBullet2"/>
              <w:rPr>
                <w:lang w:val="en-NZ"/>
              </w:rPr>
            </w:pPr>
            <w:r w:rsidRPr="00FD7D1C">
              <w:t>archives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 xml:space="preserve">Legislation </w:t>
            </w:r>
            <w:r w:rsidRPr="00FD7D1C">
              <w:t>may include: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contaminated sites Acts and associated protocols</w:t>
            </w:r>
          </w:p>
          <w:p w:rsidR="00000000" w:rsidRPr="00FD7D1C" w:rsidP="00FD7D1C">
            <w:pPr>
              <w:pStyle w:val="ListBullet2"/>
            </w:pPr>
            <w:r w:rsidRPr="00FD7D1C">
              <w:t>legislation related to public land administration</w:t>
            </w:r>
          </w:p>
          <w:p w:rsidR="00000000" w:rsidRPr="00FD7D1C" w:rsidP="00FD7D1C">
            <w:pPr>
              <w:pStyle w:val="ListBullet2"/>
            </w:pPr>
            <w:r w:rsidRPr="00FD7D1C">
              <w:t>public sector legislation such as equal employment opportunity, anti-discrimination, diversity, occupational health and safety</w:t>
            </w:r>
          </w:p>
          <w:p w:rsidR="00000000" w:rsidRPr="00FD7D1C" w:rsidP="00FD7D1C">
            <w:pPr>
              <w:pStyle w:val="ListBullet2"/>
            </w:pPr>
            <w:r w:rsidRPr="00FD7D1C">
              <w:t>privacy legislation and freedom of information</w:t>
            </w:r>
          </w:p>
          <w:p w:rsidR="00000000" w:rsidRPr="00FD7D1C" w:rsidP="00FD7D1C">
            <w:pPr>
              <w:pStyle w:val="ListBullet2"/>
            </w:pPr>
            <w:r w:rsidRPr="00FD7D1C">
              <w:t>public sector standards</w:t>
            </w:r>
          </w:p>
          <w:p w:rsidR="00000000" w:rsidRPr="00FD7D1C" w:rsidP="00FD7D1C">
            <w:pPr>
              <w:pStyle w:val="ListBullet2"/>
            </w:pPr>
            <w:r w:rsidRPr="00FD7D1C">
              <w:t>jurisdictional and organisational code/s of practice and c</w:t>
            </w:r>
            <w:r w:rsidRPr="00FD7D1C">
              <w:t>ode/s of ethics</w:t>
            </w:r>
          </w:p>
          <w:p w:rsidR="00000000" w:rsidRPr="00FD7D1C" w:rsidP="00FD7D1C">
            <w:pPr>
              <w:pStyle w:val="ListBullet2"/>
            </w:pPr>
            <w:r w:rsidRPr="00FD7D1C">
              <w:t>organisational standards</w:t>
            </w:r>
          </w:p>
          <w:p w:rsidR="00000000" w:rsidP="00FD7D1C">
            <w:pPr>
              <w:pStyle w:val="ListBullet2"/>
              <w:rPr>
                <w:lang w:val="en-NZ"/>
              </w:rPr>
            </w:pPr>
            <w:r w:rsidRPr="00FD7D1C">
              <w:t>industry standards</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 xml:space="preserve">Remediation </w:t>
            </w:r>
            <w:r w:rsidRPr="00FD7D1C">
              <w:t>may be undertaken by:</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private contractors</w:t>
            </w:r>
          </w:p>
          <w:p w:rsidR="00000000" w:rsidP="00FD7D1C">
            <w:pPr>
              <w:pStyle w:val="ListBullet2"/>
              <w:rPr>
                <w:lang w:val="en-NZ"/>
              </w:rPr>
            </w:pPr>
            <w:r w:rsidRPr="00FD7D1C">
              <w:t>government organisations such as LandCorp WA</w:t>
            </w:r>
          </w:p>
        </w:tc>
      </w:tr>
      <w:tr w:rsidTr="00C23FB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1C">
            <w:pPr>
              <w:pStyle w:val="BodyText"/>
              <w:rPr>
                <w:lang w:val="en-NZ"/>
              </w:rPr>
            </w:pPr>
            <w:r w:rsidRPr="00FD7D1C">
              <w:rPr>
                <w:rStyle w:val="BoldandItalics"/>
              </w:rPr>
              <w:t xml:space="preserve">Notifications </w:t>
            </w:r>
            <w:r w:rsidRPr="00FD7D1C">
              <w:t>may include:</w:t>
            </w:r>
          </w:p>
        </w:tc>
        <w:tc>
          <w:tcPr>
            <w:tcW w:w="6662" w:type="dxa"/>
            <w:tcBorders>
              <w:top w:val="nil"/>
              <w:left w:val="nil"/>
              <w:bottom w:val="nil"/>
              <w:right w:val="nil"/>
            </w:tcBorders>
            <w:tcMar>
              <w:top w:w="0" w:type="dxa"/>
              <w:left w:w="62" w:type="dxa"/>
              <w:bottom w:w="0" w:type="dxa"/>
              <w:right w:w="62" w:type="dxa"/>
            </w:tcMar>
          </w:tcPr>
          <w:p w:rsidR="00000000" w:rsidRPr="00FD7D1C" w:rsidP="00FD7D1C">
            <w:pPr>
              <w:pStyle w:val="ListBullet2"/>
            </w:pPr>
            <w:r w:rsidRPr="00FD7D1C">
              <w:t>memorials</w:t>
            </w:r>
          </w:p>
          <w:p w:rsidR="00000000" w:rsidRPr="00FD7D1C" w:rsidP="00FD7D1C">
            <w:pPr>
              <w:pStyle w:val="ListBullet2"/>
            </w:pPr>
            <w:r w:rsidRPr="00FD7D1C">
              <w:t>dealings</w:t>
            </w:r>
          </w:p>
        </w:tc>
      </w:tr>
    </w:tbl>
    <w:p w:rsidR="00C23FB4" w:rsidP="00FD7D1C">
      <w:pPr>
        <w:pStyle w:val="BodyText"/>
      </w:pPr>
    </w:p>
    <w:p w:rsidR="00C23FB4" w:rsidP="00FD7D1C">
      <w:pPr>
        <w:pStyle w:val="BodyText"/>
      </w:pPr>
    </w:p>
    <w:p w:rsidR="00000000" w:rsidRPr="00FD7D1C" w:rsidP="00FD7D1C">
      <w:pPr>
        <w:pStyle w:val="Heading1"/>
      </w:pPr>
      <w:bookmarkStart w:id="12" w:name="O_497067"/>
      <w:bookmarkEnd w:id="12"/>
      <w:r w:rsidRPr="00FD7D1C">
        <w:t>Unit Sector(s)</w:t>
      </w:r>
    </w:p>
    <w:p w:rsidR="00000000" w:rsidRPr="00FD7D1C" w:rsidP="00FD7D1C">
      <w:pPr>
        <w:pStyle w:val="BodyText"/>
      </w:pPr>
      <w:r w:rsidRPr="00FD7D1C">
        <w:t>Not applicable.</w:t>
      </w:r>
    </w:p>
    <w:p w:rsidR="00000000" w:rsidRPr="00FD7D1C" w:rsidP="00FD7D1C">
      <w:pPr>
        <w:pStyle w:val="AllowPageBreak"/>
      </w:pPr>
    </w:p>
    <w:p w:rsidR="00000000" w:rsidRPr="00FD7D1C" w:rsidP="00FD7D1C">
      <w:pPr>
        <w:pStyle w:val="Heading1"/>
      </w:pPr>
      <w:bookmarkStart w:id="13" w:name="O_497079"/>
      <w:bookmarkEnd w:id="13"/>
      <w:r w:rsidRPr="00FD7D1C">
        <w:t>Competency field</w:t>
      </w:r>
    </w:p>
    <w:p w:rsidR="00000000" w:rsidRPr="00FD7D1C" w:rsidP="00FD7D1C">
      <w:pPr>
        <w:pStyle w:val="BodyText"/>
      </w:pPr>
      <w:r w:rsidRPr="00FD7D1C">
        <w:t>Public Land Administration.</w:t>
      </w:r>
    </w:p>
    <w:p w:rsidR="00000000" w:rsidRPr="00FD7D1C" w:rsidP="00FD7D1C"/>
    <w:sectPr w:rsidSect="00FD7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FB4" w:rsidP="00C23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B4" w:rsidP="00FD7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3FB4" w:rsidP="00FD7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23FB4" w:rsidP="00FD7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1C" w:rsidRPr="00C23FB4" w:rsidP="00C23F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B4" w:rsidRPr="002D2AF8" w:rsidP="00FD7D1C">
    <w:pPr>
      <w:pStyle w:val="Header"/>
      <w:framePr w:wrap="around"/>
    </w:pPr>
    <w:r>
      <w:fldChar w:fldCharType="begin"/>
    </w:r>
    <w:r>
      <w:instrText xml:space="preserve"> TITLE   \* MERGEFORMAT </w:instrText>
    </w:r>
    <w:r>
      <w:fldChar w:fldCharType="separate"/>
    </w:r>
    <w:r>
      <w:t>PSPLAND506A Identify and manage contaminated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C23FB4" w:rsidP="00FD7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201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986ED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D1C"/>
    <w:pPr>
      <w:spacing w:before="360" w:after="60"/>
      <w:outlineLvl w:val="0"/>
    </w:pPr>
    <w:rPr>
      <w:sz w:val="32"/>
    </w:rPr>
  </w:style>
  <w:style w:type="paragraph" w:styleId="Heading2">
    <w:name w:val="heading 2"/>
    <w:basedOn w:val="HeadingBase"/>
    <w:next w:val="BodyText"/>
    <w:link w:val="Heading2Char"/>
    <w:qFormat/>
    <w:rsid w:val="00FD7D1C"/>
    <w:pPr>
      <w:keepLines/>
      <w:spacing w:before="240" w:after="120"/>
      <w:outlineLvl w:val="1"/>
    </w:pPr>
    <w:rPr>
      <w:sz w:val="28"/>
      <w:szCs w:val="40"/>
    </w:rPr>
  </w:style>
  <w:style w:type="paragraph" w:styleId="Heading3">
    <w:name w:val="heading 3"/>
    <w:basedOn w:val="HeadingBase"/>
    <w:next w:val="BodyText"/>
    <w:link w:val="Heading3Char"/>
    <w:qFormat/>
    <w:rsid w:val="00FD7D1C"/>
    <w:pPr>
      <w:spacing w:before="180" w:after="120"/>
      <w:outlineLvl w:val="2"/>
    </w:pPr>
    <w:rPr>
      <w:spacing w:val="-10"/>
      <w:kern w:val="32"/>
    </w:rPr>
  </w:style>
  <w:style w:type="paragraph" w:styleId="Heading4">
    <w:name w:val="heading 4"/>
    <w:basedOn w:val="HeadingBase"/>
    <w:next w:val="BodyText"/>
    <w:link w:val="Heading4Char"/>
    <w:qFormat/>
    <w:rsid w:val="00FD7D1C"/>
    <w:pPr>
      <w:spacing w:before="160" w:after="120"/>
      <w:outlineLvl w:val="3"/>
    </w:pPr>
    <w:rPr>
      <w:sz w:val="22"/>
    </w:rPr>
  </w:style>
  <w:style w:type="paragraph" w:styleId="Heading5">
    <w:name w:val="heading 5"/>
    <w:basedOn w:val="HeadingBase"/>
    <w:next w:val="Normal"/>
    <w:link w:val="Heading5Char"/>
    <w:qFormat/>
    <w:rsid w:val="00FD7D1C"/>
    <w:pPr>
      <w:spacing w:before="80"/>
      <w:outlineLvl w:val="4"/>
    </w:pPr>
    <w:rPr>
      <w:color w:val="918585"/>
      <w:sz w:val="20"/>
    </w:rPr>
  </w:style>
  <w:style w:type="paragraph" w:styleId="Heading6">
    <w:name w:val="heading 6"/>
    <w:basedOn w:val="HeadingBase"/>
    <w:next w:val="Normal"/>
    <w:link w:val="Heading6Char"/>
    <w:qFormat/>
    <w:rsid w:val="00FD7D1C"/>
    <w:pPr>
      <w:spacing w:before="60"/>
      <w:outlineLvl w:val="5"/>
    </w:pPr>
    <w:rPr>
      <w:color w:val="918585"/>
      <w:sz w:val="20"/>
    </w:rPr>
  </w:style>
  <w:style w:type="paragraph" w:styleId="Heading7">
    <w:name w:val="heading 7"/>
    <w:basedOn w:val="Normal"/>
    <w:next w:val="Normal"/>
    <w:link w:val="Heading7Char"/>
    <w:qFormat/>
    <w:rsid w:val="00FD7D1C"/>
    <w:pPr>
      <w:ind w:left="720"/>
      <w:outlineLvl w:val="6"/>
    </w:pPr>
    <w:rPr>
      <w:i/>
    </w:rPr>
  </w:style>
  <w:style w:type="paragraph" w:styleId="Heading8">
    <w:name w:val="heading 8"/>
    <w:basedOn w:val="Normal"/>
    <w:next w:val="Normal"/>
    <w:link w:val="Heading8Char"/>
    <w:qFormat/>
    <w:rsid w:val="00FD7D1C"/>
    <w:pPr>
      <w:ind w:left="720"/>
      <w:outlineLvl w:val="7"/>
    </w:pPr>
    <w:rPr>
      <w:i/>
    </w:rPr>
  </w:style>
  <w:style w:type="paragraph" w:styleId="Heading9">
    <w:name w:val="heading 9"/>
    <w:basedOn w:val="Normal"/>
    <w:next w:val="Normal"/>
    <w:link w:val="Heading9Char"/>
    <w:qFormat/>
    <w:rsid w:val="00FD7D1C"/>
    <w:pPr>
      <w:ind w:left="720"/>
      <w:outlineLvl w:val="8"/>
    </w:pPr>
    <w:rPr>
      <w:i/>
    </w:rPr>
  </w:style>
  <w:style w:type="character" w:default="1" w:styleId="DefaultParagraphFont">
    <w:name w:val="Default Paragraph Font"/>
    <w:uiPriority w:val="1"/>
    <w:unhideWhenUsed/>
    <w:rsid w:val="00FD7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D1C"/>
  </w:style>
  <w:style w:type="character" w:customStyle="1" w:styleId="Heading1Char">
    <w:name w:val="Heading 1 Char"/>
    <w:basedOn w:val="DefaultParagraphFont"/>
    <w:link w:val="Heading1"/>
    <w:rsid w:val="00FD7D1C"/>
    <w:rPr>
      <w:rFonts w:ascii="Times New Roman" w:eastAsia="Times New Roman" w:hAnsi="Times New Roman" w:cs="Times New Roman"/>
      <w:b/>
      <w:sz w:val="32"/>
      <w:szCs w:val="20"/>
      <w:lang w:eastAsia="en-US"/>
    </w:rPr>
  </w:style>
  <w:style w:type="paragraph" w:styleId="BodyText">
    <w:name w:val="Body Text"/>
    <w:basedOn w:val="Normal"/>
    <w:link w:val="BodyTextChar"/>
    <w:rsid w:val="00FD7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D1C"/>
    <w:rPr>
      <w:rFonts w:ascii="Times New Roman" w:eastAsia="Times New Roman" w:hAnsi="Times New Roman" w:cs="Times New Roman"/>
      <w:sz w:val="24"/>
      <w:lang w:eastAsia="en-US"/>
    </w:rPr>
  </w:style>
  <w:style w:type="paragraph" w:styleId="Footer">
    <w:name w:val="footer"/>
    <w:basedOn w:val="Normal"/>
    <w:link w:val="FooterChar"/>
    <w:rsid w:val="00FD7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D1C"/>
    <w:rPr>
      <w:rFonts w:ascii="Times New Roman" w:eastAsia="Times New Roman" w:hAnsi="Times New Roman" w:cs="Times New Roman"/>
      <w:sz w:val="16"/>
      <w:lang w:eastAsia="en-US"/>
    </w:rPr>
  </w:style>
  <w:style w:type="paragraph" w:styleId="List">
    <w:name w:val="List"/>
    <w:basedOn w:val="BodyText"/>
    <w:next w:val="BodyText"/>
    <w:rsid w:val="00FD7D1C"/>
    <w:pPr>
      <w:tabs>
        <w:tab w:val="left" w:pos="340"/>
      </w:tabs>
      <w:spacing w:before="60" w:after="60"/>
      <w:ind w:left="340" w:hanging="340"/>
    </w:pPr>
  </w:style>
  <w:style w:type="character" w:customStyle="1" w:styleId="SpecialBold">
    <w:name w:val="Special Bold"/>
    <w:basedOn w:val="DefaultParagraphFont"/>
    <w:rsid w:val="00FD7D1C"/>
    <w:rPr>
      <w:b/>
      <w:spacing w:val="0"/>
    </w:rPr>
  </w:style>
  <w:style w:type="paragraph" w:styleId="ListBullet2">
    <w:name w:val="List Bullet 2"/>
    <w:basedOn w:val="List2"/>
    <w:rsid w:val="00FD7D1C"/>
    <w:pPr>
      <w:numPr>
        <w:numId w:val="14"/>
      </w:numPr>
      <w:tabs>
        <w:tab w:val="clear" w:pos="680"/>
      </w:tabs>
    </w:pPr>
  </w:style>
  <w:style w:type="character" w:styleId="Emphasis">
    <w:name w:val="Emphasis"/>
    <w:basedOn w:val="DefaultParagraphFont"/>
    <w:qFormat/>
    <w:rsid w:val="00FD7D1C"/>
    <w:rPr>
      <w:i/>
    </w:rPr>
  </w:style>
  <w:style w:type="paragraph" w:customStyle="1" w:styleId="SuperHeading">
    <w:name w:val="SuperHeading"/>
    <w:basedOn w:val="Normal"/>
    <w:rsid w:val="00FD7D1C"/>
    <w:pPr>
      <w:spacing w:before="240" w:after="120"/>
      <w:outlineLvl w:val="0"/>
    </w:pPr>
    <w:rPr>
      <w:rFonts w:ascii="Times New Roman" w:hAnsi="Times New Roman"/>
      <w:b/>
      <w:sz w:val="28"/>
    </w:rPr>
  </w:style>
  <w:style w:type="paragraph" w:customStyle="1" w:styleId="AllowPageBreak">
    <w:name w:val="AllowPageBreak"/>
    <w:rsid w:val="00FD7D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7D1C"/>
    <w:pPr>
      <w:numPr>
        <w:numId w:val="2"/>
      </w:numPr>
      <w:tabs>
        <w:tab w:val="clear" w:pos="1021"/>
      </w:tabs>
      <w:ind w:left="1037" w:hanging="357"/>
    </w:pPr>
  </w:style>
  <w:style w:type="character" w:customStyle="1" w:styleId="BoldandItalics">
    <w:name w:val="Bold and Italics"/>
    <w:qFormat/>
    <w:rsid w:val="00FD7D1C"/>
    <w:rPr>
      <w:b/>
      <w:i/>
      <w:u w:val="none"/>
    </w:rPr>
  </w:style>
  <w:style w:type="character" w:customStyle="1" w:styleId="Heading2Char">
    <w:name w:val="Heading 2 Char"/>
    <w:basedOn w:val="DefaultParagraphFont"/>
    <w:link w:val="Heading2"/>
    <w:rsid w:val="00FD7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D1C"/>
    <w:rPr>
      <w:rFonts w:ascii="Courier New" w:eastAsia="Times New Roman" w:hAnsi="Courier New" w:cs="Times New Roman"/>
      <w:i/>
      <w:szCs w:val="20"/>
      <w:lang w:eastAsia="en-US"/>
    </w:rPr>
  </w:style>
  <w:style w:type="paragraph" w:customStyle="1" w:styleId="HeadingBase">
    <w:name w:val="Heading Base"/>
    <w:rsid w:val="00FD7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D1C"/>
    <w:pPr>
      <w:tabs>
        <w:tab w:val="right" w:leader="dot" w:pos="9072"/>
      </w:tabs>
      <w:ind w:left="567"/>
    </w:pPr>
    <w:rPr>
      <w:szCs w:val="22"/>
    </w:rPr>
  </w:style>
  <w:style w:type="paragraph" w:customStyle="1" w:styleId="TOCBase">
    <w:name w:val="TOC Base"/>
    <w:rsid w:val="00FD7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D1C"/>
    <w:pPr>
      <w:tabs>
        <w:tab w:val="right" w:leader="dot" w:pos="9072"/>
      </w:tabs>
      <w:spacing w:before="40" w:after="40"/>
      <w:ind w:left="284"/>
    </w:pPr>
    <w:rPr>
      <w:rFonts w:ascii="Times New Roman" w:hAnsi="Times New Roman"/>
    </w:rPr>
  </w:style>
  <w:style w:type="paragraph" w:styleId="TOC1">
    <w:name w:val="toc 1"/>
    <w:basedOn w:val="TOCBase"/>
    <w:next w:val="Normal"/>
    <w:rsid w:val="00FD7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D1C"/>
    <w:pPr>
      <w:spacing w:before="5040"/>
      <w:jc w:val="center"/>
    </w:pPr>
    <w:rPr>
      <w:sz w:val="48"/>
      <w:szCs w:val="72"/>
      <w:lang w:val="en-US"/>
    </w:rPr>
  </w:style>
  <w:style w:type="character" w:customStyle="1" w:styleId="TitleChar">
    <w:name w:val="Title Char"/>
    <w:basedOn w:val="DefaultParagraphFont"/>
    <w:link w:val="Title"/>
    <w:rsid w:val="00FD7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D1C"/>
    <w:pPr>
      <w:tabs>
        <w:tab w:val="left" w:pos="3600"/>
        <w:tab w:val="left" w:pos="3958"/>
      </w:tabs>
    </w:pPr>
  </w:style>
  <w:style w:type="paragraph" w:styleId="ListBullet">
    <w:name w:val="List Bullet"/>
    <w:basedOn w:val="List"/>
    <w:rsid w:val="00FD7D1C"/>
    <w:pPr>
      <w:numPr>
        <w:numId w:val="13"/>
      </w:numPr>
      <w:tabs>
        <w:tab w:val="clear" w:pos="340"/>
      </w:tabs>
      <w:spacing w:before="40" w:after="40"/>
    </w:pPr>
  </w:style>
  <w:style w:type="paragraph" w:customStyle="1" w:styleId="Note">
    <w:name w:val="Note"/>
    <w:basedOn w:val="BodyText"/>
    <w:rsid w:val="00FD7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D1C"/>
    <w:pPr>
      <w:framePr w:wrap="auto" w:hAnchor="text" w:y="6049"/>
    </w:pPr>
    <w:rPr>
      <w:color w:val="000000"/>
      <w:sz w:val="40"/>
    </w:rPr>
  </w:style>
  <w:style w:type="paragraph" w:customStyle="1" w:styleId="TOCTitle">
    <w:name w:val="TOCTitle"/>
    <w:basedOn w:val="Heading1"/>
    <w:rsid w:val="00FD7D1C"/>
    <w:pPr>
      <w:spacing w:after="240"/>
      <w:jc w:val="center"/>
      <w:outlineLvl w:val="9"/>
    </w:pPr>
    <w:rPr>
      <w:caps/>
    </w:rPr>
  </w:style>
  <w:style w:type="paragraph" w:customStyle="1" w:styleId="Version">
    <w:name w:val="Version"/>
    <w:rsid w:val="00FD7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D1C"/>
    <w:pPr>
      <w:keepNext w:val="0"/>
      <w:tabs>
        <w:tab w:val="right" w:pos="4176"/>
      </w:tabs>
      <w:ind w:left="198" w:hanging="198"/>
    </w:pPr>
    <w:rPr>
      <w:rFonts w:ascii="Garamond" w:hAnsi="Garamond"/>
    </w:rPr>
  </w:style>
  <w:style w:type="paragraph" w:styleId="IndexHeading">
    <w:name w:val="index heading"/>
    <w:basedOn w:val="Normal"/>
    <w:next w:val="Index1"/>
    <w:semiHidden/>
    <w:rsid w:val="00FD7D1C"/>
    <w:pPr>
      <w:spacing w:before="120" w:after="120"/>
    </w:pPr>
    <w:rPr>
      <w:rFonts w:ascii="Arial" w:hAnsi="Arial"/>
      <w:b/>
      <w:color w:val="918585"/>
      <w:sz w:val="24"/>
    </w:rPr>
  </w:style>
  <w:style w:type="paragraph" w:styleId="Header">
    <w:name w:val="header"/>
    <w:basedOn w:val="Normal"/>
    <w:link w:val="HeaderChar"/>
    <w:rsid w:val="00FD7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D1C"/>
    <w:rPr>
      <w:rFonts w:ascii="Times New Roman" w:eastAsia="Times New Roman" w:hAnsi="Times New Roman" w:cs="Times New Roman"/>
      <w:sz w:val="16"/>
      <w:szCs w:val="20"/>
      <w:lang w:val="en-GB" w:eastAsia="en-US"/>
    </w:rPr>
  </w:style>
  <w:style w:type="paragraph" w:customStyle="1" w:styleId="Chapter">
    <w:name w:val="Chapter"/>
    <w:basedOn w:val="Normal"/>
    <w:rsid w:val="00FD7D1C"/>
    <w:pPr>
      <w:spacing w:before="240"/>
    </w:pPr>
    <w:rPr>
      <w:rFonts w:ascii="Times New Roman" w:hAnsi="Times New Roman"/>
      <w:smallCaps/>
      <w:spacing w:val="80"/>
      <w:sz w:val="28"/>
    </w:rPr>
  </w:style>
  <w:style w:type="paragraph" w:customStyle="1" w:styleId="InChapter">
    <w:name w:val="InChapter"/>
    <w:basedOn w:val="Heading3"/>
    <w:rsid w:val="00FD7D1C"/>
    <w:pPr>
      <w:spacing w:after="240"/>
      <w:outlineLvl w:val="9"/>
    </w:pPr>
    <w:rPr>
      <w:noProof/>
    </w:rPr>
  </w:style>
  <w:style w:type="paragraph" w:styleId="Index2">
    <w:name w:val="index 2"/>
    <w:basedOn w:val="Normal"/>
    <w:next w:val="Normal"/>
    <w:semiHidden/>
    <w:rsid w:val="00FD7D1C"/>
    <w:pPr>
      <w:tabs>
        <w:tab w:val="right" w:pos="4176"/>
      </w:tabs>
      <w:ind w:left="568" w:hanging="284"/>
    </w:pPr>
    <w:rPr>
      <w:rFonts w:ascii="Garamond" w:hAnsi="Garamond"/>
    </w:rPr>
  </w:style>
  <w:style w:type="paragraph" w:customStyle="1" w:styleId="Byline">
    <w:name w:val="Byline"/>
    <w:rsid w:val="00FD7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D1C"/>
    <w:pPr>
      <w:tabs>
        <w:tab w:val="clear" w:pos="3600"/>
        <w:tab w:val="clear" w:pos="3958"/>
      </w:tabs>
      <w:jc w:val="right"/>
    </w:pPr>
  </w:style>
  <w:style w:type="paragraph" w:styleId="Caption">
    <w:name w:val="caption"/>
    <w:basedOn w:val="BodyText"/>
    <w:next w:val="Normal"/>
    <w:qFormat/>
    <w:rsid w:val="00FD7D1C"/>
    <w:pPr>
      <w:framePr w:w="2268" w:hSpace="181" w:vSpace="181" w:wrap="around" w:vAnchor="text" w:hAnchor="page" w:x="1135" w:y="285" w:anchorLock="1"/>
    </w:pPr>
    <w:rPr>
      <w:i/>
    </w:rPr>
  </w:style>
  <w:style w:type="paragraph" w:customStyle="1" w:styleId="MiniTOCTitle">
    <w:name w:val="MiniTOCTitle"/>
    <w:basedOn w:val="Heading4"/>
    <w:rsid w:val="00FD7D1C"/>
    <w:pPr>
      <w:spacing w:before="240"/>
      <w:outlineLvl w:val="9"/>
    </w:pPr>
    <w:rPr>
      <w:noProof/>
      <w:sz w:val="24"/>
    </w:rPr>
  </w:style>
  <w:style w:type="paragraph" w:customStyle="1" w:styleId="MiniTOCItem">
    <w:name w:val="MiniTOCItem"/>
    <w:basedOn w:val="ListBullet"/>
    <w:rsid w:val="00FD7D1C"/>
    <w:pPr>
      <w:numPr>
        <w:numId w:val="0"/>
      </w:numPr>
      <w:tabs>
        <w:tab w:val="right" w:leader="dot" w:pos="6521"/>
      </w:tabs>
      <w:spacing w:before="0" w:after="0"/>
    </w:pPr>
  </w:style>
  <w:style w:type="paragraph" w:customStyle="1" w:styleId="TOFTitle">
    <w:name w:val="TOFTitle"/>
    <w:basedOn w:val="TOCTitle"/>
    <w:rsid w:val="00FD7D1C"/>
  </w:style>
  <w:style w:type="paragraph" w:styleId="TableofFigures">
    <w:name w:val="table of figures"/>
    <w:basedOn w:val="Normal"/>
    <w:next w:val="Normal"/>
    <w:semiHidden/>
    <w:rsid w:val="00FD7D1C"/>
    <w:pPr>
      <w:tabs>
        <w:tab w:val="right" w:leader="dot" w:pos="9072"/>
      </w:tabs>
      <w:ind w:left="970" w:hanging="403"/>
    </w:pPr>
    <w:rPr>
      <w:rFonts w:ascii="Times New Roman" w:hAnsi="Times New Roman"/>
      <w:b/>
    </w:rPr>
  </w:style>
  <w:style w:type="paragraph" w:styleId="ListNumber">
    <w:name w:val="List Number"/>
    <w:basedOn w:val="List"/>
    <w:rsid w:val="00FD7D1C"/>
    <w:pPr>
      <w:numPr>
        <w:numId w:val="11"/>
      </w:numPr>
    </w:pPr>
  </w:style>
  <w:style w:type="character" w:customStyle="1" w:styleId="WingdingSymbols">
    <w:name w:val="Wingding Symbols"/>
    <w:rsid w:val="00FD7D1C"/>
    <w:rPr>
      <w:rFonts w:ascii="Wingdings" w:hAnsi="Wingdings"/>
    </w:rPr>
  </w:style>
  <w:style w:type="paragraph" w:customStyle="1" w:styleId="TableHeading">
    <w:name w:val="Table Heading"/>
    <w:basedOn w:val="HeadingBase"/>
    <w:rsid w:val="00FD7D1C"/>
    <w:pPr>
      <w:keepLines/>
      <w:pBdr>
        <w:bottom w:val="single" w:sz="6" w:space="1" w:color="918585"/>
      </w:pBdr>
      <w:spacing w:before="240"/>
    </w:pPr>
  </w:style>
  <w:style w:type="character" w:customStyle="1" w:styleId="HotSpot">
    <w:name w:val="HotSpot"/>
    <w:rsid w:val="00FD7D1C"/>
    <w:rPr>
      <w:color w:val="0033CC"/>
      <w:u w:val="none"/>
    </w:rPr>
  </w:style>
  <w:style w:type="paragraph" w:customStyle="1" w:styleId="BodyTextRight">
    <w:name w:val="Body Text Right"/>
    <w:basedOn w:val="BodyText"/>
    <w:rsid w:val="00FD7D1C"/>
    <w:pPr>
      <w:spacing w:before="0" w:after="0"/>
      <w:jc w:val="right"/>
    </w:pPr>
  </w:style>
  <w:style w:type="paragraph" w:styleId="Index3">
    <w:name w:val="index 3"/>
    <w:basedOn w:val="ListNumber2"/>
    <w:next w:val="Normal"/>
    <w:semiHidden/>
    <w:rsid w:val="00FD7D1C"/>
    <w:pPr>
      <w:numPr>
        <w:numId w:val="0"/>
      </w:numPr>
      <w:tabs>
        <w:tab w:val="right" w:leader="dot" w:pos="4176"/>
      </w:tabs>
    </w:pPr>
  </w:style>
  <w:style w:type="paragraph" w:styleId="ListNumber2">
    <w:name w:val="List Number 2"/>
    <w:basedOn w:val="List2"/>
    <w:rsid w:val="00FD7D1C"/>
    <w:pPr>
      <w:numPr>
        <w:numId w:val="10"/>
      </w:numPr>
      <w:tabs>
        <w:tab w:val="clear" w:pos="1060"/>
      </w:tabs>
    </w:pPr>
  </w:style>
  <w:style w:type="paragraph" w:customStyle="1" w:styleId="MarginNote">
    <w:name w:val="Margin Note"/>
    <w:basedOn w:val="BodyText"/>
    <w:rsid w:val="00FD7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D1C"/>
    <w:rPr>
      <w:sz w:val="32"/>
    </w:rPr>
  </w:style>
  <w:style w:type="paragraph" w:customStyle="1" w:styleId="HeadingProcedure">
    <w:name w:val="Heading Procedure"/>
    <w:basedOn w:val="HeadingBase"/>
    <w:next w:val="Normal"/>
    <w:rsid w:val="00FD7D1C"/>
    <w:pPr>
      <w:tabs>
        <w:tab w:val="left" w:pos="0"/>
      </w:tabs>
      <w:spacing w:before="120" w:after="60"/>
    </w:pPr>
    <w:rPr>
      <w:i/>
      <w:color w:val="918585"/>
      <w:sz w:val="22"/>
    </w:rPr>
  </w:style>
  <w:style w:type="paragraph" w:customStyle="1" w:styleId="TableBodyText">
    <w:name w:val="Table Body Text"/>
    <w:basedOn w:val="BodyText"/>
    <w:rsid w:val="00FD7D1C"/>
    <w:pPr>
      <w:spacing w:before="60" w:after="60"/>
    </w:pPr>
  </w:style>
  <w:style w:type="paragraph" w:styleId="ListContinue">
    <w:name w:val="List Continue"/>
    <w:basedOn w:val="List"/>
    <w:rsid w:val="00FD7D1C"/>
    <w:pPr>
      <w:ind w:firstLine="0"/>
    </w:pPr>
  </w:style>
  <w:style w:type="paragraph" w:customStyle="1" w:styleId="ListNote">
    <w:name w:val="List Note"/>
    <w:basedOn w:val="List"/>
    <w:rsid w:val="00FD7D1C"/>
    <w:pPr>
      <w:pBdr>
        <w:top w:val="single" w:sz="6" w:space="2" w:color="918585"/>
        <w:bottom w:val="single" w:sz="6" w:space="2" w:color="918585"/>
      </w:pBdr>
      <w:tabs>
        <w:tab w:val="left" w:pos="1021"/>
      </w:tabs>
      <w:ind w:firstLine="0"/>
    </w:pPr>
  </w:style>
  <w:style w:type="paragraph" w:customStyle="1" w:styleId="Warning">
    <w:name w:val="Warning"/>
    <w:basedOn w:val="BodyText"/>
    <w:rsid w:val="00FD7D1C"/>
    <w:pPr>
      <w:shd w:val="clear" w:color="auto" w:fill="D9D9D9"/>
      <w:tabs>
        <w:tab w:val="left" w:pos="992"/>
      </w:tabs>
      <w:ind w:left="119" w:right="119"/>
    </w:pPr>
    <w:rPr>
      <w:sz w:val="20"/>
    </w:rPr>
  </w:style>
  <w:style w:type="paragraph" w:customStyle="1" w:styleId="MarginIcons">
    <w:name w:val="Margin Icons"/>
    <w:basedOn w:val="BodyText"/>
    <w:rsid w:val="00FD7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D1C"/>
    <w:rPr>
      <w:rFonts w:ascii="Courier New" w:hAnsi="Courier New"/>
    </w:rPr>
  </w:style>
  <w:style w:type="paragraph" w:customStyle="1" w:styleId="NoteBullet">
    <w:name w:val="Note Bullet"/>
    <w:basedOn w:val="Note"/>
    <w:rsid w:val="00FD7D1C"/>
    <w:pPr>
      <w:tabs>
        <w:tab w:val="clear" w:pos="680"/>
      </w:tabs>
      <w:spacing w:before="60" w:after="60"/>
    </w:pPr>
  </w:style>
  <w:style w:type="paragraph" w:customStyle="1" w:styleId="SubHeading2">
    <w:name w:val="SubHeading2"/>
    <w:basedOn w:val="HeadingBase"/>
    <w:rsid w:val="00FD7D1C"/>
    <w:pPr>
      <w:spacing w:before="240" w:after="60"/>
    </w:pPr>
    <w:rPr>
      <w:sz w:val="20"/>
    </w:rPr>
  </w:style>
  <w:style w:type="paragraph" w:customStyle="1" w:styleId="SubHeading1">
    <w:name w:val="SubHeading1"/>
    <w:basedOn w:val="HeadingBase"/>
    <w:rsid w:val="00FD7D1C"/>
    <w:pPr>
      <w:spacing w:before="240" w:after="60"/>
    </w:pPr>
    <w:rPr>
      <w:color w:val="918585"/>
      <w:sz w:val="22"/>
    </w:rPr>
  </w:style>
  <w:style w:type="paragraph" w:customStyle="1" w:styleId="SideHeading">
    <w:name w:val="Side Heading"/>
    <w:basedOn w:val="HeadingBase"/>
    <w:rsid w:val="00FD7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D1C"/>
    <w:pPr>
      <w:numPr>
        <w:numId w:val="12"/>
      </w:numPr>
    </w:pPr>
  </w:style>
  <w:style w:type="paragraph" w:styleId="PlainText">
    <w:name w:val="Plain Text"/>
    <w:basedOn w:val="Normal"/>
    <w:link w:val="PlainTextChar"/>
    <w:rsid w:val="00FD7D1C"/>
    <w:rPr>
      <w:sz w:val="20"/>
    </w:rPr>
  </w:style>
  <w:style w:type="character" w:customStyle="1" w:styleId="PlainTextChar">
    <w:name w:val="Plain Text Char"/>
    <w:basedOn w:val="DefaultParagraphFont"/>
    <w:link w:val="PlainText"/>
    <w:rsid w:val="00FD7D1C"/>
    <w:rPr>
      <w:rFonts w:ascii="Courier New" w:eastAsia="Times New Roman" w:hAnsi="Courier New" w:cs="Times New Roman"/>
      <w:sz w:val="20"/>
      <w:szCs w:val="20"/>
      <w:lang w:eastAsia="en-US"/>
    </w:rPr>
  </w:style>
  <w:style w:type="character" w:customStyle="1" w:styleId="MenuOption">
    <w:name w:val="Menu Option"/>
    <w:basedOn w:val="DefaultParagraphFont"/>
    <w:rsid w:val="00FD7D1C"/>
    <w:rPr>
      <w:b/>
      <w:smallCaps/>
    </w:rPr>
  </w:style>
  <w:style w:type="paragraph" w:customStyle="1" w:styleId="TableListNumber">
    <w:name w:val="Table List Number"/>
    <w:basedOn w:val="ListNumber"/>
    <w:rsid w:val="00FD7D1C"/>
    <w:pPr>
      <w:numPr>
        <w:numId w:val="0"/>
      </w:numPr>
    </w:pPr>
  </w:style>
  <w:style w:type="paragraph" w:styleId="TOC4">
    <w:name w:val="toc 4"/>
    <w:basedOn w:val="TOCBase"/>
    <w:next w:val="Normal"/>
    <w:semiHidden/>
    <w:rsid w:val="00FD7D1C"/>
    <w:pPr>
      <w:tabs>
        <w:tab w:val="right" w:leader="dot" w:pos="9071"/>
      </w:tabs>
      <w:ind w:left="1701"/>
    </w:pPr>
  </w:style>
  <w:style w:type="paragraph" w:customStyle="1" w:styleId="ListAlpha">
    <w:name w:val="List Alpha"/>
    <w:basedOn w:val="List"/>
    <w:rsid w:val="00FD7D1C"/>
    <w:pPr>
      <w:numPr>
        <w:numId w:val="9"/>
      </w:numPr>
    </w:pPr>
  </w:style>
  <w:style w:type="paragraph" w:customStyle="1" w:styleId="ListAlpha2">
    <w:name w:val="List Alpha 2"/>
    <w:basedOn w:val="List2"/>
    <w:rsid w:val="00FD7D1C"/>
    <w:pPr>
      <w:numPr>
        <w:numId w:val="8"/>
      </w:numPr>
    </w:pPr>
  </w:style>
  <w:style w:type="paragraph" w:styleId="List2">
    <w:name w:val="List 2"/>
    <w:basedOn w:val="BodyText"/>
    <w:rsid w:val="00FD7D1C"/>
    <w:pPr>
      <w:tabs>
        <w:tab w:val="left" w:pos="680"/>
      </w:tabs>
      <w:spacing w:before="60" w:after="60"/>
      <w:ind w:left="680" w:hanging="340"/>
    </w:pPr>
  </w:style>
  <w:style w:type="paragraph" w:styleId="List3">
    <w:name w:val="List 3"/>
    <w:basedOn w:val="BodyText"/>
    <w:rsid w:val="00FD7D1C"/>
    <w:pPr>
      <w:tabs>
        <w:tab w:val="left" w:pos="1021"/>
      </w:tabs>
      <w:spacing w:before="60" w:after="60"/>
      <w:ind w:left="1020" w:hanging="340"/>
    </w:pPr>
  </w:style>
  <w:style w:type="paragraph" w:styleId="List4">
    <w:name w:val="List 4"/>
    <w:basedOn w:val="BodyText"/>
    <w:rsid w:val="00FD7D1C"/>
    <w:pPr>
      <w:tabs>
        <w:tab w:val="left" w:pos="1361"/>
      </w:tabs>
      <w:spacing w:before="60" w:after="60"/>
      <w:ind w:left="1361" w:hanging="340"/>
    </w:pPr>
  </w:style>
  <w:style w:type="paragraph" w:styleId="List5">
    <w:name w:val="List 5"/>
    <w:basedOn w:val="BodyText"/>
    <w:rsid w:val="00FD7D1C"/>
    <w:pPr>
      <w:tabs>
        <w:tab w:val="left" w:pos="1701"/>
      </w:tabs>
      <w:spacing w:before="60" w:after="60"/>
      <w:ind w:left="1701" w:hanging="340"/>
    </w:pPr>
  </w:style>
  <w:style w:type="paragraph" w:styleId="ListBullet4">
    <w:name w:val="List Bullet 4"/>
    <w:basedOn w:val="List4"/>
    <w:rsid w:val="00FD7D1C"/>
    <w:pPr>
      <w:numPr>
        <w:numId w:val="3"/>
      </w:numPr>
    </w:pPr>
  </w:style>
  <w:style w:type="paragraph" w:styleId="ListBullet5">
    <w:name w:val="List Bullet 5"/>
    <w:basedOn w:val="List5"/>
    <w:rsid w:val="00FD7D1C"/>
    <w:pPr>
      <w:numPr>
        <w:numId w:val="4"/>
      </w:numPr>
    </w:pPr>
  </w:style>
  <w:style w:type="paragraph" w:styleId="ListContinue2">
    <w:name w:val="List Continue 2"/>
    <w:basedOn w:val="List2"/>
    <w:rsid w:val="00FD7D1C"/>
    <w:pPr>
      <w:ind w:firstLine="0"/>
    </w:pPr>
  </w:style>
  <w:style w:type="paragraph" w:styleId="ListContinue3">
    <w:name w:val="List Continue 3"/>
    <w:basedOn w:val="List3"/>
    <w:rsid w:val="00FD7D1C"/>
    <w:pPr>
      <w:ind w:left="1021" w:firstLine="0"/>
    </w:pPr>
  </w:style>
  <w:style w:type="paragraph" w:styleId="ListContinue4">
    <w:name w:val="List Continue 4"/>
    <w:basedOn w:val="List4"/>
    <w:rsid w:val="00FD7D1C"/>
    <w:pPr>
      <w:ind w:firstLine="0"/>
    </w:pPr>
  </w:style>
  <w:style w:type="paragraph" w:styleId="ListContinue5">
    <w:name w:val="List Continue 5"/>
    <w:basedOn w:val="List5"/>
    <w:rsid w:val="00FD7D1C"/>
    <w:pPr>
      <w:ind w:firstLine="0"/>
    </w:pPr>
  </w:style>
  <w:style w:type="paragraph" w:styleId="ListNumber3">
    <w:name w:val="List Number 3"/>
    <w:basedOn w:val="List3"/>
    <w:rsid w:val="00FD7D1C"/>
    <w:pPr>
      <w:numPr>
        <w:numId w:val="5"/>
      </w:numPr>
    </w:pPr>
  </w:style>
  <w:style w:type="paragraph" w:styleId="ListNumber4">
    <w:name w:val="List Number 4"/>
    <w:basedOn w:val="List4"/>
    <w:rsid w:val="00FD7D1C"/>
    <w:pPr>
      <w:numPr>
        <w:numId w:val="6"/>
      </w:numPr>
    </w:pPr>
  </w:style>
  <w:style w:type="paragraph" w:styleId="ListNumber5">
    <w:name w:val="List Number 5"/>
    <w:basedOn w:val="List5"/>
    <w:rsid w:val="00FD7D1C"/>
    <w:pPr>
      <w:numPr>
        <w:numId w:val="7"/>
      </w:numPr>
    </w:pPr>
  </w:style>
  <w:style w:type="paragraph" w:styleId="BlockText">
    <w:name w:val="Block Text"/>
    <w:basedOn w:val="Normal"/>
    <w:rsid w:val="00FD7D1C"/>
    <w:pPr>
      <w:spacing w:after="120"/>
      <w:ind w:left="1440" w:right="1440"/>
    </w:pPr>
  </w:style>
  <w:style w:type="character" w:customStyle="1" w:styleId="Subscript">
    <w:name w:val="Subscript"/>
    <w:basedOn w:val="DefaultParagraphFont"/>
    <w:rsid w:val="00FD7D1C"/>
    <w:rPr>
      <w:sz w:val="16"/>
      <w:vertAlign w:val="subscript"/>
    </w:rPr>
  </w:style>
  <w:style w:type="character" w:customStyle="1" w:styleId="Superscript">
    <w:name w:val="Superscript"/>
    <w:basedOn w:val="DefaultParagraphFont"/>
    <w:rsid w:val="00FD7D1C"/>
    <w:rPr>
      <w:sz w:val="16"/>
      <w:vertAlign w:val="superscript"/>
    </w:rPr>
  </w:style>
  <w:style w:type="character" w:customStyle="1" w:styleId="Symbols">
    <w:name w:val="Symbols"/>
    <w:basedOn w:val="DefaultParagraphFont"/>
    <w:rsid w:val="00FD7D1C"/>
    <w:rPr>
      <w:rFonts w:ascii="Symbol" w:hAnsi="Symbol"/>
    </w:rPr>
  </w:style>
  <w:style w:type="character" w:customStyle="1" w:styleId="MenuOptions">
    <w:name w:val="Menu Options"/>
    <w:basedOn w:val="DefaultParagraphFont"/>
    <w:rsid w:val="00FD7D1C"/>
    <w:rPr>
      <w:rFonts w:ascii="Arial Narrow" w:hAnsi="Arial Narrow"/>
      <w:smallCaps/>
    </w:rPr>
  </w:style>
  <w:style w:type="character" w:customStyle="1" w:styleId="Buttons">
    <w:name w:val="Buttons"/>
    <w:basedOn w:val="DefaultParagraphFont"/>
    <w:rsid w:val="00FD7D1C"/>
    <w:rPr>
      <w:b/>
    </w:rPr>
  </w:style>
  <w:style w:type="character" w:customStyle="1" w:styleId="Underlined">
    <w:name w:val="Underlined"/>
    <w:basedOn w:val="DefaultParagraphFont"/>
    <w:rsid w:val="00FD7D1C"/>
    <w:rPr>
      <w:u w:val="single"/>
    </w:rPr>
  </w:style>
  <w:style w:type="paragraph" w:customStyle="1" w:styleId="TableBodyTextRight">
    <w:name w:val="Table Body Text Right"/>
    <w:basedOn w:val="TableBodyText"/>
    <w:rsid w:val="00FD7D1C"/>
    <w:pPr>
      <w:widowControl w:val="0"/>
      <w:autoSpaceDE w:val="0"/>
      <w:autoSpaceDN w:val="0"/>
      <w:adjustRightInd w:val="0"/>
      <w:jc w:val="right"/>
    </w:pPr>
    <w:rPr>
      <w:rFonts w:cs="Arial"/>
      <w:szCs w:val="18"/>
    </w:rPr>
  </w:style>
  <w:style w:type="paragraph" w:customStyle="1" w:styleId="CopyrightText">
    <w:name w:val="Copyright Text"/>
    <w:basedOn w:val="BodyText"/>
    <w:rsid w:val="00FD7D1C"/>
    <w:rPr>
      <w:sz w:val="18"/>
    </w:rPr>
  </w:style>
  <w:style w:type="paragraph" w:customStyle="1" w:styleId="BodySmallRight">
    <w:name w:val="Body Small Right"/>
    <w:basedOn w:val="BodyTextRight"/>
    <w:rsid w:val="00FD7D1C"/>
    <w:rPr>
      <w:sz w:val="18"/>
      <w:szCs w:val="18"/>
    </w:rPr>
  </w:style>
  <w:style w:type="paragraph" w:customStyle="1" w:styleId="MarginEdition">
    <w:name w:val="Margin Edition"/>
    <w:basedOn w:val="MarginNote"/>
    <w:rsid w:val="00FD7D1C"/>
    <w:pPr>
      <w:spacing w:before="0" w:after="0"/>
    </w:pPr>
    <w:rPr>
      <w:rFonts w:ascii="Times New Roman" w:hAnsi="Times New Roman"/>
      <w:color w:val="999999"/>
    </w:rPr>
  </w:style>
  <w:style w:type="paragraph" w:customStyle="1" w:styleId="Spacer">
    <w:name w:val="Spacer"/>
    <w:basedOn w:val="Normal"/>
    <w:rsid w:val="00FD7D1C"/>
    <w:rPr>
      <w:sz w:val="2"/>
      <w:szCs w:val="2"/>
    </w:rPr>
  </w:style>
  <w:style w:type="character" w:customStyle="1" w:styleId="Small">
    <w:name w:val="Small"/>
    <w:basedOn w:val="DefaultParagraphFont"/>
    <w:rsid w:val="00FD7D1C"/>
    <w:rPr>
      <w:sz w:val="16"/>
    </w:rPr>
  </w:style>
  <w:style w:type="paragraph" w:customStyle="1" w:styleId="WideTable">
    <w:name w:val="Wide Table"/>
    <w:basedOn w:val="Normal"/>
    <w:rsid w:val="00FD7D1C"/>
    <w:pPr>
      <w:ind w:left="-1418"/>
    </w:pPr>
    <w:rPr>
      <w:sz w:val="2"/>
      <w:szCs w:val="2"/>
    </w:rPr>
  </w:style>
  <w:style w:type="character" w:styleId="PageNumber">
    <w:name w:val="page number"/>
    <w:basedOn w:val="DefaultParagraphFont"/>
    <w:rsid w:val="00FD7D1C"/>
  </w:style>
  <w:style w:type="paragraph" w:styleId="Quote">
    <w:name w:val="Quote"/>
    <w:basedOn w:val="Heading1"/>
    <w:link w:val="QuoteChar"/>
    <w:qFormat/>
    <w:rsid w:val="00FD7D1C"/>
    <w:rPr>
      <w:b w:val="0"/>
      <w:sz w:val="72"/>
      <w:szCs w:val="72"/>
      <w:lang w:val="en-NZ"/>
    </w:rPr>
  </w:style>
  <w:style w:type="character" w:customStyle="1" w:styleId="QuoteChar">
    <w:name w:val="Quote Char"/>
    <w:basedOn w:val="DefaultParagraphFont"/>
    <w:link w:val="Quote"/>
    <w:rsid w:val="00FD7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D1C"/>
    <w:pPr>
      <w:pageBreakBefore/>
    </w:pPr>
  </w:style>
  <w:style w:type="paragraph" w:customStyle="1" w:styleId="Border">
    <w:name w:val="Border"/>
    <w:basedOn w:val="Normal"/>
    <w:qFormat/>
    <w:rsid w:val="00FD7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D1C"/>
    <w:rPr>
      <w:b/>
      <w:bCs/>
      <w:i/>
      <w:iCs/>
      <w:color w:val="auto"/>
    </w:rPr>
  </w:style>
  <w:style w:type="paragraph" w:styleId="IntenseQuote">
    <w:name w:val="Intense Quote"/>
    <w:basedOn w:val="Normal"/>
    <w:next w:val="Normal"/>
    <w:link w:val="IntenseQuoteChar"/>
    <w:uiPriority w:val="30"/>
    <w:qFormat/>
    <w:rsid w:val="00FD7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D1C"/>
    <w:rPr>
      <w:smallCaps/>
      <w:color w:val="auto"/>
      <w:u w:val="single"/>
    </w:rPr>
  </w:style>
  <w:style w:type="character" w:styleId="IntenseReference">
    <w:name w:val="Intense Reference"/>
    <w:basedOn w:val="DefaultParagraphFont"/>
    <w:uiPriority w:val="32"/>
    <w:qFormat/>
    <w:rsid w:val="00FD7D1C"/>
    <w:rPr>
      <w:b/>
      <w:bCs/>
      <w:smallCaps/>
      <w:color w:val="auto"/>
      <w:spacing w:val="5"/>
      <w:u w:val="single"/>
    </w:rPr>
  </w:style>
  <w:style w:type="paragraph" w:customStyle="1" w:styleId="2ColumnHeading">
    <w:name w:val="2Column Heading"/>
    <w:basedOn w:val="BodyText"/>
    <w:qFormat/>
    <w:rsid w:val="00FD7D1C"/>
    <w:pPr>
      <w:spacing w:after="60"/>
      <w:ind w:left="-2268"/>
    </w:pPr>
    <w:rPr>
      <w:b/>
    </w:rPr>
  </w:style>
  <w:style w:type="paragraph" w:customStyle="1" w:styleId="Heading1TOC">
    <w:name w:val="Heading1 TOC"/>
    <w:basedOn w:val="Normal"/>
    <w:qFormat/>
    <w:rsid w:val="00FD7D1C"/>
    <w:pPr>
      <w:spacing w:before="240" w:after="120"/>
    </w:pPr>
    <w:rPr>
      <w:rFonts w:ascii="Times New Roman" w:hAnsi="Times New Roman"/>
      <w:b/>
      <w:sz w:val="32"/>
    </w:rPr>
  </w:style>
  <w:style w:type="paragraph" w:customStyle="1" w:styleId="Heading2TOC">
    <w:name w:val="Heading2 TOC"/>
    <w:basedOn w:val="Normal"/>
    <w:qFormat/>
    <w:rsid w:val="00FD7D1C"/>
    <w:pPr>
      <w:spacing w:before="240" w:after="60"/>
    </w:pPr>
    <w:rPr>
      <w:rFonts w:ascii="Times New Roman" w:hAnsi="Times New Roman"/>
      <w:b/>
      <w:sz w:val="28"/>
    </w:rPr>
  </w:style>
  <w:style w:type="character" w:customStyle="1" w:styleId="Underline">
    <w:name w:val="Underline"/>
    <w:basedOn w:val="DefaultParagraphFont"/>
    <w:qFormat/>
    <w:rsid w:val="00FD7D1C"/>
    <w:rPr>
      <w:u w:val="single"/>
    </w:rPr>
  </w:style>
  <w:style w:type="paragraph" w:styleId="BalloonText">
    <w:name w:val="Balloon Text"/>
    <w:basedOn w:val="Normal"/>
    <w:link w:val="BalloonTextChar"/>
    <w:rsid w:val="00FD7D1C"/>
    <w:rPr>
      <w:rFonts w:ascii="Tahoma" w:hAnsi="Tahoma" w:cs="Tahoma"/>
      <w:sz w:val="16"/>
      <w:szCs w:val="16"/>
    </w:rPr>
  </w:style>
  <w:style w:type="character" w:customStyle="1" w:styleId="BalloonTextChar">
    <w:name w:val="Balloon Text Char"/>
    <w:basedOn w:val="DefaultParagraphFont"/>
    <w:link w:val="BalloonText"/>
    <w:rsid w:val="00FD7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D1C"/>
    <w:rPr>
      <w:b/>
      <w:color w:val="660033"/>
      <w:spacing w:val="0"/>
    </w:rPr>
  </w:style>
  <w:style w:type="paragraph" w:customStyle="1" w:styleId="Nameditemlist">
    <w:name w:val="Named item list"/>
    <w:basedOn w:val="BodyText"/>
    <w:qFormat/>
    <w:rsid w:val="00FD7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8359</Characters>
  <Application>Microsoft Office Word</Application>
  <DocSecurity>0</DocSecurity>
  <Lines>276</Lines>
  <Paragraphs>170</Paragraphs>
  <ScaleCrop>false</ScaleCrop>
  <Company>Author-it Software Corporation Ltd.</Company>
  <LinksUpToDate>false</LinksUpToDate>
  <CharactersWithSpaces>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PSPLAND506A Identify and manage contaminated sites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2012-11-01T02:52:00Z</dcterms:created>
  <dcterms:modified xsi:type="dcterms:W3CDTF">2012-11-01T02:52:00Z</dcterms:modified>
</cp:coreProperties>
</file>