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64F" w:rsidP="0063464F">
      <w:pPr>
        <w:pStyle w:val="Title"/>
      </w:pPr>
      <w:bookmarkStart w:id="0" w:name="_GoBack"/>
      <w:bookmarkEnd w:id="0"/>
      <w:r>
        <w:fldChar w:fldCharType="begin"/>
      </w:r>
      <w:r>
        <w:instrText xml:space="preserve"> TITLE   \* MERGEFORMAT </w:instrText>
      </w:r>
      <w:r>
        <w:fldChar w:fldCharType="separate"/>
      </w:r>
      <w:r>
        <w:t>PSPLAND505A Provide technical expertise</w:t>
      </w:r>
      <w:r>
        <w:fldChar w:fldCharType="end"/>
      </w:r>
    </w:p>
    <w:p w:rsidR="0063464F" w:rsidP="0063464F">
      <w:pPr>
        <w:pStyle w:val="Version"/>
        <w:sectPr w:rsidSect="00F93B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93BB5" w:rsidP="00F93BB5">
      <w:pPr>
        <w:pStyle w:val="SuperHeading"/>
      </w:pPr>
      <w:r w:rsidRPr="00F93BB5">
        <w:t>PSPLAND505A Provide technical expertise</w:t>
      </w:r>
    </w:p>
    <w:p w:rsidR="00000000" w:rsidRPr="00F93BB5" w:rsidP="00F93BB5">
      <w:pPr>
        <w:pStyle w:val="SuperHeading"/>
      </w:pPr>
    </w:p>
    <w:p w:rsidR="00000000" w:rsidRPr="00F93BB5" w:rsidP="00F93BB5">
      <w:pPr>
        <w:pStyle w:val="Heading1"/>
      </w:pPr>
      <w:bookmarkStart w:id="1" w:name="O_497060"/>
      <w:bookmarkEnd w:id="1"/>
      <w:r w:rsidRPr="00F93BB5">
        <w:t>Modification History</w:t>
      </w:r>
    </w:p>
    <w:tbl>
      <w:tblPr>
        <w:tblW w:w="0" w:type="auto"/>
        <w:tblLayout w:type="fixed"/>
        <w:tblCellMar>
          <w:left w:w="62" w:type="dxa"/>
          <w:right w:w="62" w:type="dxa"/>
        </w:tblCellMar>
        <w:tblLook w:val="0000"/>
      </w:tblPr>
      <w:tblGrid>
        <w:gridCol w:w="3052"/>
        <w:gridCol w:w="3052"/>
        <w:gridCol w:w="3052"/>
      </w:tblGrid>
      <w:tr w:rsidTr="0063464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B5" w:rsidP="00F93BB5">
            <w:pPr>
              <w:pStyle w:val="BodyText"/>
            </w:pPr>
            <w:r w:rsidRPr="00F93BB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B5" w:rsidP="00F93BB5">
            <w:pPr>
              <w:pStyle w:val="BodyText"/>
            </w:pPr>
            <w:r w:rsidRPr="00F93BB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B5">
            <w:pPr>
              <w:pStyle w:val="BodyText"/>
              <w:rPr>
                <w:lang w:val="en-NZ"/>
              </w:rPr>
            </w:pPr>
            <w:r w:rsidRPr="00F93BB5">
              <w:rPr>
                <w:rStyle w:val="SpecialBold"/>
              </w:rPr>
              <w:t>Comments</w:t>
            </w:r>
          </w:p>
        </w:tc>
      </w:tr>
      <w:tr w:rsidTr="0063464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B5">
            <w:pPr>
              <w:pStyle w:val="BodyText"/>
              <w:rPr>
                <w:lang w:val="en-NZ"/>
              </w:rPr>
            </w:pPr>
            <w:r w:rsidRPr="00F93BB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B5">
            <w:pPr>
              <w:pStyle w:val="BodyText"/>
              <w:rPr>
                <w:lang w:val="en-NZ"/>
              </w:rPr>
            </w:pPr>
            <w:r w:rsidRPr="00F93BB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B5">
            <w:pPr>
              <w:pStyle w:val="BodyText"/>
              <w:rPr>
                <w:lang w:val="en-NZ"/>
              </w:rPr>
            </w:pPr>
            <w:r w:rsidRPr="00F93BB5">
              <w:t xml:space="preserve">Unit descriptor edited. </w:t>
            </w:r>
          </w:p>
        </w:tc>
      </w:tr>
      <w:tr w:rsidTr="0063464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B5">
            <w:pPr>
              <w:pStyle w:val="BodyText"/>
              <w:rPr>
                <w:lang w:val="en-NZ"/>
              </w:rPr>
            </w:pPr>
            <w:r w:rsidRPr="00F93BB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B5">
            <w:pPr>
              <w:pStyle w:val="BodyText"/>
              <w:rPr>
                <w:lang w:val="en-NZ"/>
              </w:rPr>
            </w:pPr>
            <w:r w:rsidRPr="00F93BB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B5">
            <w:pPr>
              <w:pStyle w:val="BodyText"/>
              <w:rPr>
                <w:lang w:val="en-NZ"/>
              </w:rPr>
            </w:pPr>
            <w:r w:rsidRPr="00F93BB5">
              <w:t>Layout adjusted. No changes to content.</w:t>
            </w:r>
          </w:p>
        </w:tc>
      </w:tr>
      <w:tr w:rsidTr="0063464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B5">
            <w:pPr>
              <w:pStyle w:val="BodyText"/>
              <w:rPr>
                <w:lang w:val="en-NZ"/>
              </w:rPr>
            </w:pPr>
            <w:r w:rsidRPr="00F93BB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B5">
            <w:pPr>
              <w:pStyle w:val="BodyText"/>
              <w:rPr>
                <w:lang w:val="en-NZ"/>
              </w:rPr>
            </w:pPr>
            <w:r w:rsidRPr="00F93BB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B5" w:rsidP="00F93BB5">
            <w:pPr>
              <w:pStyle w:val="BodyText"/>
            </w:pPr>
            <w:r w:rsidRPr="00F93BB5">
              <w:t>Primary release.</w:t>
            </w:r>
          </w:p>
        </w:tc>
      </w:tr>
    </w:tbl>
    <w:p w:rsidR="0063464F" w:rsidP="00F93BB5">
      <w:pPr>
        <w:pStyle w:val="BodyText"/>
      </w:pPr>
    </w:p>
    <w:p w:rsidR="0063464F" w:rsidP="00F93BB5">
      <w:pPr>
        <w:pStyle w:val="BodyText"/>
      </w:pPr>
    </w:p>
    <w:p w:rsidR="00000000" w:rsidRPr="00F93BB5" w:rsidP="00F93BB5">
      <w:pPr>
        <w:pStyle w:val="Heading1"/>
      </w:pPr>
      <w:bookmarkStart w:id="2" w:name="O_497052"/>
      <w:bookmarkEnd w:id="2"/>
      <w:r w:rsidRPr="00F93BB5">
        <w:t>Unit Descriptor</w:t>
      </w:r>
    </w:p>
    <w:p w:rsidR="00000000" w:rsidRPr="00F93BB5" w:rsidP="00F93BB5">
      <w:pPr>
        <w:pStyle w:val="BodyText"/>
      </w:pPr>
      <w:r w:rsidRPr="00F93BB5">
        <w:t>This unit covers the competency to provide technical expertise in relation to public land mana</w:t>
      </w:r>
      <w:r w:rsidRPr="00F93BB5">
        <w:t>gement. It includes interpreting complex legislation; advising on technical issues; contributing to the development of organisational policies, practices and procedures; preparing complex documents; and providing evidence in court on public land administra</w:t>
      </w:r>
      <w:r w:rsidRPr="00F93BB5">
        <w:t>tion issues.</w:t>
      </w:r>
    </w:p>
    <w:p w:rsidR="00000000" w:rsidRPr="00F93BB5" w:rsidP="00F93BB5">
      <w:pPr>
        <w:pStyle w:val="BodyText"/>
      </w:pPr>
      <w:r w:rsidRPr="00F93BB5">
        <w:t>In practice, providing technical expertise may overlap with other generalist or specialist public sector work activities such as working ethically, complying with legislation, coordinating and using resources, applying financial policies.</w:t>
      </w:r>
    </w:p>
    <w:p w:rsidR="0063464F" w:rsidP="00F93BB5">
      <w:pPr>
        <w:pStyle w:val="BodyText"/>
      </w:pPr>
      <w:r w:rsidRPr="00F93BB5">
        <w:t>No l</w:t>
      </w:r>
      <w:r w:rsidRPr="00F93BB5">
        <w:t>icensing, legislative, regulatory or certification requirements apply to this unit at the time of publication</w:t>
      </w:r>
    </w:p>
    <w:p w:rsidR="0063464F" w:rsidP="00F93BB5">
      <w:pPr>
        <w:pStyle w:val="BodyText"/>
      </w:pPr>
    </w:p>
    <w:p w:rsidR="00000000" w:rsidRPr="00F93BB5" w:rsidP="00F93BB5">
      <w:pPr>
        <w:pStyle w:val="Heading1"/>
      </w:pPr>
      <w:bookmarkStart w:id="3" w:name="O_497065"/>
      <w:bookmarkEnd w:id="3"/>
      <w:r w:rsidRPr="00F93BB5">
        <w:t>Application of the Unit</w:t>
      </w:r>
    </w:p>
    <w:p w:rsidR="00000000" w:rsidRPr="00F93BB5" w:rsidP="00F93BB5">
      <w:pPr>
        <w:pStyle w:val="BodyText"/>
      </w:pPr>
      <w:r w:rsidRPr="00F93BB5">
        <w:t>Not applicable.</w:t>
      </w:r>
    </w:p>
    <w:p w:rsidR="00000000" w:rsidRPr="00F93BB5" w:rsidP="00F93BB5">
      <w:pPr>
        <w:pStyle w:val="AllowPageBreak"/>
      </w:pPr>
    </w:p>
    <w:p w:rsidR="00000000" w:rsidRPr="00F93BB5" w:rsidP="00F93BB5">
      <w:pPr>
        <w:pStyle w:val="Heading1"/>
      </w:pPr>
      <w:bookmarkStart w:id="4" w:name="O_497053"/>
      <w:bookmarkEnd w:id="4"/>
      <w:r w:rsidRPr="00F93BB5">
        <w:t>Licensing/Regulatory Information</w:t>
      </w:r>
    </w:p>
    <w:p w:rsidR="00000000" w:rsidRPr="00F93BB5" w:rsidP="00F93BB5">
      <w:pPr>
        <w:pStyle w:val="BodyText"/>
      </w:pPr>
      <w:r w:rsidRPr="00F93BB5">
        <w:t>Not applicable.</w:t>
      </w:r>
    </w:p>
    <w:p w:rsidR="00000000" w:rsidRPr="00F93BB5" w:rsidP="00F93BB5">
      <w:pPr>
        <w:pStyle w:val="AllowPageBreak"/>
      </w:pPr>
    </w:p>
    <w:p w:rsidR="00000000" w:rsidRPr="00F93BB5" w:rsidP="00F93BB5">
      <w:pPr>
        <w:pStyle w:val="Heading1"/>
      </w:pPr>
      <w:bookmarkStart w:id="5" w:name="O_497054"/>
      <w:bookmarkEnd w:id="5"/>
      <w:r w:rsidRPr="00F93BB5">
        <w:t>Pre-R</w:t>
      </w:r>
      <w:r w:rsidRPr="00F93BB5">
        <w:t>equisites</w:t>
      </w:r>
    </w:p>
    <w:p w:rsidR="00000000" w:rsidRPr="00F93BB5" w:rsidP="00F93BB5">
      <w:pPr>
        <w:pStyle w:val="BodyText"/>
      </w:pPr>
      <w:r w:rsidRPr="00F93BB5">
        <w:t>Not applicable.</w:t>
      </w:r>
    </w:p>
    <w:p w:rsidR="00000000" w:rsidRPr="00F93BB5" w:rsidP="00F93BB5">
      <w:pPr>
        <w:pStyle w:val="AllowPageBreak"/>
      </w:pPr>
    </w:p>
    <w:p w:rsidR="00000000" w:rsidRPr="00F93BB5" w:rsidP="00F93BB5">
      <w:pPr>
        <w:pStyle w:val="Heading1"/>
      </w:pPr>
      <w:bookmarkStart w:id="6" w:name="O_497061"/>
      <w:bookmarkEnd w:id="6"/>
      <w:r w:rsidRPr="00F93BB5">
        <w:t>Employability Skills Information</w:t>
      </w:r>
    </w:p>
    <w:p w:rsidR="00000000" w:rsidRPr="00F93BB5" w:rsidP="00F93BB5">
      <w:pPr>
        <w:pStyle w:val="BodyText"/>
      </w:pPr>
      <w:r w:rsidRPr="00F93BB5">
        <w:t>This unit contains employability skills.</w:t>
      </w:r>
    </w:p>
    <w:p w:rsidR="00000000" w:rsidRPr="00F93BB5" w:rsidP="00F93BB5">
      <w:pPr>
        <w:pStyle w:val="AllowPageBreak"/>
      </w:pPr>
    </w:p>
    <w:p w:rsidR="00000000" w:rsidRPr="00F93BB5" w:rsidP="00F93BB5">
      <w:pPr>
        <w:pStyle w:val="Heading1"/>
      </w:pPr>
      <w:bookmarkStart w:id="7" w:name="O_497062"/>
      <w:bookmarkEnd w:id="7"/>
      <w:r w:rsidRPr="00F93BB5">
        <w:t>Elements and Performance Criteria Pre-Content</w:t>
      </w:r>
    </w:p>
    <w:tbl>
      <w:tblPr>
        <w:tblW w:w="9322" w:type="dxa"/>
        <w:tblLayout w:type="fixed"/>
        <w:tblCellMar>
          <w:left w:w="62" w:type="dxa"/>
          <w:right w:w="62" w:type="dxa"/>
        </w:tblCellMar>
        <w:tblLook w:val="0000"/>
      </w:tblPr>
      <w:tblGrid>
        <w:gridCol w:w="2660"/>
        <w:gridCol w:w="6662"/>
      </w:tblGrid>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BodyText"/>
            </w:pPr>
            <w:r w:rsidRPr="00F93BB5">
              <w:t>Together, per</w:t>
            </w:r>
            <w:r w:rsidRPr="00F93BB5">
              <w:t>formance criteria specify the requirements for competent performance. Text in</w:t>
            </w:r>
            <w:r w:rsidRPr="00F93BB5">
              <w:rPr>
                <w:rStyle w:val="BoldandItalics"/>
              </w:rPr>
              <w:t xml:space="preserve"> bold italics</w:t>
            </w:r>
            <w:r w:rsidRPr="00F93BB5">
              <w:t xml:space="preserve">  is explained in the Range Statement following.</w:t>
            </w:r>
          </w:p>
        </w:tc>
      </w:tr>
    </w:tbl>
    <w:p w:rsidR="00000000" w:rsidRPr="00F93BB5" w:rsidP="00F93BB5">
      <w:pPr>
        <w:pStyle w:val="BodyText"/>
      </w:pPr>
    </w:p>
    <w:p w:rsidR="00000000" w:rsidRPr="00F93BB5" w:rsidP="00F93BB5">
      <w:pPr>
        <w:pStyle w:val="AllowPageBreak"/>
      </w:pPr>
    </w:p>
    <w:p w:rsidR="00000000" w:rsidRPr="00F93BB5" w:rsidP="00F93BB5">
      <w:pPr>
        <w:pStyle w:val="Heading1"/>
      </w:pPr>
      <w:bookmarkStart w:id="8" w:name="O_497063"/>
      <w:bookmarkEnd w:id="8"/>
      <w:r w:rsidRPr="00F93BB5">
        <w:t>Elements and Performance Criteria</w:t>
      </w:r>
    </w:p>
    <w:tbl>
      <w:tblPr>
        <w:tblW w:w="9322" w:type="dxa"/>
        <w:tblLayout w:type="fixed"/>
        <w:tblCellMar>
          <w:left w:w="62" w:type="dxa"/>
          <w:right w:w="62" w:type="dxa"/>
        </w:tblCellMar>
        <w:tblLook w:val="0000"/>
      </w:tblPr>
      <w:tblGrid>
        <w:gridCol w:w="2660"/>
        <w:gridCol w:w="6662"/>
      </w:tblGrid>
      <w:tr w:rsidTr="0063464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93BB5" w:rsidP="00F93BB5">
            <w:pPr>
              <w:pStyle w:val="BodyText"/>
            </w:pPr>
            <w:r w:rsidRPr="00F93BB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SpecialBold"/>
              </w:rPr>
              <w:t>PERFORMANCE CRITERIA</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List"/>
              <w:rPr>
                <w:lang w:val="en-NZ"/>
              </w:rPr>
            </w:pPr>
            <w:r w:rsidRPr="00F93BB5">
              <w:rPr>
                <w:rStyle w:val="SpecialBold"/>
              </w:rPr>
              <w:t>1</w:t>
            </w:r>
            <w:r w:rsidRPr="00F93BB5">
              <w:t xml:space="preserve">.  </w:t>
            </w:r>
            <w:r w:rsidRPr="00F93BB5">
              <w:tab/>
            </w:r>
            <w:r w:rsidRPr="00F93BB5">
              <w:rPr>
                <w:rStyle w:val="SpecialBold"/>
              </w:rPr>
              <w:t>Interpret complex legislation</w:t>
            </w:r>
            <w:r w:rsidRPr="00F93BB5">
              <w:t xml:space="preserve"> </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
            </w:pPr>
            <w:r w:rsidRPr="00F93BB5">
              <w:t>1.1</w:t>
            </w:r>
            <w:r w:rsidRPr="00F93BB5">
              <w:tab/>
              <w:t xml:space="preserve">The specific issues that are the subject of </w:t>
            </w:r>
            <w:r w:rsidRPr="00F93BB5">
              <w:rPr>
                <w:rStyle w:val="BoldandItalics"/>
              </w:rPr>
              <w:t xml:space="preserve">legislation </w:t>
            </w:r>
            <w:r w:rsidRPr="00F93BB5">
              <w:t>interpretation are identified.</w:t>
            </w:r>
          </w:p>
          <w:p w:rsidR="00000000" w:rsidRPr="00F93BB5" w:rsidP="00F93BB5">
            <w:pPr>
              <w:pStyle w:val="List"/>
            </w:pPr>
            <w:r w:rsidRPr="00F93BB5">
              <w:t>1.2</w:t>
            </w:r>
            <w:r w:rsidRPr="00F93BB5">
              <w:tab/>
            </w:r>
            <w:r w:rsidRPr="00F93BB5">
              <w:rPr>
                <w:rStyle w:val="BoldandItalics"/>
              </w:rPr>
              <w:t xml:space="preserve">Legislation and other reference material </w:t>
            </w:r>
            <w:r w:rsidRPr="00F93BB5">
              <w:t>relating to the specific issues identified are sourced.</w:t>
            </w:r>
          </w:p>
          <w:p w:rsidR="00000000" w:rsidRPr="00F93BB5" w:rsidP="00F93BB5">
            <w:pPr>
              <w:pStyle w:val="List"/>
            </w:pPr>
            <w:r w:rsidRPr="00F93BB5">
              <w:t>1.3</w:t>
            </w:r>
            <w:r w:rsidRPr="00F93BB5">
              <w:tab/>
              <w:t>The legislation is interpreted using the information sourc</w:t>
            </w:r>
            <w:r w:rsidRPr="00F93BB5">
              <w:t xml:space="preserve">ed according to legal and organisational principles, policies and </w:t>
            </w:r>
            <w:r w:rsidRPr="00F93BB5">
              <w:rPr>
                <w:rStyle w:val="BoldandItalics"/>
              </w:rPr>
              <w:t>procedures</w:t>
            </w:r>
            <w:r w:rsidRPr="00F93BB5">
              <w:rPr>
                <w:rStyle w:val="Emphasis"/>
              </w:rPr>
              <w:t>.</w:t>
            </w:r>
          </w:p>
          <w:p w:rsidR="00000000" w:rsidRPr="00F93BB5" w:rsidP="00F93BB5">
            <w:pPr>
              <w:pStyle w:val="List"/>
            </w:pPr>
            <w:r w:rsidRPr="00F93BB5">
              <w:t>1.4</w:t>
            </w:r>
            <w:r w:rsidRPr="00F93BB5">
              <w:tab/>
              <w:t>Expert assistance is obtained from legal advisers as required.</w:t>
            </w:r>
          </w:p>
          <w:p w:rsidR="00000000" w:rsidP="00F93BB5">
            <w:pPr>
              <w:pStyle w:val="List"/>
              <w:rPr>
                <w:lang w:val="en-NZ"/>
              </w:rPr>
            </w:pPr>
            <w:r w:rsidRPr="00F93BB5">
              <w:t>1.5</w:t>
            </w:r>
            <w:r w:rsidRPr="00F93BB5">
              <w:tab/>
              <w:t>A report/submission clearly outlining the results of the findings is prepared and circulated to the appropr</w:t>
            </w:r>
            <w:r w:rsidRPr="00F93BB5">
              <w:t>iate personnel/unit.</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List"/>
              <w:rPr>
                <w:lang w:val="en-NZ"/>
              </w:rPr>
            </w:pPr>
            <w:r w:rsidRPr="00F93BB5">
              <w:rPr>
                <w:rStyle w:val="SpecialBold"/>
              </w:rPr>
              <w:t>2</w:t>
            </w:r>
            <w:r w:rsidRPr="00F93BB5">
              <w:t xml:space="preserve">.  </w:t>
            </w:r>
            <w:r w:rsidRPr="00F93BB5">
              <w:tab/>
            </w:r>
            <w:r w:rsidRPr="00F93BB5">
              <w:rPr>
                <w:rStyle w:val="SpecialBold"/>
              </w:rPr>
              <w:t>Advise on technical issues</w:t>
            </w:r>
            <w:r w:rsidRPr="00F93BB5">
              <w:t xml:space="preserve"> </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
            </w:pPr>
            <w:r w:rsidRPr="00F93BB5">
              <w:t>2.1</w:t>
            </w:r>
            <w:r w:rsidRPr="00F93BB5">
              <w:tab/>
              <w:t>Communications skills are utilised to establish the issues and the type of advice that is required.</w:t>
            </w:r>
          </w:p>
          <w:p w:rsidR="00000000" w:rsidRPr="00F93BB5" w:rsidP="00F93BB5">
            <w:pPr>
              <w:pStyle w:val="List"/>
            </w:pPr>
            <w:r w:rsidRPr="00F93BB5">
              <w:t>2.2</w:t>
            </w:r>
            <w:r w:rsidRPr="00F93BB5">
              <w:tab/>
            </w:r>
            <w:r w:rsidRPr="00F93BB5">
              <w:rPr>
                <w:rStyle w:val="BoldandItalics"/>
              </w:rPr>
              <w:t xml:space="preserve">Advice </w:t>
            </w:r>
            <w:r w:rsidRPr="00F93BB5">
              <w:t>is only provided when qualified/delegated to give it.</w:t>
            </w:r>
          </w:p>
          <w:p w:rsidR="00000000" w:rsidRPr="00F93BB5" w:rsidP="00F93BB5">
            <w:pPr>
              <w:pStyle w:val="List"/>
            </w:pPr>
            <w:r w:rsidRPr="00F93BB5">
              <w:t>2.3</w:t>
            </w:r>
            <w:r w:rsidRPr="00F93BB5">
              <w:tab/>
            </w:r>
            <w:r w:rsidRPr="00F93BB5">
              <w:t>Where advice is beyond one's level of expertise or delegation referrals are made in accordance with organisational policy and procedures.</w:t>
            </w:r>
          </w:p>
          <w:p w:rsidR="00000000" w:rsidRPr="00F93BB5" w:rsidP="00F93BB5">
            <w:pPr>
              <w:pStyle w:val="List"/>
            </w:pPr>
            <w:r w:rsidRPr="00F93BB5">
              <w:t>2.4</w:t>
            </w:r>
            <w:r w:rsidRPr="00F93BB5">
              <w:tab/>
              <w:t>Advice is given appropriate to the issues that have been identified and is provided verbally or in a format to sui</w:t>
            </w:r>
            <w:r w:rsidRPr="00F93BB5">
              <w:t xml:space="preserve">t the client in accordance with </w:t>
            </w:r>
            <w:r w:rsidRPr="00F93BB5">
              <w:rPr>
                <w:rStyle w:val="BoldandItalics"/>
              </w:rPr>
              <w:t>organisational standards</w:t>
            </w:r>
            <w:r w:rsidRPr="00F93BB5">
              <w:rPr>
                <w:rStyle w:val="Emphasis"/>
              </w:rPr>
              <w:t>.</w:t>
            </w:r>
          </w:p>
          <w:p w:rsidR="00000000" w:rsidP="00F93BB5">
            <w:pPr>
              <w:pStyle w:val="List"/>
              <w:rPr>
                <w:lang w:val="en-NZ"/>
              </w:rPr>
            </w:pPr>
            <w:r w:rsidRPr="00F93BB5">
              <w:t>2.5</w:t>
            </w:r>
            <w:r w:rsidRPr="00F93BB5">
              <w:tab/>
              <w:t>Advice is provided that is current, timely, accurate and satisfies client needs.</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List"/>
              <w:rPr>
                <w:lang w:val="en-NZ"/>
              </w:rPr>
            </w:pPr>
            <w:r w:rsidRPr="00F93BB5">
              <w:rPr>
                <w:rStyle w:val="SpecialBold"/>
              </w:rPr>
              <w:t>3</w:t>
            </w:r>
            <w:r w:rsidRPr="00F93BB5">
              <w:t xml:space="preserve">.  </w:t>
            </w:r>
            <w:r w:rsidRPr="00F93BB5">
              <w:tab/>
            </w:r>
            <w:r w:rsidRPr="00F93BB5">
              <w:rPr>
                <w:rStyle w:val="SpecialBold"/>
              </w:rPr>
              <w:t>Contribute to the development of policies</w:t>
            </w:r>
            <w:r w:rsidRPr="00F93BB5">
              <w:t xml:space="preserve">, </w:t>
            </w:r>
            <w:r w:rsidRPr="00F93BB5">
              <w:rPr>
                <w:rStyle w:val="SpecialBold"/>
              </w:rPr>
              <w:t>procedures</w:t>
            </w:r>
            <w:r w:rsidRPr="00F93BB5">
              <w:t xml:space="preserve">, </w:t>
            </w:r>
            <w:r w:rsidRPr="00F93BB5">
              <w:rPr>
                <w:rStyle w:val="SpecialBold"/>
              </w:rPr>
              <w:t>protocols and practices</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
            </w:pPr>
            <w:r w:rsidRPr="00F93BB5">
              <w:t>3.1</w:t>
            </w:r>
            <w:r w:rsidRPr="00F93BB5">
              <w:tab/>
              <w:t>The need to develop or c</w:t>
            </w:r>
            <w:r w:rsidRPr="00F93BB5">
              <w:t>hange organisational policies, protocols, practices and procedures is identified.</w:t>
            </w:r>
          </w:p>
          <w:p w:rsidR="00000000" w:rsidRPr="00F93BB5" w:rsidP="00F93BB5">
            <w:pPr>
              <w:pStyle w:val="List"/>
            </w:pPr>
            <w:r w:rsidRPr="00F93BB5">
              <w:t>3.2</w:t>
            </w:r>
            <w:r w:rsidRPr="00F93BB5">
              <w:tab/>
              <w:t>A contribution is made to the draft policy, protocols, practices and procedures being developed to meet the changes or shortfalls in previous policies, practices and proc</w:t>
            </w:r>
            <w:r w:rsidRPr="00F93BB5">
              <w:t>edures.</w:t>
            </w:r>
          </w:p>
          <w:p w:rsidR="00000000" w:rsidRPr="00F93BB5" w:rsidP="00F93BB5">
            <w:pPr>
              <w:pStyle w:val="List"/>
            </w:pPr>
            <w:r w:rsidRPr="00F93BB5">
              <w:t>3.3</w:t>
            </w:r>
            <w:r w:rsidRPr="00F93BB5">
              <w:tab/>
              <w:t>Input is provided after consultations are conducted with appropriate personnel on draft policy, protocols, practices and procedures in accordance with legislative,  organisational and</w:t>
            </w:r>
            <w:r w:rsidRPr="00F93BB5">
              <w:rPr>
                <w:rStyle w:val="BoldandItalics"/>
              </w:rPr>
              <w:t xml:space="preserve"> best practice requirements</w:t>
            </w:r>
            <w:r w:rsidRPr="00F93BB5">
              <w:rPr>
                <w:rStyle w:val="Emphasis"/>
              </w:rPr>
              <w:t>.</w:t>
            </w:r>
          </w:p>
          <w:p w:rsidR="00000000" w:rsidRPr="00F93BB5" w:rsidP="00F93BB5">
            <w:pPr>
              <w:pStyle w:val="List"/>
            </w:pPr>
            <w:r w:rsidRPr="00F93BB5">
              <w:t>3.4</w:t>
            </w:r>
            <w:r w:rsidRPr="00F93BB5">
              <w:tab/>
              <w:t>Suggested modifications on t</w:t>
            </w:r>
            <w:r w:rsidRPr="00F93BB5">
              <w:t>he draft policies, protocols, practices and procedures are provided following the consultation process as required in legislation,  organisational protocols, policies and procedures and best practice.</w:t>
            </w:r>
          </w:p>
          <w:p w:rsidR="00000000" w:rsidP="00F93BB5">
            <w:pPr>
              <w:pStyle w:val="List"/>
              <w:rPr>
                <w:lang w:val="en-NZ"/>
              </w:rPr>
            </w:pPr>
            <w:r w:rsidRPr="00F93BB5">
              <w:t>3.5</w:t>
            </w:r>
            <w:r w:rsidRPr="00F93BB5">
              <w:tab/>
              <w:t>After approval, the changes are recorded and circul</w:t>
            </w:r>
            <w:r w:rsidRPr="00F93BB5">
              <w:t>ated according to organisational requirements.</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List"/>
              <w:rPr>
                <w:lang w:val="en-NZ"/>
              </w:rPr>
            </w:pPr>
            <w:r w:rsidRPr="00F93BB5">
              <w:rPr>
                <w:rStyle w:val="SpecialBold"/>
              </w:rPr>
              <w:t>4</w:t>
            </w:r>
            <w:r w:rsidRPr="00F93BB5">
              <w:t xml:space="preserve">.  </w:t>
            </w:r>
            <w:r w:rsidRPr="00F93BB5">
              <w:tab/>
            </w:r>
            <w:r w:rsidRPr="00F93BB5">
              <w:rPr>
                <w:rStyle w:val="SpecialBold"/>
              </w:rPr>
              <w:t>Prepare complex documents</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
            </w:pPr>
            <w:r w:rsidRPr="00F93BB5">
              <w:t>4.1</w:t>
            </w:r>
            <w:r w:rsidRPr="00F93BB5">
              <w:tab/>
              <w:t xml:space="preserve">Existing similar </w:t>
            </w:r>
            <w:r w:rsidRPr="00F93BB5">
              <w:rPr>
                <w:rStyle w:val="BoldandItalics"/>
              </w:rPr>
              <w:t xml:space="preserve">documents </w:t>
            </w:r>
            <w:r w:rsidRPr="00F93BB5">
              <w:t>are reviewed as a basis for new documents.</w:t>
            </w:r>
          </w:p>
          <w:p w:rsidR="00000000" w:rsidRPr="00F93BB5" w:rsidP="00F93BB5">
            <w:pPr>
              <w:pStyle w:val="List"/>
            </w:pPr>
            <w:r w:rsidRPr="00F93BB5">
              <w:t>4.2</w:t>
            </w:r>
            <w:r w:rsidRPr="00F93BB5">
              <w:tab/>
              <w:t>Research is carried out to ensure compliance with relevant legislation, regulations and policies.</w:t>
            </w:r>
          </w:p>
          <w:p w:rsidR="00000000" w:rsidP="00F93BB5">
            <w:pPr>
              <w:pStyle w:val="List"/>
              <w:rPr>
                <w:lang w:val="en-NZ"/>
              </w:rPr>
            </w:pPr>
            <w:r w:rsidRPr="00F93BB5">
              <w:t>4</w:t>
            </w:r>
            <w:r w:rsidRPr="00F93BB5">
              <w:t>.3</w:t>
            </w:r>
            <w:r w:rsidRPr="00F93BB5">
              <w:tab/>
              <w:t xml:space="preserve">Document content and </w:t>
            </w:r>
            <w:r w:rsidRPr="00F93BB5">
              <w:rPr>
                <w:rStyle w:val="BoldandItalics"/>
              </w:rPr>
              <w:t xml:space="preserve">structure </w:t>
            </w:r>
            <w:r w:rsidRPr="00F93BB5">
              <w:t xml:space="preserve">are reviewed and </w:t>
            </w:r>
            <w:r w:rsidRPr="00F93BB5">
              <w:rPr>
                <w:rStyle w:val="BoldandItalics"/>
              </w:rPr>
              <w:t xml:space="preserve">agreed </w:t>
            </w:r>
            <w:r w:rsidRPr="00F93BB5">
              <w:t>as required.</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List"/>
              <w:rPr>
                <w:lang w:val="en-NZ"/>
              </w:rPr>
            </w:pPr>
            <w:r w:rsidRPr="00F93BB5">
              <w:rPr>
                <w:rStyle w:val="SpecialBold"/>
              </w:rPr>
              <w:t>5</w:t>
            </w:r>
            <w:r w:rsidRPr="00F93BB5">
              <w:t xml:space="preserve">.  </w:t>
            </w:r>
            <w:r w:rsidRPr="00F93BB5">
              <w:tab/>
            </w:r>
            <w:r w:rsidRPr="00F93BB5">
              <w:rPr>
                <w:rStyle w:val="SpecialBold"/>
              </w:rPr>
              <w:t>Prepare evidence for court</w:t>
            </w:r>
            <w:r w:rsidRPr="00F93BB5">
              <w:t>/</w:t>
            </w:r>
            <w:r w:rsidRPr="00F93BB5">
              <w:rPr>
                <w:rStyle w:val="SpecialBold"/>
              </w:rPr>
              <w:t>tribunal</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
            </w:pPr>
            <w:r w:rsidRPr="00F93BB5">
              <w:t>5.1</w:t>
            </w:r>
            <w:r w:rsidRPr="00F93BB5">
              <w:tab/>
              <w:t xml:space="preserve">Detailed </w:t>
            </w:r>
            <w:r w:rsidRPr="00F93BB5">
              <w:rPr>
                <w:rStyle w:val="BoldandItalics"/>
              </w:rPr>
              <w:t xml:space="preserve">evidence </w:t>
            </w:r>
            <w:r w:rsidRPr="00F93BB5">
              <w:t>is collected and collated.</w:t>
            </w:r>
          </w:p>
          <w:p w:rsidR="00000000" w:rsidRPr="00F93BB5" w:rsidP="00F93BB5">
            <w:pPr>
              <w:pStyle w:val="List"/>
            </w:pPr>
            <w:r w:rsidRPr="00F93BB5">
              <w:t>5.2</w:t>
            </w:r>
            <w:r w:rsidRPr="00F93BB5">
              <w:tab/>
              <w:t>Proceedings and protocols are adhered to in preparing evidence in accordance with the juri</w:t>
            </w:r>
            <w:r w:rsidRPr="00F93BB5">
              <w:t>sdiction involved.</w:t>
            </w:r>
          </w:p>
          <w:p w:rsidR="00000000" w:rsidRPr="00F93BB5" w:rsidP="00F93BB5">
            <w:pPr>
              <w:pStyle w:val="List"/>
            </w:pPr>
            <w:r w:rsidRPr="00F93BB5">
              <w:t>5.3</w:t>
            </w:r>
            <w:r w:rsidRPr="00F93BB5">
              <w:tab/>
              <w:t>Precedents relevant to the procedures are identified.</w:t>
            </w:r>
          </w:p>
          <w:p w:rsidR="00000000" w:rsidRPr="00F93BB5" w:rsidP="00F93BB5">
            <w:pPr>
              <w:pStyle w:val="List"/>
            </w:pPr>
            <w:r w:rsidRPr="00F93BB5">
              <w:t>5.4</w:t>
            </w:r>
            <w:r w:rsidRPr="00F93BB5">
              <w:tab/>
              <w:t>A legal brief is prepared, where required, that identifies all relevant facts, sections of appropriate legislation, precedents, and provides detailed evidence and advice.</w:t>
            </w:r>
          </w:p>
          <w:p w:rsidR="00000000" w:rsidRPr="00F93BB5" w:rsidP="00F93BB5">
            <w:pPr>
              <w:pStyle w:val="List"/>
            </w:pPr>
            <w:r w:rsidRPr="00F93BB5">
              <w:t>5.5</w:t>
            </w:r>
            <w:r w:rsidRPr="00F93BB5">
              <w:tab/>
            </w:r>
            <w:r w:rsidRPr="00F93BB5">
              <w:t>Submission is prepared that supports the organisation's interest.</w:t>
            </w:r>
          </w:p>
        </w:tc>
      </w:tr>
    </w:tbl>
    <w:p w:rsidR="00000000" w:rsidRPr="00F93BB5" w:rsidP="00F93BB5">
      <w:pPr>
        <w:pStyle w:val="BodyText"/>
      </w:pPr>
    </w:p>
    <w:p w:rsidR="00000000" w:rsidRPr="00F93BB5" w:rsidP="00F93BB5">
      <w:pPr>
        <w:pStyle w:val="AllowPageBreak"/>
      </w:pPr>
    </w:p>
    <w:p w:rsidR="00000000" w:rsidRPr="00F93BB5" w:rsidP="00F93BB5">
      <w:pPr>
        <w:pStyle w:val="Heading1"/>
      </w:pPr>
      <w:bookmarkStart w:id="9" w:name="O_497056"/>
      <w:bookmarkEnd w:id="9"/>
      <w:r w:rsidRPr="00F93BB5">
        <w:t>Required Skills and Knowledge</w:t>
      </w:r>
    </w:p>
    <w:tbl>
      <w:tblPr>
        <w:tblW w:w="0" w:type="auto"/>
        <w:tblLayout w:type="fixed"/>
        <w:tblCellMar>
          <w:left w:w="62" w:type="dxa"/>
          <w:right w:w="62" w:type="dxa"/>
        </w:tblCellMar>
        <w:tblLook w:val="0000"/>
      </w:tblPr>
      <w:tblGrid>
        <w:gridCol w:w="8510"/>
        <w:gridCol w:w="43"/>
      </w:tblGrid>
      <w:tr w:rsidTr="0063464F">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t>This section describes the essential skills and knowledge and their level, required for this unit.</w:t>
            </w:r>
          </w:p>
        </w:tc>
      </w:tr>
      <w:tr w:rsidTr="0063464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93BB5" w:rsidP="00F93BB5">
            <w:pPr>
              <w:pStyle w:val="BodyText"/>
            </w:pPr>
            <w:r w:rsidRPr="00F93BB5">
              <w:rPr>
                <w:rStyle w:val="SpecialBold"/>
              </w:rPr>
              <w:t>Skill requirements</w:t>
            </w:r>
          </w:p>
          <w:p w:rsidR="00000000" w:rsidRPr="00F93BB5" w:rsidP="00F93BB5">
            <w:pPr>
              <w:pStyle w:val="BodyText"/>
            </w:pPr>
            <w:r w:rsidRPr="00F93BB5">
              <w:t>Look for evidence that confirms skills in:</w:t>
            </w:r>
          </w:p>
          <w:p w:rsidR="00000000" w:rsidRPr="00F93BB5" w:rsidP="00F93BB5">
            <w:pPr>
              <w:pStyle w:val="ListBullet2"/>
            </w:pPr>
            <w:r w:rsidRPr="00F93BB5">
              <w:t>analysing and resolving complex issues</w:t>
            </w:r>
          </w:p>
          <w:p w:rsidR="00000000" w:rsidRPr="00F93BB5" w:rsidP="00F93BB5">
            <w:pPr>
              <w:pStyle w:val="ListBullet2"/>
            </w:pPr>
            <w:r w:rsidRPr="00F93BB5">
              <w:t>interpreting legislation, regulations, policies and practices relating to public land management</w:t>
            </w:r>
          </w:p>
          <w:p w:rsidR="00000000" w:rsidRPr="00F93BB5" w:rsidP="00F93BB5">
            <w:pPr>
              <w:pStyle w:val="ListBullet2"/>
            </w:pPr>
            <w:r w:rsidRPr="00F93BB5">
              <w:t>preparing comprehensive reports and briefings</w:t>
            </w:r>
          </w:p>
          <w:p w:rsidR="00000000" w:rsidRPr="00F93BB5" w:rsidP="00F93BB5">
            <w:pPr>
              <w:pStyle w:val="ListBullet2"/>
            </w:pPr>
            <w:r w:rsidRPr="00F93BB5">
              <w:t>preparing answers to Questions on Notice for Parliament</w:t>
            </w:r>
          </w:p>
          <w:p w:rsidR="00000000" w:rsidRPr="00F93BB5" w:rsidP="00F93BB5">
            <w:pPr>
              <w:pStyle w:val="ListBullet2"/>
            </w:pPr>
            <w:r w:rsidRPr="00F93BB5">
              <w:t>interpreting maps/plans/aerial photos</w:t>
            </w:r>
          </w:p>
          <w:p w:rsidR="00000000" w:rsidRPr="00F93BB5" w:rsidP="00F93BB5">
            <w:pPr>
              <w:pStyle w:val="ListBullet2"/>
            </w:pPr>
            <w:r w:rsidRPr="00F93BB5">
              <w:t>developing policy/procedures</w:t>
            </w:r>
          </w:p>
          <w:p w:rsidR="00000000" w:rsidRPr="00F93BB5" w:rsidP="00F93BB5">
            <w:pPr>
              <w:pStyle w:val="ListBullet2"/>
            </w:pPr>
            <w:r w:rsidRPr="00F93BB5">
              <w:t>providing extension service to other agencies</w:t>
            </w:r>
          </w:p>
          <w:p w:rsidR="00000000" w:rsidRPr="00F93BB5" w:rsidP="00F93BB5">
            <w:pPr>
              <w:pStyle w:val="ListBullet2"/>
            </w:pPr>
            <w:r w:rsidRPr="00F93BB5">
              <w:t>providing input into legislative review</w:t>
            </w:r>
          </w:p>
          <w:p w:rsidR="00000000" w:rsidRPr="00F93BB5" w:rsidP="00F93BB5">
            <w:pPr>
              <w:pStyle w:val="ListBullet2"/>
            </w:pPr>
            <w:r w:rsidRPr="00F93BB5">
              <w:t>interpreting legal advice (internal and externa</w:t>
            </w:r>
            <w:r w:rsidRPr="00F93BB5">
              <w:t>l)</w:t>
            </w:r>
          </w:p>
          <w:p w:rsidR="00000000" w:rsidRPr="00F93BB5" w:rsidP="00F93BB5">
            <w:pPr>
              <w:pStyle w:val="ListBullet2"/>
            </w:pPr>
            <w:r w:rsidRPr="00F93BB5">
              <w:t>preparing evidence to required standard</w:t>
            </w:r>
          </w:p>
          <w:p w:rsidR="00000000" w:rsidP="00F93BB5">
            <w:pPr>
              <w:pStyle w:val="ListBullet2"/>
              <w:rPr>
                <w:lang w:val="en-NZ"/>
              </w:rPr>
            </w:pPr>
            <w:r w:rsidRPr="00F93BB5">
              <w:t>applying public sector legislation including occupational health and safety and environment in the context of public land management</w:t>
            </w:r>
          </w:p>
        </w:tc>
      </w:tr>
      <w:tr w:rsidTr="0063464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93BB5" w:rsidP="00F93BB5">
            <w:pPr>
              <w:pStyle w:val="BodyText"/>
            </w:pPr>
            <w:r w:rsidRPr="00F93BB5">
              <w:rPr>
                <w:rStyle w:val="SpecialBold"/>
              </w:rPr>
              <w:t>Knowledge requirements</w:t>
            </w:r>
          </w:p>
          <w:p w:rsidR="00000000" w:rsidRPr="00F93BB5" w:rsidP="00F93BB5">
            <w:pPr>
              <w:pStyle w:val="BodyText"/>
            </w:pPr>
            <w:r w:rsidRPr="00F93BB5">
              <w:t xml:space="preserve"> Look for evidence that confirms knowledge and understan</w:t>
            </w:r>
            <w:r w:rsidRPr="00F93BB5">
              <w:t>ding of:</w:t>
            </w:r>
          </w:p>
          <w:p w:rsidR="00000000" w:rsidRPr="00F93BB5" w:rsidP="00F93BB5">
            <w:pPr>
              <w:pStyle w:val="ListBullet2"/>
            </w:pPr>
            <w:r w:rsidRPr="00F93BB5">
              <w:t>legislation and regulations relating to public land administration, native title, land management and development</w:t>
            </w:r>
          </w:p>
          <w:p w:rsidR="00000000" w:rsidRPr="00F93BB5" w:rsidP="00F93BB5">
            <w:pPr>
              <w:pStyle w:val="ListBullet2"/>
            </w:pPr>
            <w:r w:rsidRPr="00F93BB5">
              <w:t>history of land tenures in the State/Territory</w:t>
            </w:r>
          </w:p>
          <w:p w:rsidR="00000000" w:rsidRPr="00F93BB5" w:rsidP="00F93BB5">
            <w:pPr>
              <w:pStyle w:val="ListBullet2"/>
            </w:pPr>
            <w:r w:rsidRPr="00F93BB5">
              <w:t>regulatory and legislative requirements for land administration</w:t>
            </w:r>
          </w:p>
          <w:p w:rsidR="00000000" w:rsidRPr="00F93BB5" w:rsidP="00F93BB5">
            <w:pPr>
              <w:pStyle w:val="ListBullet2"/>
            </w:pPr>
            <w:r w:rsidRPr="00F93BB5">
              <w:t>interpretation and application of departmental policies procedures and practices as they relate to the administration of Crown land</w:t>
            </w:r>
          </w:p>
          <w:p w:rsidR="00000000" w:rsidRPr="00F93BB5" w:rsidP="00F93BB5">
            <w:pPr>
              <w:pStyle w:val="ListBullet2"/>
            </w:pPr>
            <w:r w:rsidRPr="00F93BB5">
              <w:t>land title/survey systems</w:t>
            </w:r>
          </w:p>
          <w:p w:rsidR="00000000" w:rsidRPr="00F93BB5" w:rsidP="00F93BB5">
            <w:pPr>
              <w:pStyle w:val="ListBullet2"/>
            </w:pPr>
            <w:r w:rsidRPr="00F93BB5">
              <w:t>organisational delegations</w:t>
            </w:r>
          </w:p>
          <w:p w:rsidR="00000000" w:rsidRPr="00F93BB5" w:rsidP="00F93BB5">
            <w:pPr>
              <w:pStyle w:val="ListBullet2"/>
            </w:pPr>
            <w:r w:rsidRPr="00F93BB5">
              <w:t>nature and levels/degree of evidence</w:t>
            </w:r>
          </w:p>
          <w:p w:rsidR="00000000" w:rsidRPr="00F93BB5" w:rsidP="00F93BB5">
            <w:pPr>
              <w:pStyle w:val="ListBullet2"/>
            </w:pPr>
            <w:r w:rsidRPr="00F93BB5">
              <w:t>public sector legislation includin</w:t>
            </w:r>
            <w:r w:rsidRPr="00F93BB5">
              <w:t>g occupational health and safety and environment in the context of public land tenure management</w:t>
            </w:r>
          </w:p>
        </w:tc>
      </w:tr>
    </w:tbl>
    <w:p w:rsidR="00000000" w:rsidRPr="00F93BB5" w:rsidP="00F93BB5">
      <w:pPr>
        <w:pStyle w:val="BodyText"/>
      </w:pPr>
    </w:p>
    <w:p w:rsidR="00000000" w:rsidRPr="00F93BB5" w:rsidP="00F93BB5">
      <w:pPr>
        <w:pStyle w:val="AllowPageBreak"/>
      </w:pPr>
    </w:p>
    <w:p w:rsidR="00000000" w:rsidRPr="00F93BB5" w:rsidP="00F93BB5">
      <w:pPr>
        <w:pStyle w:val="Heading1"/>
      </w:pPr>
      <w:bookmarkStart w:id="10" w:name="O_497055"/>
      <w:bookmarkEnd w:id="10"/>
      <w:r w:rsidRPr="00F93BB5">
        <w:t>Evidence Guide</w:t>
      </w:r>
    </w:p>
    <w:tbl>
      <w:tblPr>
        <w:tblW w:w="9322" w:type="dxa"/>
        <w:tblLayout w:type="fixed"/>
        <w:tblCellMar>
          <w:left w:w="62" w:type="dxa"/>
          <w:right w:w="62" w:type="dxa"/>
        </w:tblCellMar>
        <w:tblLook w:val="0000"/>
      </w:tblPr>
      <w:tblGrid>
        <w:gridCol w:w="2660"/>
        <w:gridCol w:w="6662"/>
      </w:tblGrid>
      <w:tr w:rsidTr="0063464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t>The Evidence Guide specifies the evidence required to demonstrate achievement in the unit of competency as a whole. It must b</w:t>
            </w:r>
            <w:r w:rsidRPr="00F93BB5">
              <w:t>e read in conjunction with the Unit descriptor, Performance Criteria, the Range Statement and the Assessment Guidelines for the Public Sector Training Package.</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93BB5" w:rsidP="00F93BB5">
            <w:pPr>
              <w:pStyle w:val="BodyText"/>
            </w:pPr>
            <w:r w:rsidRPr="00F93BB5">
              <w:rPr>
                <w:rStyle w:val="SpecialBold"/>
              </w:rPr>
              <w:t>Units to be assessed together</w:t>
            </w:r>
            <w:r w:rsidRPr="00F93BB5">
              <w:t xml:space="preserve"> </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rPr>
                <w:rStyle w:val="Emphasis"/>
              </w:rPr>
              <w:t>Pre</w:t>
            </w:r>
            <w:r w:rsidRPr="00F93BB5">
              <w:t>-</w:t>
            </w:r>
            <w:r w:rsidRPr="00F93BB5">
              <w:rPr>
                <w:rStyle w:val="Emphasis"/>
              </w:rPr>
              <w:t>requisite</w:t>
            </w:r>
            <w:r w:rsidRPr="00F93BB5">
              <w:t xml:space="preserve"> units that must be achieved prior to this unit:</w:t>
            </w:r>
            <w:r w:rsidRPr="00F93BB5">
              <w:rPr>
                <w:rStyle w:val="Emphasis"/>
              </w:rPr>
              <w:t>Nil</w:t>
            </w:r>
          </w:p>
          <w:p w:rsidR="00000000" w:rsidRPr="00F93BB5" w:rsidP="00F93BB5">
            <w:pPr>
              <w:pStyle w:val="ListBullet2"/>
            </w:pPr>
            <w:r w:rsidRPr="00F93BB5">
              <w:rPr>
                <w:rStyle w:val="Emphasis"/>
              </w:rPr>
              <w:t>Co</w:t>
            </w:r>
            <w:r w:rsidRPr="00F93BB5">
              <w:t>-</w:t>
            </w:r>
            <w:r w:rsidRPr="00F93BB5">
              <w:rPr>
                <w:rStyle w:val="Emphasis"/>
              </w:rPr>
              <w:t>requisite</w:t>
            </w:r>
            <w:r w:rsidRPr="00F93BB5">
              <w:t xml:space="preserve"> units that must be assessed with this unit:</w:t>
            </w:r>
            <w:r w:rsidRPr="00F93BB5">
              <w:rPr>
                <w:rStyle w:val="Emphasis"/>
              </w:rPr>
              <w:t>Nil</w:t>
            </w:r>
          </w:p>
          <w:p w:rsidR="00000000" w:rsidRPr="00F93BB5" w:rsidP="00F93BB5">
            <w:pPr>
              <w:pStyle w:val="ListBullet2"/>
            </w:pPr>
            <w:r w:rsidRPr="00F93BB5">
              <w:rPr>
                <w:rStyle w:val="Emphasis"/>
              </w:rPr>
              <w:t>Co</w:t>
            </w:r>
            <w:r w:rsidRPr="00F93BB5">
              <w:t>-</w:t>
            </w:r>
            <w:r w:rsidRPr="00F93BB5">
              <w:rPr>
                <w:rStyle w:val="Emphasis"/>
              </w:rPr>
              <w:t>assessed units</w:t>
            </w:r>
            <w:r w:rsidRPr="00F93BB5">
              <w:t xml:space="preserve"> that may be assessed with this unit to increase the efficiency and realism of the assessment process include, but are not limited to:</w:t>
            </w:r>
          </w:p>
          <w:p w:rsidR="00000000" w:rsidRPr="00F93BB5" w:rsidP="00F93BB5">
            <w:pPr>
              <w:pStyle w:val="ListBullet3"/>
            </w:pPr>
            <w:r w:rsidRPr="00F93BB5">
              <w:t>PSPETHC501B Promote the values and etho</w:t>
            </w:r>
            <w:r w:rsidRPr="00F93BB5">
              <w:t>s of public service</w:t>
            </w:r>
          </w:p>
          <w:p w:rsidR="00000000" w:rsidRPr="00F93BB5" w:rsidP="00F93BB5">
            <w:pPr>
              <w:pStyle w:val="ListBullet3"/>
            </w:pPr>
            <w:r w:rsidRPr="00F93BB5">
              <w:t xml:space="preserve">PSPFIN501A Apply public sector financial policies and processes </w:t>
            </w:r>
          </w:p>
          <w:p w:rsidR="00000000" w:rsidRPr="00F93BB5" w:rsidP="00F93BB5">
            <w:pPr>
              <w:pStyle w:val="ListBullet3"/>
            </w:pPr>
            <w:r w:rsidRPr="00F93BB5">
              <w:t>PSPGOV503B Coordinate resource allocation and usage</w:t>
            </w:r>
          </w:p>
          <w:p w:rsidR="00000000" w:rsidRPr="00F93BB5" w:rsidP="00F93BB5">
            <w:pPr>
              <w:pStyle w:val="ListBullet3"/>
            </w:pPr>
            <w:r w:rsidRPr="00F93BB5">
              <w:t>PSPGOV513A Refine complex workplace documents</w:t>
            </w:r>
          </w:p>
          <w:p w:rsidR="00000000" w:rsidP="00F93BB5">
            <w:pPr>
              <w:pStyle w:val="ListBullet3"/>
              <w:rPr>
                <w:lang w:val="en-NZ"/>
              </w:rPr>
            </w:pPr>
            <w:r w:rsidRPr="00F93BB5">
              <w:t>PSPLEGN501B Promote compliance with legislation in the public sector</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BodyText"/>
            </w:pPr>
            <w:r w:rsidRPr="00F93BB5">
              <w:t>In addition to integrated demonstration of the elements and their related performance criteria, look for evidence that confirms:</w:t>
            </w:r>
          </w:p>
          <w:p w:rsidR="00000000" w:rsidRPr="00F93BB5" w:rsidP="00F93BB5">
            <w:pPr>
              <w:pStyle w:val="ListBullet2"/>
            </w:pPr>
            <w:r w:rsidRPr="00F93BB5">
              <w:t xml:space="preserve">the knowledge requirements of this unit </w:t>
            </w:r>
          </w:p>
          <w:p w:rsidR="00000000" w:rsidRPr="00F93BB5" w:rsidP="00F93BB5">
            <w:pPr>
              <w:pStyle w:val="ListBullet2"/>
            </w:pPr>
            <w:r w:rsidRPr="00F93BB5">
              <w:t>the skill requirements of this unit</w:t>
            </w:r>
          </w:p>
          <w:p w:rsidR="00000000" w:rsidRPr="00F93BB5" w:rsidP="00F93BB5">
            <w:pPr>
              <w:pStyle w:val="ListBullet2"/>
            </w:pPr>
            <w:r w:rsidRPr="00F93BB5">
              <w:t>application of the Employability Skills as they relate to this unit (see Employability Summaries in Qualifications Framework)</w:t>
            </w:r>
          </w:p>
          <w:p w:rsidR="00000000" w:rsidP="00F93BB5">
            <w:pPr>
              <w:pStyle w:val="ListBullet2"/>
              <w:rPr>
                <w:lang w:val="en-NZ"/>
              </w:rPr>
            </w:pPr>
            <w:r w:rsidRPr="00F93BB5">
              <w:t>provision of technical expertise in a range of (3 or more) contexts (or occasions, over time)</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SpecialBold"/>
              </w:rPr>
              <w:t>Resources required to carry out ass</w:t>
            </w:r>
            <w:r w:rsidRPr="00F93BB5">
              <w:rPr>
                <w:rStyle w:val="SpecialBold"/>
              </w:rPr>
              <w:t>essment</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BodyText"/>
            </w:pPr>
            <w:r w:rsidRPr="00F93BB5">
              <w:t>These resources include:</w:t>
            </w:r>
          </w:p>
          <w:p w:rsidR="00000000" w:rsidRPr="00F93BB5" w:rsidP="00F93BB5">
            <w:pPr>
              <w:pStyle w:val="ListBullet2"/>
            </w:pPr>
            <w:r w:rsidRPr="00F93BB5">
              <w:t xml:space="preserve">legislation, policy, procedures and protocols relating to provision of technical expertise </w:t>
            </w:r>
          </w:p>
          <w:p w:rsidR="00000000" w:rsidP="00F93BB5">
            <w:pPr>
              <w:pStyle w:val="ListBullet2"/>
              <w:rPr>
                <w:lang w:val="en-NZ"/>
              </w:rPr>
            </w:pPr>
            <w:r w:rsidRPr="00F93BB5">
              <w:t>case studies and workplace scenarios to capture the range of situations likely to be encountered when providing technical expertis</w:t>
            </w:r>
            <w:r w:rsidRPr="00F93BB5">
              <w:t>e</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BodyText"/>
            </w:pPr>
            <w:r w:rsidRPr="00F93BB5">
              <w:t xml:space="preserve">Valid assessment of this unit requires: </w:t>
            </w:r>
          </w:p>
          <w:p w:rsidR="00000000" w:rsidRPr="00F93BB5" w:rsidP="00F93BB5">
            <w:pPr>
              <w:pStyle w:val="ListBullet2"/>
            </w:pPr>
            <w:r w:rsidRPr="00F93BB5">
              <w:t>a workplace environment or one that closely resembles normal work practice and replicates the range of conditions likely to be encountered when providing technical expertise, inc</w:t>
            </w:r>
            <w:r w:rsidRPr="00F93BB5">
              <w:t>luding coping with difficulties, irregularities and breakdowns in routine</w:t>
            </w:r>
          </w:p>
          <w:p w:rsidR="00000000" w:rsidRPr="00F93BB5" w:rsidP="00F93BB5">
            <w:pPr>
              <w:pStyle w:val="ListBullet2"/>
            </w:pPr>
            <w:r w:rsidRPr="00F93BB5">
              <w:t>provision of technical expertise in a range of (3 or more) contexts (or occasions, over time)</w:t>
            </w:r>
          </w:p>
          <w:p w:rsidR="00000000" w:rsidRPr="00F93BB5" w:rsidP="00F93BB5">
            <w:pPr>
              <w:pStyle w:val="BodyText"/>
            </w:pPr>
            <w:r w:rsidRPr="00F93BB5">
              <w:t xml:space="preserve">Assessment methods should reflect workplace demands, such as literacy, and the needs of </w:t>
            </w:r>
            <w:r w:rsidRPr="00F93BB5">
              <w:t>particular groups, such as:</w:t>
            </w:r>
          </w:p>
          <w:p w:rsidR="00000000" w:rsidRPr="00F93BB5" w:rsidP="00F93BB5">
            <w:pPr>
              <w:pStyle w:val="ListBullet2"/>
            </w:pPr>
            <w:r w:rsidRPr="00F93BB5">
              <w:t>people with disabilities</w:t>
            </w:r>
          </w:p>
          <w:p w:rsidR="00000000" w:rsidRPr="00F93BB5" w:rsidP="00F93BB5">
            <w:pPr>
              <w:pStyle w:val="ListBullet2"/>
            </w:pPr>
            <w:r w:rsidRPr="00F93BB5">
              <w:t>people from culturally and linguistically diverse backgrounds</w:t>
            </w:r>
          </w:p>
          <w:p w:rsidR="00000000" w:rsidRPr="00F93BB5" w:rsidP="00F93BB5">
            <w:pPr>
              <w:pStyle w:val="ListBullet2"/>
            </w:pPr>
            <w:r w:rsidRPr="00F93BB5">
              <w:t>Aboriginal and Torres Strait Islander people</w:t>
            </w:r>
          </w:p>
          <w:p w:rsidR="00000000" w:rsidRPr="00F93BB5" w:rsidP="00F93BB5">
            <w:pPr>
              <w:pStyle w:val="ListBullet2"/>
            </w:pPr>
            <w:r w:rsidRPr="00F93BB5">
              <w:t>women</w:t>
            </w:r>
          </w:p>
          <w:p w:rsidR="00000000" w:rsidRPr="00F93BB5" w:rsidP="00F93BB5">
            <w:pPr>
              <w:pStyle w:val="ListBullet2"/>
            </w:pPr>
            <w:r w:rsidRPr="00F93BB5">
              <w:t>young people</w:t>
            </w:r>
          </w:p>
          <w:p w:rsidR="00000000" w:rsidRPr="00F93BB5" w:rsidP="00F93BB5">
            <w:pPr>
              <w:pStyle w:val="ListBullet2"/>
            </w:pPr>
            <w:r w:rsidRPr="00F93BB5">
              <w:t>older people</w:t>
            </w:r>
          </w:p>
          <w:p w:rsidR="00000000" w:rsidRPr="00F93BB5" w:rsidP="00F93BB5">
            <w:pPr>
              <w:pStyle w:val="ListBullet2"/>
            </w:pPr>
            <w:r w:rsidRPr="00F93BB5">
              <w:t>people in rural and remote locations</w:t>
            </w:r>
          </w:p>
          <w:p w:rsidR="00000000" w:rsidRPr="00F93BB5" w:rsidP="00F93BB5">
            <w:pPr>
              <w:pStyle w:val="BodyText"/>
            </w:pPr>
            <w:r w:rsidRPr="00F93BB5">
              <w:t xml:space="preserve">Assessment methods suitable for valid and reliable assessment of this competency may include, but are not limited to, a combination of 2 or more of: </w:t>
            </w:r>
          </w:p>
          <w:p w:rsidR="00000000" w:rsidRPr="00F93BB5" w:rsidP="00F93BB5">
            <w:pPr>
              <w:pStyle w:val="ListBullet2"/>
            </w:pPr>
            <w:r w:rsidRPr="00F93BB5">
              <w:t>case studies</w:t>
            </w:r>
          </w:p>
          <w:p w:rsidR="00000000" w:rsidRPr="00F93BB5" w:rsidP="00F93BB5">
            <w:pPr>
              <w:pStyle w:val="ListBullet2"/>
            </w:pPr>
            <w:r w:rsidRPr="00F93BB5">
              <w:t xml:space="preserve">portfolios </w:t>
            </w:r>
          </w:p>
          <w:p w:rsidR="00000000" w:rsidRPr="00F93BB5" w:rsidP="00F93BB5">
            <w:pPr>
              <w:pStyle w:val="ListBullet2"/>
            </w:pPr>
            <w:r w:rsidRPr="00F93BB5">
              <w:t>questioning</w:t>
            </w:r>
          </w:p>
          <w:p w:rsidR="00000000" w:rsidRPr="00F93BB5" w:rsidP="00F93BB5">
            <w:pPr>
              <w:pStyle w:val="ListBullet2"/>
            </w:pPr>
            <w:r w:rsidRPr="00F93BB5">
              <w:t>scenarios</w:t>
            </w:r>
          </w:p>
          <w:p w:rsidR="00000000" w:rsidRPr="00F93BB5" w:rsidP="00F93BB5">
            <w:pPr>
              <w:pStyle w:val="ListBullet2"/>
            </w:pPr>
            <w:r w:rsidRPr="00F93BB5">
              <w:t>simulation or role plays</w:t>
            </w:r>
          </w:p>
          <w:p w:rsidR="00000000" w:rsidP="00F93BB5">
            <w:pPr>
              <w:pStyle w:val="ListBullet2"/>
              <w:rPr>
                <w:lang w:val="en-NZ"/>
              </w:rPr>
            </w:pPr>
            <w:r w:rsidRPr="00F93BB5">
              <w:t>authenticated evidence from the w</w:t>
            </w:r>
            <w:r w:rsidRPr="00F93BB5">
              <w:t>orkplace and/or training courses</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BodyText"/>
            </w:pPr>
            <w:r w:rsidRPr="00F93BB5">
              <w:t>Evidence must be gathered over time in a range of contexts to ensure the person can achieve the unit outcome and apply the competency in different situations or environments</w:t>
            </w:r>
          </w:p>
        </w:tc>
      </w:tr>
    </w:tbl>
    <w:p w:rsidR="00000000" w:rsidRPr="00F93BB5" w:rsidP="00F93BB5">
      <w:pPr>
        <w:pStyle w:val="BodyText"/>
      </w:pPr>
    </w:p>
    <w:p w:rsidR="00000000" w:rsidRPr="00F93BB5" w:rsidP="00F93BB5">
      <w:pPr>
        <w:pStyle w:val="AllowPageBreak"/>
      </w:pPr>
    </w:p>
    <w:p w:rsidR="00000000" w:rsidRPr="00F93BB5" w:rsidP="00F93BB5">
      <w:pPr>
        <w:pStyle w:val="Heading1"/>
      </w:pPr>
      <w:bookmarkStart w:id="11" w:name="O_497059"/>
      <w:bookmarkEnd w:id="11"/>
      <w:r w:rsidRPr="00F93BB5">
        <w:t>Range Statement</w:t>
      </w:r>
    </w:p>
    <w:tbl>
      <w:tblPr>
        <w:tblW w:w="9322" w:type="dxa"/>
        <w:tblLayout w:type="fixed"/>
        <w:tblCellMar>
          <w:left w:w="62" w:type="dxa"/>
          <w:right w:w="62" w:type="dxa"/>
        </w:tblCellMar>
        <w:tblLook w:val="0000"/>
      </w:tblPr>
      <w:tblGrid>
        <w:gridCol w:w="2660"/>
        <w:gridCol w:w="6662"/>
      </w:tblGrid>
      <w:tr w:rsidTr="0063464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t>The Range Statement provides information about the context in which the unit of competency is carried out. The variables cater for differences between States and Territories and the Commonwealth, and between organisations and workpl</w:t>
            </w:r>
            <w:r w:rsidRPr="00F93BB5">
              <w:t>aces. They allow for different work requirements, work practices and knowledge. The Range Statement also provides a focus for assessment. It relates to the unit as a whole. Text in</w:t>
            </w:r>
            <w:r w:rsidRPr="00F93BB5">
              <w:rPr>
                <w:rStyle w:val="BoldandItalics"/>
              </w:rPr>
              <w:t xml:space="preserve"> bold italics </w:t>
            </w:r>
            <w:r w:rsidRPr="00F93BB5">
              <w:t>in the Performance Criteria is explained here.</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BoldandItalics"/>
              </w:rPr>
              <w:t>Complex legis</w:t>
            </w:r>
            <w:r w:rsidRPr="00F93BB5">
              <w:rPr>
                <w:rStyle w:val="BoldandItalics"/>
              </w:rPr>
              <w:t>lation</w:t>
            </w:r>
            <w:r w:rsidRPr="00F93BB5">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t xml:space="preserve">administration of Crown land </w:t>
            </w:r>
          </w:p>
          <w:p w:rsidR="00000000" w:rsidRPr="00F93BB5" w:rsidP="00F93BB5">
            <w:pPr>
              <w:pStyle w:val="ListBullet2"/>
            </w:pPr>
            <w:r w:rsidRPr="00F93BB5">
              <w:t>land management</w:t>
            </w:r>
          </w:p>
          <w:p w:rsidR="00000000" w:rsidRPr="00F93BB5" w:rsidP="00F93BB5">
            <w:pPr>
              <w:pStyle w:val="ListBullet2"/>
            </w:pPr>
            <w:r w:rsidRPr="00F93BB5">
              <w:t>environmental planning</w:t>
            </w:r>
          </w:p>
          <w:p w:rsidR="00000000" w:rsidRPr="00F93BB5" w:rsidP="00F93BB5">
            <w:pPr>
              <w:pStyle w:val="ListBullet2"/>
            </w:pPr>
            <w:r w:rsidRPr="00F93BB5">
              <w:t>Aboriginal land claims</w:t>
            </w:r>
          </w:p>
          <w:p w:rsidR="00000000" w:rsidRPr="00F93BB5" w:rsidP="00F93BB5">
            <w:pPr>
              <w:pStyle w:val="ListBullet2"/>
            </w:pPr>
            <w:r w:rsidRPr="00F93BB5">
              <w:t>administration of Crown roads</w:t>
            </w:r>
          </w:p>
          <w:p w:rsidR="00000000" w:rsidRPr="00F93BB5" w:rsidP="00F93BB5">
            <w:pPr>
              <w:pStyle w:val="ListBullet2"/>
            </w:pPr>
            <w:r w:rsidRPr="00F93BB5">
              <w:t>native title</w:t>
            </w:r>
          </w:p>
          <w:p w:rsidR="00000000" w:rsidRPr="00F93BB5" w:rsidP="00F93BB5">
            <w:pPr>
              <w:pStyle w:val="ListBullet2"/>
            </w:pPr>
            <w:r w:rsidRPr="00F93BB5">
              <w:t>conveyancing</w:t>
            </w:r>
          </w:p>
          <w:p w:rsidR="00000000" w:rsidP="00F93BB5">
            <w:pPr>
              <w:pStyle w:val="ListBullet2"/>
              <w:rPr>
                <w:lang w:val="en-NZ"/>
              </w:rPr>
            </w:pPr>
            <w:r w:rsidRPr="00F93BB5">
              <w:t xml:space="preserve">statutory planning </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BoldandItalics"/>
              </w:rPr>
              <w:t xml:space="preserve">Legislation and other reference material </w:t>
            </w:r>
            <w:r w:rsidRPr="00F93BB5">
              <w:t>may include:</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t>current Acts</w:t>
            </w:r>
          </w:p>
          <w:p w:rsidR="00000000" w:rsidRPr="00F93BB5" w:rsidP="00F93BB5">
            <w:pPr>
              <w:pStyle w:val="ListBullet2"/>
            </w:pPr>
            <w:r w:rsidRPr="00F93BB5">
              <w:t>past Acts</w:t>
            </w:r>
          </w:p>
          <w:p w:rsidR="00000000" w:rsidRPr="00F93BB5" w:rsidP="00F93BB5">
            <w:pPr>
              <w:pStyle w:val="ListBullet2"/>
            </w:pPr>
            <w:r w:rsidRPr="00F93BB5">
              <w:t>legal precedents</w:t>
            </w:r>
          </w:p>
          <w:p w:rsidR="00000000" w:rsidRPr="00F93BB5" w:rsidP="00F93BB5">
            <w:pPr>
              <w:pStyle w:val="ListBullet2"/>
            </w:pPr>
            <w:r w:rsidRPr="00F93BB5">
              <w:t>regulations</w:t>
            </w:r>
          </w:p>
          <w:p w:rsidR="00000000" w:rsidRPr="00F93BB5" w:rsidP="00F93BB5">
            <w:pPr>
              <w:pStyle w:val="ListBullet2"/>
            </w:pPr>
            <w:r w:rsidRPr="00F93BB5">
              <w:t>case histories</w:t>
            </w:r>
          </w:p>
          <w:p w:rsidR="00000000" w:rsidP="00F93BB5">
            <w:pPr>
              <w:pStyle w:val="ListBullet2"/>
              <w:rPr>
                <w:lang w:val="en-NZ"/>
              </w:rPr>
            </w:pPr>
            <w:r w:rsidRPr="00F93BB5">
              <w:t>cancelled maps</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BoldandItalics"/>
              </w:rPr>
              <w:t>Organisational procedures</w:t>
            </w:r>
            <w:r w:rsidRPr="00F93BB5">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t>office practice guidelines</w:t>
            </w:r>
          </w:p>
          <w:p w:rsidR="00000000" w:rsidRPr="00F93BB5" w:rsidP="00F93BB5">
            <w:pPr>
              <w:pStyle w:val="ListBullet2"/>
            </w:pPr>
            <w:r w:rsidRPr="00F93BB5">
              <w:t>workplace notices</w:t>
            </w:r>
          </w:p>
          <w:p w:rsidR="00000000" w:rsidP="00F93BB5">
            <w:pPr>
              <w:pStyle w:val="ListBullet2"/>
              <w:rPr>
                <w:lang w:val="en-NZ"/>
              </w:rPr>
            </w:pPr>
            <w:r w:rsidRPr="00F93BB5">
              <w:t>computer training manuals</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BoldandItalics"/>
              </w:rPr>
              <w:t>Advice on technical issues</w:t>
            </w:r>
            <w:r w:rsidRPr="00F93BB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t>lease interpretation</w:t>
            </w:r>
          </w:p>
          <w:p w:rsidR="00000000" w:rsidRPr="00F93BB5" w:rsidP="00F93BB5">
            <w:pPr>
              <w:pStyle w:val="ListBullet2"/>
            </w:pPr>
            <w:r w:rsidRPr="00F93BB5">
              <w:t>tenures administration</w:t>
            </w:r>
          </w:p>
          <w:p w:rsidR="00000000" w:rsidRPr="00F93BB5" w:rsidP="00F93BB5">
            <w:pPr>
              <w:pStyle w:val="ListBullet2"/>
            </w:pPr>
            <w:r w:rsidRPr="00F93BB5">
              <w:t>reserves administration and management</w:t>
            </w:r>
          </w:p>
          <w:p w:rsidR="00000000" w:rsidRPr="00F93BB5" w:rsidP="00F93BB5">
            <w:pPr>
              <w:pStyle w:val="ListBullet2"/>
            </w:pPr>
            <w:r w:rsidRPr="00F93BB5">
              <w:t>roads administration and management</w:t>
            </w:r>
          </w:p>
          <w:p w:rsidR="00000000" w:rsidRPr="00F93BB5" w:rsidP="00F93BB5">
            <w:pPr>
              <w:pStyle w:val="ListBullet2"/>
            </w:pPr>
            <w:r w:rsidRPr="00F93BB5">
              <w:t>native title</w:t>
            </w:r>
          </w:p>
          <w:p w:rsidR="00000000" w:rsidRPr="00F93BB5" w:rsidP="00F93BB5">
            <w:pPr>
              <w:pStyle w:val="ListBullet2"/>
            </w:pPr>
            <w:r w:rsidRPr="00F93BB5">
              <w:t>Aboriginal land claims</w:t>
            </w:r>
          </w:p>
          <w:p w:rsidR="00000000" w:rsidRPr="00F93BB5" w:rsidP="00F93BB5">
            <w:pPr>
              <w:pStyle w:val="ListBullet2"/>
            </w:pPr>
            <w:r w:rsidRPr="00F93BB5">
              <w:t>tenure and ownership</w:t>
            </w:r>
          </w:p>
          <w:p w:rsidR="00000000" w:rsidRPr="00F93BB5" w:rsidP="00F93BB5">
            <w:pPr>
              <w:pStyle w:val="ListBullet2"/>
            </w:pPr>
            <w:r w:rsidRPr="00F93BB5">
              <w:t>map/survey plan preparation and investigation</w:t>
            </w:r>
          </w:p>
          <w:p w:rsidR="00000000" w:rsidRPr="00F93BB5" w:rsidP="00F93BB5">
            <w:pPr>
              <w:pStyle w:val="ListBullet2"/>
            </w:pPr>
            <w:r w:rsidRPr="00F93BB5">
              <w:t>land assessment</w:t>
            </w:r>
          </w:p>
          <w:p w:rsidR="00000000" w:rsidRPr="00F93BB5" w:rsidP="00F93BB5">
            <w:pPr>
              <w:pStyle w:val="ListBullet2"/>
            </w:pPr>
            <w:r w:rsidRPr="00F93BB5">
              <w:t>conveyancing</w:t>
            </w:r>
          </w:p>
          <w:p w:rsidR="00000000" w:rsidRPr="00F93BB5" w:rsidP="00F93BB5">
            <w:pPr>
              <w:pStyle w:val="ListBullet2"/>
            </w:pPr>
            <w:r w:rsidRPr="00F93BB5">
              <w:t>map/survey plan/aerial photo interpretation</w:t>
            </w:r>
          </w:p>
          <w:p w:rsidR="00000000" w:rsidRPr="00F93BB5" w:rsidP="00F93BB5">
            <w:pPr>
              <w:pStyle w:val="ListBullet2"/>
            </w:pPr>
            <w:r w:rsidRPr="00F93BB5">
              <w:t>environmental planning</w:t>
            </w:r>
          </w:p>
          <w:p w:rsidR="00000000" w:rsidP="00F93BB5">
            <w:pPr>
              <w:pStyle w:val="ListBullet2"/>
              <w:rPr>
                <w:lang w:val="en-NZ"/>
              </w:rPr>
            </w:pPr>
            <w:r w:rsidRPr="00F93BB5">
              <w:t>land titles office procedures</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BoldandItalics"/>
              </w:rPr>
              <w:t>Organisational standards</w:t>
            </w:r>
            <w:r w:rsidRPr="00F93BB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t>industry standards</w:t>
            </w:r>
          </w:p>
          <w:p w:rsidR="00000000" w:rsidP="00F93BB5">
            <w:pPr>
              <w:pStyle w:val="ListBullet2"/>
              <w:rPr>
                <w:lang w:val="en-NZ"/>
              </w:rPr>
            </w:pPr>
            <w:r w:rsidRPr="00F93BB5">
              <w:t>land titles office standards</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BoldandItalics"/>
              </w:rPr>
              <w:t>Best practice requirements</w:t>
            </w:r>
            <w:r w:rsidRPr="00F93BB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t>quality client service</w:t>
            </w:r>
          </w:p>
          <w:p w:rsidR="00000000" w:rsidP="00F93BB5">
            <w:pPr>
              <w:pStyle w:val="ListBullet2"/>
              <w:rPr>
                <w:lang w:val="en-NZ"/>
              </w:rPr>
            </w:pPr>
            <w:r w:rsidRPr="00F93BB5">
              <w:t>quality system documentation</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t>Documents may include:</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t>reports</w:t>
            </w:r>
          </w:p>
          <w:p w:rsidR="00000000" w:rsidRPr="00F93BB5" w:rsidP="00F93BB5">
            <w:pPr>
              <w:pStyle w:val="ListBullet2"/>
            </w:pPr>
            <w:r w:rsidRPr="00F93BB5">
              <w:t>briefing notes</w:t>
            </w:r>
          </w:p>
          <w:p w:rsidR="00000000" w:rsidRPr="00F93BB5" w:rsidP="00F93BB5">
            <w:pPr>
              <w:pStyle w:val="ListBullet2"/>
            </w:pPr>
            <w:r w:rsidRPr="00F93BB5">
              <w:t>draft legal documents, such as:</w:t>
            </w:r>
          </w:p>
          <w:p w:rsidR="00000000" w:rsidRPr="00F93BB5" w:rsidP="00F93BB5">
            <w:pPr>
              <w:pStyle w:val="ListBullet3"/>
            </w:pPr>
            <w:r w:rsidRPr="00F93BB5">
              <w:t>memoranda of understanding</w:t>
            </w:r>
          </w:p>
          <w:p w:rsidR="00000000" w:rsidRPr="00F93BB5" w:rsidP="00F93BB5">
            <w:pPr>
              <w:pStyle w:val="ListBullet3"/>
            </w:pPr>
            <w:r w:rsidRPr="00F93BB5">
              <w:t>leases</w:t>
            </w:r>
          </w:p>
          <w:p w:rsidR="00000000" w:rsidRPr="00F93BB5" w:rsidP="00F93BB5">
            <w:pPr>
              <w:pStyle w:val="ListBullet3"/>
            </w:pPr>
            <w:r w:rsidRPr="00F93BB5">
              <w:t>licences</w:t>
            </w:r>
          </w:p>
          <w:p w:rsidR="00000000" w:rsidRPr="00F93BB5" w:rsidP="00F93BB5">
            <w:pPr>
              <w:pStyle w:val="ListBullet3"/>
            </w:pPr>
            <w:r w:rsidRPr="00F93BB5">
              <w:t xml:space="preserve">contracts </w:t>
            </w:r>
          </w:p>
          <w:p w:rsidR="00000000" w:rsidP="00F93BB5">
            <w:pPr>
              <w:pStyle w:val="ListBullet3"/>
              <w:rPr>
                <w:lang w:val="en-NZ"/>
              </w:rPr>
            </w:pPr>
            <w:r w:rsidRPr="00F93BB5">
              <w:t>agreements</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BoldandItalics"/>
              </w:rPr>
              <w:t>Document structure</w:t>
            </w:r>
            <w:r w:rsidRPr="00F93BB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t>for legal documents:</w:t>
            </w:r>
          </w:p>
          <w:p w:rsidR="00000000" w:rsidRPr="00F93BB5" w:rsidP="00F93BB5">
            <w:pPr>
              <w:pStyle w:val="ListBullet3"/>
            </w:pPr>
            <w:r w:rsidRPr="00F93BB5">
              <w:t>operative part</w:t>
            </w:r>
          </w:p>
          <w:p w:rsidR="00000000" w:rsidRPr="00F93BB5" w:rsidP="00F93BB5">
            <w:pPr>
              <w:pStyle w:val="ListBullet3"/>
            </w:pPr>
            <w:r w:rsidRPr="00F93BB5">
              <w:t>premises</w:t>
            </w:r>
          </w:p>
          <w:p w:rsidR="00000000" w:rsidRPr="00F93BB5" w:rsidP="00F93BB5">
            <w:pPr>
              <w:pStyle w:val="ListBullet3"/>
            </w:pPr>
            <w:r w:rsidRPr="00F93BB5">
              <w:t>habendum</w:t>
            </w:r>
          </w:p>
          <w:p w:rsidR="00000000" w:rsidRPr="00F93BB5" w:rsidP="00F93BB5">
            <w:pPr>
              <w:pStyle w:val="ListBullet3"/>
            </w:pPr>
            <w:r w:rsidRPr="00F93BB5">
              <w:t>reddendum</w:t>
            </w:r>
          </w:p>
          <w:p w:rsidR="00000000" w:rsidRPr="00F93BB5" w:rsidP="00F93BB5">
            <w:pPr>
              <w:pStyle w:val="ListBullet3"/>
            </w:pPr>
            <w:r w:rsidRPr="00F93BB5">
              <w:t>covenants</w:t>
            </w:r>
          </w:p>
          <w:p w:rsidR="00000000" w:rsidRPr="00F93BB5" w:rsidP="00F93BB5">
            <w:pPr>
              <w:pStyle w:val="ListBullet3"/>
            </w:pPr>
            <w:r w:rsidRPr="00F93BB5">
              <w:t>schedules</w:t>
            </w:r>
          </w:p>
          <w:p w:rsidR="00000000" w:rsidRPr="00F93BB5" w:rsidP="00F93BB5">
            <w:pPr>
              <w:pStyle w:val="ListBullet3"/>
            </w:pPr>
            <w:r w:rsidRPr="00F93BB5">
              <w:t>definitions</w:t>
            </w:r>
          </w:p>
          <w:p w:rsidR="00000000" w:rsidRPr="00F93BB5" w:rsidP="00F93BB5">
            <w:pPr>
              <w:pStyle w:val="ListBullet3"/>
            </w:pPr>
            <w:r w:rsidRPr="00F93BB5">
              <w:t>appendices</w:t>
            </w:r>
          </w:p>
          <w:p w:rsidR="00000000" w:rsidRPr="00F93BB5" w:rsidP="00F93BB5">
            <w:pPr>
              <w:pStyle w:val="ListBullet2"/>
            </w:pPr>
            <w:r w:rsidRPr="00F93BB5">
              <w:t>for other documents:</w:t>
            </w:r>
          </w:p>
          <w:p w:rsidR="00000000" w:rsidP="00F93BB5">
            <w:pPr>
              <w:pStyle w:val="ListBullet3"/>
              <w:rPr>
                <w:lang w:val="en-NZ"/>
              </w:rPr>
            </w:pPr>
            <w:r w:rsidRPr="00F93BB5">
              <w:t>according to organisational templates/requirements</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BoldandItalics"/>
              </w:rPr>
              <w:t xml:space="preserve">Agreement </w:t>
            </w:r>
            <w:r w:rsidRPr="00F93BB5">
              <w:t>may be required from:</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t xml:space="preserve">senior management </w:t>
            </w:r>
          </w:p>
          <w:p w:rsidR="00000000" w:rsidP="00F93BB5">
            <w:pPr>
              <w:pStyle w:val="ListBullet2"/>
              <w:rPr>
                <w:lang w:val="en-NZ"/>
              </w:rPr>
            </w:pPr>
            <w:r w:rsidRPr="00F93BB5">
              <w:t>government solicitor</w:t>
            </w:r>
          </w:p>
        </w:tc>
      </w:tr>
      <w:tr w:rsidTr="0063464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BB5">
            <w:pPr>
              <w:pStyle w:val="BodyText"/>
              <w:rPr>
                <w:lang w:val="en-NZ"/>
              </w:rPr>
            </w:pPr>
            <w:r w:rsidRPr="00F93BB5">
              <w:rPr>
                <w:rStyle w:val="BoldandItalics"/>
              </w:rPr>
              <w:t xml:space="preserve">Evidence </w:t>
            </w:r>
            <w:r w:rsidRPr="00F93BB5">
              <w:t>may be:</w:t>
            </w:r>
          </w:p>
        </w:tc>
        <w:tc>
          <w:tcPr>
            <w:tcW w:w="6662" w:type="dxa"/>
            <w:tcBorders>
              <w:top w:val="nil"/>
              <w:left w:val="nil"/>
              <w:bottom w:val="nil"/>
              <w:right w:val="nil"/>
            </w:tcBorders>
            <w:tcMar>
              <w:top w:w="0" w:type="dxa"/>
              <w:left w:w="62" w:type="dxa"/>
              <w:bottom w:w="0" w:type="dxa"/>
              <w:right w:w="62" w:type="dxa"/>
            </w:tcMar>
          </w:tcPr>
          <w:p w:rsidR="00000000" w:rsidRPr="00F93BB5" w:rsidP="00F93BB5">
            <w:pPr>
              <w:pStyle w:val="ListBullet2"/>
            </w:pPr>
            <w:r w:rsidRPr="00F93BB5">
              <w:t>verbal</w:t>
            </w:r>
          </w:p>
          <w:p w:rsidR="00000000" w:rsidRPr="00F93BB5" w:rsidP="00F93BB5">
            <w:pPr>
              <w:pStyle w:val="ListBullet2"/>
            </w:pPr>
            <w:r w:rsidRPr="00F93BB5">
              <w:t>written</w:t>
            </w:r>
          </w:p>
        </w:tc>
      </w:tr>
    </w:tbl>
    <w:p w:rsidR="0063464F" w:rsidP="00F93BB5">
      <w:pPr>
        <w:pStyle w:val="BodyText"/>
      </w:pPr>
    </w:p>
    <w:p w:rsidR="0063464F" w:rsidP="00F93BB5">
      <w:pPr>
        <w:pStyle w:val="BodyText"/>
      </w:pPr>
    </w:p>
    <w:p w:rsidR="00000000" w:rsidRPr="00F93BB5" w:rsidP="00F93BB5">
      <w:pPr>
        <w:pStyle w:val="Heading1"/>
      </w:pPr>
      <w:bookmarkStart w:id="12" w:name="O_497058"/>
      <w:bookmarkEnd w:id="12"/>
      <w:r w:rsidRPr="00F93BB5">
        <w:t>Unit Sector(s)</w:t>
      </w:r>
    </w:p>
    <w:p w:rsidR="00000000" w:rsidRPr="00F93BB5" w:rsidP="00F93BB5">
      <w:pPr>
        <w:pStyle w:val="BodyText"/>
      </w:pPr>
      <w:r w:rsidRPr="00F93BB5">
        <w:t>Not applicable.</w:t>
      </w:r>
    </w:p>
    <w:p w:rsidR="00000000" w:rsidRPr="00F93BB5" w:rsidP="00F93BB5">
      <w:pPr>
        <w:pStyle w:val="AllowPageBreak"/>
      </w:pPr>
    </w:p>
    <w:p w:rsidR="00000000" w:rsidRPr="00F93BB5" w:rsidP="00F93BB5">
      <w:pPr>
        <w:pStyle w:val="Heading1"/>
      </w:pPr>
      <w:bookmarkStart w:id="13" w:name="O_497064"/>
      <w:bookmarkEnd w:id="13"/>
      <w:r w:rsidRPr="00F93BB5">
        <w:t>Competency field</w:t>
      </w:r>
    </w:p>
    <w:p w:rsidR="00000000" w:rsidRPr="00F93BB5" w:rsidP="00F93BB5">
      <w:pPr>
        <w:pStyle w:val="BodyText"/>
      </w:pPr>
      <w:r w:rsidRPr="00F93BB5">
        <w:t>Public Land Administration.</w:t>
      </w:r>
    </w:p>
    <w:p w:rsidR="00000000" w:rsidRPr="00F93BB5" w:rsidP="00F93BB5"/>
    <w:sectPr w:rsidSect="00F93B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64F" w:rsidP="006346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4F" w:rsidP="00F93B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464F" w:rsidP="00F93B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3464F" w:rsidP="00F93B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B5" w:rsidRPr="0063464F" w:rsidP="006346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4F" w:rsidRPr="002D2AF8" w:rsidP="00F93BB5">
    <w:pPr>
      <w:pStyle w:val="Header"/>
      <w:framePr w:wrap="around"/>
    </w:pPr>
    <w:r>
      <w:fldChar w:fldCharType="begin"/>
    </w:r>
    <w:r>
      <w:instrText xml:space="preserve"> TITLE   \* MERGEFORMAT </w:instrText>
    </w:r>
    <w:r>
      <w:fldChar w:fldCharType="separate"/>
    </w:r>
    <w:r>
      <w:t>PSPLAND505A Provide technical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3464F" w:rsidP="00F93B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BEDE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656C8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BB5"/>
    <w:pPr>
      <w:spacing w:before="360" w:after="60"/>
      <w:outlineLvl w:val="0"/>
    </w:pPr>
    <w:rPr>
      <w:sz w:val="32"/>
    </w:rPr>
  </w:style>
  <w:style w:type="paragraph" w:styleId="Heading2">
    <w:name w:val="heading 2"/>
    <w:basedOn w:val="HeadingBase"/>
    <w:next w:val="BodyText"/>
    <w:link w:val="Heading2Char"/>
    <w:qFormat/>
    <w:rsid w:val="00F93BB5"/>
    <w:pPr>
      <w:keepLines/>
      <w:spacing w:before="240" w:after="120"/>
      <w:outlineLvl w:val="1"/>
    </w:pPr>
    <w:rPr>
      <w:sz w:val="28"/>
      <w:szCs w:val="40"/>
    </w:rPr>
  </w:style>
  <w:style w:type="paragraph" w:styleId="Heading3">
    <w:name w:val="heading 3"/>
    <w:basedOn w:val="HeadingBase"/>
    <w:next w:val="BodyText"/>
    <w:link w:val="Heading3Char"/>
    <w:qFormat/>
    <w:rsid w:val="00F93BB5"/>
    <w:pPr>
      <w:spacing w:before="180" w:after="120"/>
      <w:outlineLvl w:val="2"/>
    </w:pPr>
    <w:rPr>
      <w:spacing w:val="-10"/>
      <w:kern w:val="32"/>
    </w:rPr>
  </w:style>
  <w:style w:type="paragraph" w:styleId="Heading4">
    <w:name w:val="heading 4"/>
    <w:basedOn w:val="HeadingBase"/>
    <w:next w:val="BodyText"/>
    <w:link w:val="Heading4Char"/>
    <w:qFormat/>
    <w:rsid w:val="00F93BB5"/>
    <w:pPr>
      <w:spacing w:before="160" w:after="120"/>
      <w:outlineLvl w:val="3"/>
    </w:pPr>
    <w:rPr>
      <w:sz w:val="22"/>
    </w:rPr>
  </w:style>
  <w:style w:type="paragraph" w:styleId="Heading5">
    <w:name w:val="heading 5"/>
    <w:basedOn w:val="HeadingBase"/>
    <w:next w:val="Normal"/>
    <w:link w:val="Heading5Char"/>
    <w:qFormat/>
    <w:rsid w:val="00F93BB5"/>
    <w:pPr>
      <w:spacing w:before="80"/>
      <w:outlineLvl w:val="4"/>
    </w:pPr>
    <w:rPr>
      <w:color w:val="918585"/>
      <w:sz w:val="20"/>
    </w:rPr>
  </w:style>
  <w:style w:type="paragraph" w:styleId="Heading6">
    <w:name w:val="heading 6"/>
    <w:basedOn w:val="HeadingBase"/>
    <w:next w:val="Normal"/>
    <w:link w:val="Heading6Char"/>
    <w:qFormat/>
    <w:rsid w:val="00F93BB5"/>
    <w:pPr>
      <w:spacing w:before="60"/>
      <w:outlineLvl w:val="5"/>
    </w:pPr>
    <w:rPr>
      <w:color w:val="918585"/>
      <w:sz w:val="20"/>
    </w:rPr>
  </w:style>
  <w:style w:type="paragraph" w:styleId="Heading7">
    <w:name w:val="heading 7"/>
    <w:basedOn w:val="Normal"/>
    <w:next w:val="Normal"/>
    <w:link w:val="Heading7Char"/>
    <w:qFormat/>
    <w:rsid w:val="00F93BB5"/>
    <w:pPr>
      <w:ind w:left="720"/>
      <w:outlineLvl w:val="6"/>
    </w:pPr>
    <w:rPr>
      <w:i/>
    </w:rPr>
  </w:style>
  <w:style w:type="paragraph" w:styleId="Heading8">
    <w:name w:val="heading 8"/>
    <w:basedOn w:val="Normal"/>
    <w:next w:val="Normal"/>
    <w:link w:val="Heading8Char"/>
    <w:qFormat/>
    <w:rsid w:val="00F93BB5"/>
    <w:pPr>
      <w:ind w:left="720"/>
      <w:outlineLvl w:val="7"/>
    </w:pPr>
    <w:rPr>
      <w:i/>
    </w:rPr>
  </w:style>
  <w:style w:type="paragraph" w:styleId="Heading9">
    <w:name w:val="heading 9"/>
    <w:basedOn w:val="Normal"/>
    <w:next w:val="Normal"/>
    <w:link w:val="Heading9Char"/>
    <w:qFormat/>
    <w:rsid w:val="00F93BB5"/>
    <w:pPr>
      <w:ind w:left="720"/>
      <w:outlineLvl w:val="8"/>
    </w:pPr>
    <w:rPr>
      <w:i/>
    </w:rPr>
  </w:style>
  <w:style w:type="character" w:default="1" w:styleId="DefaultParagraphFont">
    <w:name w:val="Default Paragraph Font"/>
    <w:uiPriority w:val="1"/>
    <w:unhideWhenUsed/>
    <w:rsid w:val="00F93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BB5"/>
  </w:style>
  <w:style w:type="character" w:customStyle="1" w:styleId="Heading1Char">
    <w:name w:val="Heading 1 Char"/>
    <w:basedOn w:val="DefaultParagraphFont"/>
    <w:link w:val="Heading1"/>
    <w:rsid w:val="00F93BB5"/>
    <w:rPr>
      <w:rFonts w:ascii="Times New Roman" w:eastAsia="Times New Roman" w:hAnsi="Times New Roman" w:cs="Times New Roman"/>
      <w:b/>
      <w:sz w:val="32"/>
      <w:szCs w:val="20"/>
      <w:lang w:eastAsia="en-US"/>
    </w:rPr>
  </w:style>
  <w:style w:type="paragraph" w:styleId="BodyText">
    <w:name w:val="Body Text"/>
    <w:basedOn w:val="Normal"/>
    <w:link w:val="BodyTextChar"/>
    <w:rsid w:val="00F93B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BB5"/>
    <w:rPr>
      <w:rFonts w:ascii="Times New Roman" w:eastAsia="Times New Roman" w:hAnsi="Times New Roman" w:cs="Times New Roman"/>
      <w:sz w:val="24"/>
      <w:lang w:eastAsia="en-US"/>
    </w:rPr>
  </w:style>
  <w:style w:type="paragraph" w:styleId="Footer">
    <w:name w:val="footer"/>
    <w:basedOn w:val="Normal"/>
    <w:link w:val="FooterChar"/>
    <w:rsid w:val="00F93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BB5"/>
    <w:rPr>
      <w:rFonts w:ascii="Times New Roman" w:eastAsia="Times New Roman" w:hAnsi="Times New Roman" w:cs="Times New Roman"/>
      <w:sz w:val="16"/>
      <w:lang w:eastAsia="en-US"/>
    </w:rPr>
  </w:style>
  <w:style w:type="paragraph" w:styleId="List">
    <w:name w:val="List"/>
    <w:basedOn w:val="BodyText"/>
    <w:next w:val="BodyText"/>
    <w:rsid w:val="00F93BB5"/>
    <w:pPr>
      <w:tabs>
        <w:tab w:val="left" w:pos="340"/>
      </w:tabs>
      <w:spacing w:before="60" w:after="60"/>
      <w:ind w:left="340" w:hanging="340"/>
    </w:pPr>
  </w:style>
  <w:style w:type="character" w:customStyle="1" w:styleId="SpecialBold">
    <w:name w:val="Special Bold"/>
    <w:basedOn w:val="DefaultParagraphFont"/>
    <w:rsid w:val="00F93BB5"/>
    <w:rPr>
      <w:b/>
      <w:spacing w:val="0"/>
    </w:rPr>
  </w:style>
  <w:style w:type="paragraph" w:styleId="ListBullet2">
    <w:name w:val="List Bullet 2"/>
    <w:basedOn w:val="List2"/>
    <w:rsid w:val="00F93BB5"/>
    <w:pPr>
      <w:numPr>
        <w:numId w:val="14"/>
      </w:numPr>
      <w:tabs>
        <w:tab w:val="clear" w:pos="680"/>
      </w:tabs>
    </w:pPr>
  </w:style>
  <w:style w:type="character" w:styleId="Emphasis">
    <w:name w:val="Emphasis"/>
    <w:basedOn w:val="DefaultParagraphFont"/>
    <w:qFormat/>
    <w:rsid w:val="00F93BB5"/>
    <w:rPr>
      <w:i/>
    </w:rPr>
  </w:style>
  <w:style w:type="paragraph" w:customStyle="1" w:styleId="SuperHeading">
    <w:name w:val="SuperHeading"/>
    <w:basedOn w:val="Normal"/>
    <w:rsid w:val="00F93BB5"/>
    <w:pPr>
      <w:spacing w:before="240" w:after="120"/>
      <w:outlineLvl w:val="0"/>
    </w:pPr>
    <w:rPr>
      <w:rFonts w:ascii="Times New Roman" w:hAnsi="Times New Roman"/>
      <w:b/>
      <w:sz w:val="28"/>
    </w:rPr>
  </w:style>
  <w:style w:type="paragraph" w:customStyle="1" w:styleId="AllowPageBreak">
    <w:name w:val="AllowPageBreak"/>
    <w:rsid w:val="00F93B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3BB5"/>
    <w:pPr>
      <w:numPr>
        <w:numId w:val="2"/>
      </w:numPr>
      <w:tabs>
        <w:tab w:val="clear" w:pos="1021"/>
      </w:tabs>
      <w:ind w:left="1037" w:hanging="357"/>
    </w:pPr>
  </w:style>
  <w:style w:type="character" w:customStyle="1" w:styleId="BoldandItalics">
    <w:name w:val="Bold and Italics"/>
    <w:qFormat/>
    <w:rsid w:val="00F93BB5"/>
    <w:rPr>
      <w:b/>
      <w:i/>
      <w:u w:val="none"/>
    </w:rPr>
  </w:style>
  <w:style w:type="character" w:customStyle="1" w:styleId="Heading2Char">
    <w:name w:val="Heading 2 Char"/>
    <w:basedOn w:val="DefaultParagraphFont"/>
    <w:link w:val="Heading2"/>
    <w:rsid w:val="00F93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B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B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BB5"/>
    <w:rPr>
      <w:rFonts w:ascii="Courier New" w:eastAsia="Times New Roman" w:hAnsi="Courier New" w:cs="Times New Roman"/>
      <w:i/>
      <w:szCs w:val="20"/>
      <w:lang w:eastAsia="en-US"/>
    </w:rPr>
  </w:style>
  <w:style w:type="paragraph" w:customStyle="1" w:styleId="HeadingBase">
    <w:name w:val="Heading Base"/>
    <w:rsid w:val="00F93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BB5"/>
    <w:pPr>
      <w:tabs>
        <w:tab w:val="right" w:leader="dot" w:pos="9072"/>
      </w:tabs>
      <w:ind w:left="567"/>
    </w:pPr>
    <w:rPr>
      <w:szCs w:val="22"/>
    </w:rPr>
  </w:style>
  <w:style w:type="paragraph" w:customStyle="1" w:styleId="TOCBase">
    <w:name w:val="TOC Base"/>
    <w:rsid w:val="00F93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BB5"/>
    <w:pPr>
      <w:tabs>
        <w:tab w:val="right" w:leader="dot" w:pos="9072"/>
      </w:tabs>
      <w:spacing w:before="40" w:after="40"/>
      <w:ind w:left="284"/>
    </w:pPr>
    <w:rPr>
      <w:rFonts w:ascii="Times New Roman" w:hAnsi="Times New Roman"/>
    </w:rPr>
  </w:style>
  <w:style w:type="paragraph" w:styleId="TOC1">
    <w:name w:val="toc 1"/>
    <w:basedOn w:val="TOCBase"/>
    <w:next w:val="Normal"/>
    <w:rsid w:val="00F93B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BB5"/>
    <w:pPr>
      <w:spacing w:before="5040"/>
      <w:jc w:val="center"/>
    </w:pPr>
    <w:rPr>
      <w:sz w:val="48"/>
      <w:szCs w:val="72"/>
      <w:lang w:val="en-US"/>
    </w:rPr>
  </w:style>
  <w:style w:type="character" w:customStyle="1" w:styleId="TitleChar">
    <w:name w:val="Title Char"/>
    <w:basedOn w:val="DefaultParagraphFont"/>
    <w:link w:val="Title"/>
    <w:rsid w:val="00F93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BB5"/>
    <w:pPr>
      <w:tabs>
        <w:tab w:val="left" w:pos="3600"/>
        <w:tab w:val="left" w:pos="3958"/>
      </w:tabs>
    </w:pPr>
  </w:style>
  <w:style w:type="paragraph" w:styleId="ListBullet">
    <w:name w:val="List Bullet"/>
    <w:basedOn w:val="List"/>
    <w:rsid w:val="00F93BB5"/>
    <w:pPr>
      <w:numPr>
        <w:numId w:val="13"/>
      </w:numPr>
      <w:tabs>
        <w:tab w:val="clear" w:pos="340"/>
      </w:tabs>
      <w:spacing w:before="40" w:after="40"/>
    </w:pPr>
  </w:style>
  <w:style w:type="paragraph" w:customStyle="1" w:styleId="Note">
    <w:name w:val="Note"/>
    <w:basedOn w:val="BodyText"/>
    <w:rsid w:val="00F93B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BB5"/>
    <w:pPr>
      <w:framePr w:wrap="auto" w:hAnchor="text" w:y="6049"/>
    </w:pPr>
    <w:rPr>
      <w:color w:val="000000"/>
      <w:sz w:val="40"/>
    </w:rPr>
  </w:style>
  <w:style w:type="paragraph" w:customStyle="1" w:styleId="TOCTitle">
    <w:name w:val="TOCTitle"/>
    <w:basedOn w:val="Heading1"/>
    <w:rsid w:val="00F93BB5"/>
    <w:pPr>
      <w:spacing w:after="240"/>
      <w:jc w:val="center"/>
      <w:outlineLvl w:val="9"/>
    </w:pPr>
    <w:rPr>
      <w:caps/>
    </w:rPr>
  </w:style>
  <w:style w:type="paragraph" w:customStyle="1" w:styleId="Version">
    <w:name w:val="Version"/>
    <w:rsid w:val="00F93B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BB5"/>
    <w:pPr>
      <w:keepNext w:val="0"/>
      <w:tabs>
        <w:tab w:val="right" w:pos="4176"/>
      </w:tabs>
      <w:ind w:left="198" w:hanging="198"/>
    </w:pPr>
    <w:rPr>
      <w:rFonts w:ascii="Garamond" w:hAnsi="Garamond"/>
    </w:rPr>
  </w:style>
  <w:style w:type="paragraph" w:styleId="IndexHeading">
    <w:name w:val="index heading"/>
    <w:basedOn w:val="Normal"/>
    <w:next w:val="Index1"/>
    <w:semiHidden/>
    <w:rsid w:val="00F93BB5"/>
    <w:pPr>
      <w:spacing w:before="120" w:after="120"/>
    </w:pPr>
    <w:rPr>
      <w:rFonts w:ascii="Arial" w:hAnsi="Arial"/>
      <w:b/>
      <w:color w:val="918585"/>
      <w:sz w:val="24"/>
    </w:rPr>
  </w:style>
  <w:style w:type="paragraph" w:styleId="Header">
    <w:name w:val="header"/>
    <w:basedOn w:val="Normal"/>
    <w:link w:val="HeaderChar"/>
    <w:rsid w:val="00F93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BB5"/>
    <w:rPr>
      <w:rFonts w:ascii="Times New Roman" w:eastAsia="Times New Roman" w:hAnsi="Times New Roman" w:cs="Times New Roman"/>
      <w:sz w:val="16"/>
      <w:szCs w:val="20"/>
      <w:lang w:val="en-GB" w:eastAsia="en-US"/>
    </w:rPr>
  </w:style>
  <w:style w:type="paragraph" w:customStyle="1" w:styleId="Chapter">
    <w:name w:val="Chapter"/>
    <w:basedOn w:val="Normal"/>
    <w:rsid w:val="00F93BB5"/>
    <w:pPr>
      <w:spacing w:before="240"/>
    </w:pPr>
    <w:rPr>
      <w:rFonts w:ascii="Times New Roman" w:hAnsi="Times New Roman"/>
      <w:smallCaps/>
      <w:spacing w:val="80"/>
      <w:sz w:val="28"/>
    </w:rPr>
  </w:style>
  <w:style w:type="paragraph" w:customStyle="1" w:styleId="InChapter">
    <w:name w:val="InChapter"/>
    <w:basedOn w:val="Heading3"/>
    <w:rsid w:val="00F93BB5"/>
    <w:pPr>
      <w:spacing w:after="240"/>
      <w:outlineLvl w:val="9"/>
    </w:pPr>
    <w:rPr>
      <w:noProof/>
    </w:rPr>
  </w:style>
  <w:style w:type="paragraph" w:styleId="Index2">
    <w:name w:val="index 2"/>
    <w:basedOn w:val="Normal"/>
    <w:next w:val="Normal"/>
    <w:semiHidden/>
    <w:rsid w:val="00F93BB5"/>
    <w:pPr>
      <w:tabs>
        <w:tab w:val="right" w:pos="4176"/>
      </w:tabs>
      <w:ind w:left="568" w:hanging="284"/>
    </w:pPr>
    <w:rPr>
      <w:rFonts w:ascii="Garamond" w:hAnsi="Garamond"/>
    </w:rPr>
  </w:style>
  <w:style w:type="paragraph" w:customStyle="1" w:styleId="Byline">
    <w:name w:val="Byline"/>
    <w:rsid w:val="00F93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BB5"/>
    <w:pPr>
      <w:tabs>
        <w:tab w:val="clear" w:pos="3600"/>
        <w:tab w:val="clear" w:pos="3958"/>
      </w:tabs>
      <w:jc w:val="right"/>
    </w:pPr>
  </w:style>
  <w:style w:type="paragraph" w:styleId="Caption">
    <w:name w:val="caption"/>
    <w:basedOn w:val="BodyText"/>
    <w:next w:val="Normal"/>
    <w:qFormat/>
    <w:rsid w:val="00F93BB5"/>
    <w:pPr>
      <w:framePr w:w="2268" w:hSpace="181" w:vSpace="181" w:wrap="around" w:vAnchor="text" w:hAnchor="page" w:x="1135" w:y="285" w:anchorLock="1"/>
    </w:pPr>
    <w:rPr>
      <w:i/>
    </w:rPr>
  </w:style>
  <w:style w:type="paragraph" w:customStyle="1" w:styleId="MiniTOCTitle">
    <w:name w:val="MiniTOCTitle"/>
    <w:basedOn w:val="Heading4"/>
    <w:rsid w:val="00F93BB5"/>
    <w:pPr>
      <w:spacing w:before="240"/>
      <w:outlineLvl w:val="9"/>
    </w:pPr>
    <w:rPr>
      <w:noProof/>
      <w:sz w:val="24"/>
    </w:rPr>
  </w:style>
  <w:style w:type="paragraph" w:customStyle="1" w:styleId="MiniTOCItem">
    <w:name w:val="MiniTOCItem"/>
    <w:basedOn w:val="ListBullet"/>
    <w:rsid w:val="00F93BB5"/>
    <w:pPr>
      <w:numPr>
        <w:numId w:val="0"/>
      </w:numPr>
      <w:tabs>
        <w:tab w:val="right" w:leader="dot" w:pos="6521"/>
      </w:tabs>
      <w:spacing w:before="0" w:after="0"/>
    </w:pPr>
  </w:style>
  <w:style w:type="paragraph" w:customStyle="1" w:styleId="TOFTitle">
    <w:name w:val="TOFTitle"/>
    <w:basedOn w:val="TOCTitle"/>
    <w:rsid w:val="00F93BB5"/>
  </w:style>
  <w:style w:type="paragraph" w:styleId="TableofFigures">
    <w:name w:val="table of figures"/>
    <w:basedOn w:val="Normal"/>
    <w:next w:val="Normal"/>
    <w:semiHidden/>
    <w:rsid w:val="00F93BB5"/>
    <w:pPr>
      <w:tabs>
        <w:tab w:val="right" w:leader="dot" w:pos="9072"/>
      </w:tabs>
      <w:ind w:left="970" w:hanging="403"/>
    </w:pPr>
    <w:rPr>
      <w:rFonts w:ascii="Times New Roman" w:hAnsi="Times New Roman"/>
      <w:b/>
    </w:rPr>
  </w:style>
  <w:style w:type="paragraph" w:styleId="ListNumber">
    <w:name w:val="List Number"/>
    <w:basedOn w:val="List"/>
    <w:rsid w:val="00F93BB5"/>
    <w:pPr>
      <w:numPr>
        <w:numId w:val="11"/>
      </w:numPr>
    </w:pPr>
  </w:style>
  <w:style w:type="character" w:customStyle="1" w:styleId="WingdingSymbols">
    <w:name w:val="Wingding Symbols"/>
    <w:rsid w:val="00F93BB5"/>
    <w:rPr>
      <w:rFonts w:ascii="Wingdings" w:hAnsi="Wingdings"/>
    </w:rPr>
  </w:style>
  <w:style w:type="paragraph" w:customStyle="1" w:styleId="TableHeading">
    <w:name w:val="Table Heading"/>
    <w:basedOn w:val="HeadingBase"/>
    <w:rsid w:val="00F93BB5"/>
    <w:pPr>
      <w:keepLines/>
      <w:pBdr>
        <w:bottom w:val="single" w:sz="6" w:space="1" w:color="918585"/>
      </w:pBdr>
      <w:spacing w:before="240"/>
    </w:pPr>
  </w:style>
  <w:style w:type="character" w:customStyle="1" w:styleId="HotSpot">
    <w:name w:val="HotSpot"/>
    <w:rsid w:val="00F93BB5"/>
    <w:rPr>
      <w:color w:val="0033CC"/>
      <w:u w:val="none"/>
    </w:rPr>
  </w:style>
  <w:style w:type="paragraph" w:customStyle="1" w:styleId="BodyTextRight">
    <w:name w:val="Body Text Right"/>
    <w:basedOn w:val="BodyText"/>
    <w:rsid w:val="00F93BB5"/>
    <w:pPr>
      <w:spacing w:before="0" w:after="0"/>
      <w:jc w:val="right"/>
    </w:pPr>
  </w:style>
  <w:style w:type="paragraph" w:styleId="Index3">
    <w:name w:val="index 3"/>
    <w:basedOn w:val="ListNumber2"/>
    <w:next w:val="Normal"/>
    <w:semiHidden/>
    <w:rsid w:val="00F93BB5"/>
    <w:pPr>
      <w:numPr>
        <w:numId w:val="0"/>
      </w:numPr>
      <w:tabs>
        <w:tab w:val="right" w:leader="dot" w:pos="4176"/>
      </w:tabs>
    </w:pPr>
  </w:style>
  <w:style w:type="paragraph" w:styleId="ListNumber2">
    <w:name w:val="List Number 2"/>
    <w:basedOn w:val="List2"/>
    <w:rsid w:val="00F93BB5"/>
    <w:pPr>
      <w:numPr>
        <w:numId w:val="10"/>
      </w:numPr>
      <w:tabs>
        <w:tab w:val="clear" w:pos="1060"/>
      </w:tabs>
    </w:pPr>
  </w:style>
  <w:style w:type="paragraph" w:customStyle="1" w:styleId="MarginNote">
    <w:name w:val="Margin Note"/>
    <w:basedOn w:val="BodyText"/>
    <w:rsid w:val="00F93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B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BB5"/>
    <w:rPr>
      <w:sz w:val="32"/>
    </w:rPr>
  </w:style>
  <w:style w:type="paragraph" w:customStyle="1" w:styleId="HeadingProcedure">
    <w:name w:val="Heading Procedure"/>
    <w:basedOn w:val="HeadingBase"/>
    <w:next w:val="Normal"/>
    <w:rsid w:val="00F93BB5"/>
    <w:pPr>
      <w:tabs>
        <w:tab w:val="left" w:pos="0"/>
      </w:tabs>
      <w:spacing w:before="120" w:after="60"/>
    </w:pPr>
    <w:rPr>
      <w:i/>
      <w:color w:val="918585"/>
      <w:sz w:val="22"/>
    </w:rPr>
  </w:style>
  <w:style w:type="paragraph" w:customStyle="1" w:styleId="TableBodyText">
    <w:name w:val="Table Body Text"/>
    <w:basedOn w:val="BodyText"/>
    <w:rsid w:val="00F93BB5"/>
    <w:pPr>
      <w:spacing w:before="60" w:after="60"/>
    </w:pPr>
  </w:style>
  <w:style w:type="paragraph" w:styleId="ListContinue">
    <w:name w:val="List Continue"/>
    <w:basedOn w:val="List"/>
    <w:rsid w:val="00F93BB5"/>
    <w:pPr>
      <w:ind w:firstLine="0"/>
    </w:pPr>
  </w:style>
  <w:style w:type="paragraph" w:customStyle="1" w:styleId="ListNote">
    <w:name w:val="List Note"/>
    <w:basedOn w:val="List"/>
    <w:rsid w:val="00F93BB5"/>
    <w:pPr>
      <w:pBdr>
        <w:top w:val="single" w:sz="6" w:space="2" w:color="918585"/>
        <w:bottom w:val="single" w:sz="6" w:space="2" w:color="918585"/>
      </w:pBdr>
      <w:tabs>
        <w:tab w:val="left" w:pos="1021"/>
      </w:tabs>
      <w:ind w:firstLine="0"/>
    </w:pPr>
  </w:style>
  <w:style w:type="paragraph" w:customStyle="1" w:styleId="Warning">
    <w:name w:val="Warning"/>
    <w:basedOn w:val="BodyText"/>
    <w:rsid w:val="00F93BB5"/>
    <w:pPr>
      <w:shd w:val="clear" w:color="auto" w:fill="D9D9D9"/>
      <w:tabs>
        <w:tab w:val="left" w:pos="992"/>
      </w:tabs>
      <w:ind w:left="119" w:right="119"/>
    </w:pPr>
    <w:rPr>
      <w:sz w:val="20"/>
    </w:rPr>
  </w:style>
  <w:style w:type="paragraph" w:customStyle="1" w:styleId="MarginIcons">
    <w:name w:val="Margin Icons"/>
    <w:basedOn w:val="BodyText"/>
    <w:rsid w:val="00F93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BB5"/>
    <w:rPr>
      <w:rFonts w:ascii="Courier New" w:hAnsi="Courier New"/>
    </w:rPr>
  </w:style>
  <w:style w:type="paragraph" w:customStyle="1" w:styleId="NoteBullet">
    <w:name w:val="Note Bullet"/>
    <w:basedOn w:val="Note"/>
    <w:rsid w:val="00F93BB5"/>
    <w:pPr>
      <w:tabs>
        <w:tab w:val="clear" w:pos="680"/>
      </w:tabs>
      <w:spacing w:before="60" w:after="60"/>
    </w:pPr>
  </w:style>
  <w:style w:type="paragraph" w:customStyle="1" w:styleId="SubHeading2">
    <w:name w:val="SubHeading2"/>
    <w:basedOn w:val="HeadingBase"/>
    <w:rsid w:val="00F93BB5"/>
    <w:pPr>
      <w:spacing w:before="240" w:after="60"/>
    </w:pPr>
    <w:rPr>
      <w:sz w:val="20"/>
    </w:rPr>
  </w:style>
  <w:style w:type="paragraph" w:customStyle="1" w:styleId="SubHeading1">
    <w:name w:val="SubHeading1"/>
    <w:basedOn w:val="HeadingBase"/>
    <w:rsid w:val="00F93BB5"/>
    <w:pPr>
      <w:spacing w:before="240" w:after="60"/>
    </w:pPr>
    <w:rPr>
      <w:color w:val="918585"/>
      <w:sz w:val="22"/>
    </w:rPr>
  </w:style>
  <w:style w:type="paragraph" w:customStyle="1" w:styleId="SideHeading">
    <w:name w:val="Side Heading"/>
    <w:basedOn w:val="HeadingBase"/>
    <w:rsid w:val="00F93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BB5"/>
    <w:pPr>
      <w:numPr>
        <w:numId w:val="12"/>
      </w:numPr>
    </w:pPr>
  </w:style>
  <w:style w:type="paragraph" w:styleId="PlainText">
    <w:name w:val="Plain Text"/>
    <w:basedOn w:val="Normal"/>
    <w:link w:val="PlainTextChar"/>
    <w:rsid w:val="00F93BB5"/>
    <w:rPr>
      <w:sz w:val="20"/>
    </w:rPr>
  </w:style>
  <w:style w:type="character" w:customStyle="1" w:styleId="PlainTextChar">
    <w:name w:val="Plain Text Char"/>
    <w:basedOn w:val="DefaultParagraphFont"/>
    <w:link w:val="PlainText"/>
    <w:rsid w:val="00F93BB5"/>
    <w:rPr>
      <w:rFonts w:ascii="Courier New" w:eastAsia="Times New Roman" w:hAnsi="Courier New" w:cs="Times New Roman"/>
      <w:sz w:val="20"/>
      <w:szCs w:val="20"/>
      <w:lang w:eastAsia="en-US"/>
    </w:rPr>
  </w:style>
  <w:style w:type="character" w:customStyle="1" w:styleId="MenuOption">
    <w:name w:val="Menu Option"/>
    <w:basedOn w:val="DefaultParagraphFont"/>
    <w:rsid w:val="00F93BB5"/>
    <w:rPr>
      <w:b/>
      <w:smallCaps/>
    </w:rPr>
  </w:style>
  <w:style w:type="paragraph" w:customStyle="1" w:styleId="TableListNumber">
    <w:name w:val="Table List Number"/>
    <w:basedOn w:val="ListNumber"/>
    <w:rsid w:val="00F93BB5"/>
    <w:pPr>
      <w:numPr>
        <w:numId w:val="0"/>
      </w:numPr>
    </w:pPr>
  </w:style>
  <w:style w:type="paragraph" w:styleId="TOC4">
    <w:name w:val="toc 4"/>
    <w:basedOn w:val="TOCBase"/>
    <w:next w:val="Normal"/>
    <w:semiHidden/>
    <w:rsid w:val="00F93BB5"/>
    <w:pPr>
      <w:tabs>
        <w:tab w:val="right" w:leader="dot" w:pos="9071"/>
      </w:tabs>
      <w:ind w:left="1701"/>
    </w:pPr>
  </w:style>
  <w:style w:type="paragraph" w:customStyle="1" w:styleId="ListAlpha">
    <w:name w:val="List Alpha"/>
    <w:basedOn w:val="List"/>
    <w:rsid w:val="00F93BB5"/>
    <w:pPr>
      <w:numPr>
        <w:numId w:val="9"/>
      </w:numPr>
    </w:pPr>
  </w:style>
  <w:style w:type="paragraph" w:customStyle="1" w:styleId="ListAlpha2">
    <w:name w:val="List Alpha 2"/>
    <w:basedOn w:val="List2"/>
    <w:rsid w:val="00F93BB5"/>
    <w:pPr>
      <w:numPr>
        <w:numId w:val="8"/>
      </w:numPr>
    </w:pPr>
  </w:style>
  <w:style w:type="paragraph" w:styleId="List2">
    <w:name w:val="List 2"/>
    <w:basedOn w:val="BodyText"/>
    <w:rsid w:val="00F93BB5"/>
    <w:pPr>
      <w:tabs>
        <w:tab w:val="left" w:pos="680"/>
      </w:tabs>
      <w:spacing w:before="60" w:after="60"/>
      <w:ind w:left="680" w:hanging="340"/>
    </w:pPr>
  </w:style>
  <w:style w:type="paragraph" w:styleId="List3">
    <w:name w:val="List 3"/>
    <w:basedOn w:val="BodyText"/>
    <w:rsid w:val="00F93BB5"/>
    <w:pPr>
      <w:tabs>
        <w:tab w:val="left" w:pos="1021"/>
      </w:tabs>
      <w:spacing w:before="60" w:after="60"/>
      <w:ind w:left="1020" w:hanging="340"/>
    </w:pPr>
  </w:style>
  <w:style w:type="paragraph" w:styleId="List4">
    <w:name w:val="List 4"/>
    <w:basedOn w:val="BodyText"/>
    <w:rsid w:val="00F93BB5"/>
    <w:pPr>
      <w:tabs>
        <w:tab w:val="left" w:pos="1361"/>
      </w:tabs>
      <w:spacing w:before="60" w:after="60"/>
      <w:ind w:left="1361" w:hanging="340"/>
    </w:pPr>
  </w:style>
  <w:style w:type="paragraph" w:styleId="List5">
    <w:name w:val="List 5"/>
    <w:basedOn w:val="BodyText"/>
    <w:rsid w:val="00F93BB5"/>
    <w:pPr>
      <w:tabs>
        <w:tab w:val="left" w:pos="1701"/>
      </w:tabs>
      <w:spacing w:before="60" w:after="60"/>
      <w:ind w:left="1701" w:hanging="340"/>
    </w:pPr>
  </w:style>
  <w:style w:type="paragraph" w:styleId="ListBullet4">
    <w:name w:val="List Bullet 4"/>
    <w:basedOn w:val="List4"/>
    <w:rsid w:val="00F93BB5"/>
    <w:pPr>
      <w:numPr>
        <w:numId w:val="3"/>
      </w:numPr>
    </w:pPr>
  </w:style>
  <w:style w:type="paragraph" w:styleId="ListBullet5">
    <w:name w:val="List Bullet 5"/>
    <w:basedOn w:val="List5"/>
    <w:rsid w:val="00F93BB5"/>
    <w:pPr>
      <w:numPr>
        <w:numId w:val="4"/>
      </w:numPr>
    </w:pPr>
  </w:style>
  <w:style w:type="paragraph" w:styleId="ListContinue2">
    <w:name w:val="List Continue 2"/>
    <w:basedOn w:val="List2"/>
    <w:rsid w:val="00F93BB5"/>
    <w:pPr>
      <w:ind w:firstLine="0"/>
    </w:pPr>
  </w:style>
  <w:style w:type="paragraph" w:styleId="ListContinue3">
    <w:name w:val="List Continue 3"/>
    <w:basedOn w:val="List3"/>
    <w:rsid w:val="00F93BB5"/>
    <w:pPr>
      <w:ind w:left="1021" w:firstLine="0"/>
    </w:pPr>
  </w:style>
  <w:style w:type="paragraph" w:styleId="ListContinue4">
    <w:name w:val="List Continue 4"/>
    <w:basedOn w:val="List4"/>
    <w:rsid w:val="00F93BB5"/>
    <w:pPr>
      <w:ind w:firstLine="0"/>
    </w:pPr>
  </w:style>
  <w:style w:type="paragraph" w:styleId="ListContinue5">
    <w:name w:val="List Continue 5"/>
    <w:basedOn w:val="List5"/>
    <w:rsid w:val="00F93BB5"/>
    <w:pPr>
      <w:ind w:firstLine="0"/>
    </w:pPr>
  </w:style>
  <w:style w:type="paragraph" w:styleId="ListNumber3">
    <w:name w:val="List Number 3"/>
    <w:basedOn w:val="List3"/>
    <w:rsid w:val="00F93BB5"/>
    <w:pPr>
      <w:numPr>
        <w:numId w:val="5"/>
      </w:numPr>
    </w:pPr>
  </w:style>
  <w:style w:type="paragraph" w:styleId="ListNumber4">
    <w:name w:val="List Number 4"/>
    <w:basedOn w:val="List4"/>
    <w:rsid w:val="00F93BB5"/>
    <w:pPr>
      <w:numPr>
        <w:numId w:val="6"/>
      </w:numPr>
    </w:pPr>
  </w:style>
  <w:style w:type="paragraph" w:styleId="ListNumber5">
    <w:name w:val="List Number 5"/>
    <w:basedOn w:val="List5"/>
    <w:rsid w:val="00F93BB5"/>
    <w:pPr>
      <w:numPr>
        <w:numId w:val="7"/>
      </w:numPr>
    </w:pPr>
  </w:style>
  <w:style w:type="paragraph" w:styleId="BlockText">
    <w:name w:val="Block Text"/>
    <w:basedOn w:val="Normal"/>
    <w:rsid w:val="00F93BB5"/>
    <w:pPr>
      <w:spacing w:after="120"/>
      <w:ind w:left="1440" w:right="1440"/>
    </w:pPr>
  </w:style>
  <w:style w:type="character" w:customStyle="1" w:styleId="Subscript">
    <w:name w:val="Subscript"/>
    <w:basedOn w:val="DefaultParagraphFont"/>
    <w:rsid w:val="00F93BB5"/>
    <w:rPr>
      <w:sz w:val="16"/>
      <w:vertAlign w:val="subscript"/>
    </w:rPr>
  </w:style>
  <w:style w:type="character" w:customStyle="1" w:styleId="Superscript">
    <w:name w:val="Superscript"/>
    <w:basedOn w:val="DefaultParagraphFont"/>
    <w:rsid w:val="00F93BB5"/>
    <w:rPr>
      <w:sz w:val="16"/>
      <w:vertAlign w:val="superscript"/>
    </w:rPr>
  </w:style>
  <w:style w:type="character" w:customStyle="1" w:styleId="Symbols">
    <w:name w:val="Symbols"/>
    <w:basedOn w:val="DefaultParagraphFont"/>
    <w:rsid w:val="00F93BB5"/>
    <w:rPr>
      <w:rFonts w:ascii="Symbol" w:hAnsi="Symbol"/>
    </w:rPr>
  </w:style>
  <w:style w:type="character" w:customStyle="1" w:styleId="MenuOptions">
    <w:name w:val="Menu Options"/>
    <w:basedOn w:val="DefaultParagraphFont"/>
    <w:rsid w:val="00F93BB5"/>
    <w:rPr>
      <w:rFonts w:ascii="Arial Narrow" w:hAnsi="Arial Narrow"/>
      <w:smallCaps/>
    </w:rPr>
  </w:style>
  <w:style w:type="character" w:customStyle="1" w:styleId="Buttons">
    <w:name w:val="Buttons"/>
    <w:basedOn w:val="DefaultParagraphFont"/>
    <w:rsid w:val="00F93BB5"/>
    <w:rPr>
      <w:b/>
    </w:rPr>
  </w:style>
  <w:style w:type="character" w:customStyle="1" w:styleId="Underlined">
    <w:name w:val="Underlined"/>
    <w:basedOn w:val="DefaultParagraphFont"/>
    <w:rsid w:val="00F93BB5"/>
    <w:rPr>
      <w:u w:val="single"/>
    </w:rPr>
  </w:style>
  <w:style w:type="paragraph" w:customStyle="1" w:styleId="TableBodyTextRight">
    <w:name w:val="Table Body Text Right"/>
    <w:basedOn w:val="TableBodyText"/>
    <w:rsid w:val="00F93BB5"/>
    <w:pPr>
      <w:widowControl w:val="0"/>
      <w:autoSpaceDE w:val="0"/>
      <w:autoSpaceDN w:val="0"/>
      <w:adjustRightInd w:val="0"/>
      <w:jc w:val="right"/>
    </w:pPr>
    <w:rPr>
      <w:rFonts w:cs="Arial"/>
      <w:szCs w:val="18"/>
    </w:rPr>
  </w:style>
  <w:style w:type="paragraph" w:customStyle="1" w:styleId="CopyrightText">
    <w:name w:val="Copyright Text"/>
    <w:basedOn w:val="BodyText"/>
    <w:rsid w:val="00F93BB5"/>
    <w:rPr>
      <w:sz w:val="18"/>
    </w:rPr>
  </w:style>
  <w:style w:type="paragraph" w:customStyle="1" w:styleId="BodySmallRight">
    <w:name w:val="Body Small Right"/>
    <w:basedOn w:val="BodyTextRight"/>
    <w:rsid w:val="00F93BB5"/>
    <w:rPr>
      <w:sz w:val="18"/>
      <w:szCs w:val="18"/>
    </w:rPr>
  </w:style>
  <w:style w:type="paragraph" w:customStyle="1" w:styleId="MarginEdition">
    <w:name w:val="Margin Edition"/>
    <w:basedOn w:val="MarginNote"/>
    <w:rsid w:val="00F93BB5"/>
    <w:pPr>
      <w:spacing w:before="0" w:after="0"/>
    </w:pPr>
    <w:rPr>
      <w:rFonts w:ascii="Times New Roman" w:hAnsi="Times New Roman"/>
      <w:color w:val="999999"/>
    </w:rPr>
  </w:style>
  <w:style w:type="paragraph" w:customStyle="1" w:styleId="Spacer">
    <w:name w:val="Spacer"/>
    <w:basedOn w:val="Normal"/>
    <w:rsid w:val="00F93BB5"/>
    <w:rPr>
      <w:sz w:val="2"/>
      <w:szCs w:val="2"/>
    </w:rPr>
  </w:style>
  <w:style w:type="character" w:customStyle="1" w:styleId="Small">
    <w:name w:val="Small"/>
    <w:basedOn w:val="DefaultParagraphFont"/>
    <w:rsid w:val="00F93BB5"/>
    <w:rPr>
      <w:sz w:val="16"/>
    </w:rPr>
  </w:style>
  <w:style w:type="paragraph" w:customStyle="1" w:styleId="WideTable">
    <w:name w:val="Wide Table"/>
    <w:basedOn w:val="Normal"/>
    <w:rsid w:val="00F93BB5"/>
    <w:pPr>
      <w:ind w:left="-1418"/>
    </w:pPr>
    <w:rPr>
      <w:sz w:val="2"/>
      <w:szCs w:val="2"/>
    </w:rPr>
  </w:style>
  <w:style w:type="character" w:styleId="PageNumber">
    <w:name w:val="page number"/>
    <w:basedOn w:val="DefaultParagraphFont"/>
    <w:rsid w:val="00F93BB5"/>
  </w:style>
  <w:style w:type="paragraph" w:styleId="Quote">
    <w:name w:val="Quote"/>
    <w:basedOn w:val="Heading1"/>
    <w:link w:val="QuoteChar"/>
    <w:qFormat/>
    <w:rsid w:val="00F93BB5"/>
    <w:rPr>
      <w:b w:val="0"/>
      <w:sz w:val="72"/>
      <w:szCs w:val="72"/>
      <w:lang w:val="en-NZ"/>
    </w:rPr>
  </w:style>
  <w:style w:type="character" w:customStyle="1" w:styleId="QuoteChar">
    <w:name w:val="Quote Char"/>
    <w:basedOn w:val="DefaultParagraphFont"/>
    <w:link w:val="Quote"/>
    <w:rsid w:val="00F93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BB5"/>
    <w:pPr>
      <w:pageBreakBefore/>
    </w:pPr>
  </w:style>
  <w:style w:type="paragraph" w:customStyle="1" w:styleId="Border">
    <w:name w:val="Border"/>
    <w:basedOn w:val="Normal"/>
    <w:qFormat/>
    <w:rsid w:val="00F93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BB5"/>
    <w:rPr>
      <w:b/>
      <w:bCs/>
      <w:i/>
      <w:iCs/>
      <w:color w:val="auto"/>
    </w:rPr>
  </w:style>
  <w:style w:type="paragraph" w:styleId="IntenseQuote">
    <w:name w:val="Intense Quote"/>
    <w:basedOn w:val="Normal"/>
    <w:next w:val="Normal"/>
    <w:link w:val="IntenseQuoteChar"/>
    <w:uiPriority w:val="30"/>
    <w:qFormat/>
    <w:rsid w:val="00F93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B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BB5"/>
    <w:rPr>
      <w:smallCaps/>
      <w:color w:val="auto"/>
      <w:u w:val="single"/>
    </w:rPr>
  </w:style>
  <w:style w:type="character" w:styleId="IntenseReference">
    <w:name w:val="Intense Reference"/>
    <w:basedOn w:val="DefaultParagraphFont"/>
    <w:uiPriority w:val="32"/>
    <w:qFormat/>
    <w:rsid w:val="00F93BB5"/>
    <w:rPr>
      <w:b/>
      <w:bCs/>
      <w:smallCaps/>
      <w:color w:val="auto"/>
      <w:spacing w:val="5"/>
      <w:u w:val="single"/>
    </w:rPr>
  </w:style>
  <w:style w:type="paragraph" w:customStyle="1" w:styleId="2ColumnHeading">
    <w:name w:val="2Column Heading"/>
    <w:basedOn w:val="BodyText"/>
    <w:qFormat/>
    <w:rsid w:val="00F93BB5"/>
    <w:pPr>
      <w:spacing w:after="60"/>
      <w:ind w:left="-2268"/>
    </w:pPr>
    <w:rPr>
      <w:b/>
    </w:rPr>
  </w:style>
  <w:style w:type="paragraph" w:customStyle="1" w:styleId="Heading1TOC">
    <w:name w:val="Heading1 TOC"/>
    <w:basedOn w:val="Normal"/>
    <w:qFormat/>
    <w:rsid w:val="00F93BB5"/>
    <w:pPr>
      <w:spacing w:before="240" w:after="120"/>
    </w:pPr>
    <w:rPr>
      <w:rFonts w:ascii="Times New Roman" w:hAnsi="Times New Roman"/>
      <w:b/>
      <w:sz w:val="32"/>
    </w:rPr>
  </w:style>
  <w:style w:type="paragraph" w:customStyle="1" w:styleId="Heading2TOC">
    <w:name w:val="Heading2 TOC"/>
    <w:basedOn w:val="Normal"/>
    <w:qFormat/>
    <w:rsid w:val="00F93BB5"/>
    <w:pPr>
      <w:spacing w:before="240" w:after="60"/>
    </w:pPr>
    <w:rPr>
      <w:rFonts w:ascii="Times New Roman" w:hAnsi="Times New Roman"/>
      <w:b/>
      <w:sz w:val="28"/>
    </w:rPr>
  </w:style>
  <w:style w:type="character" w:customStyle="1" w:styleId="Underline">
    <w:name w:val="Underline"/>
    <w:basedOn w:val="DefaultParagraphFont"/>
    <w:qFormat/>
    <w:rsid w:val="00F93BB5"/>
    <w:rPr>
      <w:u w:val="single"/>
    </w:rPr>
  </w:style>
  <w:style w:type="paragraph" w:styleId="BalloonText">
    <w:name w:val="Balloon Text"/>
    <w:basedOn w:val="Normal"/>
    <w:link w:val="BalloonTextChar"/>
    <w:rsid w:val="00F93BB5"/>
    <w:rPr>
      <w:rFonts w:ascii="Tahoma" w:hAnsi="Tahoma" w:cs="Tahoma"/>
      <w:sz w:val="16"/>
      <w:szCs w:val="16"/>
    </w:rPr>
  </w:style>
  <w:style w:type="character" w:customStyle="1" w:styleId="BalloonTextChar">
    <w:name w:val="Balloon Text Char"/>
    <w:basedOn w:val="DefaultParagraphFont"/>
    <w:link w:val="BalloonText"/>
    <w:rsid w:val="00F93B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B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B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BB5"/>
    <w:rPr>
      <w:b/>
      <w:color w:val="660033"/>
      <w:spacing w:val="0"/>
    </w:rPr>
  </w:style>
  <w:style w:type="paragraph" w:customStyle="1" w:styleId="Nameditemlist">
    <w:name w:val="Named item list"/>
    <w:basedOn w:val="BodyText"/>
    <w:qFormat/>
    <w:rsid w:val="00F93B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1461</Words>
  <Characters>9412</Characters>
  <Application>Microsoft Office Word</Application>
  <DocSecurity>0</DocSecurity>
  <Lines>324</Lines>
  <Paragraphs>202</Paragraphs>
  <ScaleCrop>false</ScaleCrop>
  <Company>Author-it Software Corporation Ltd.</Company>
  <LinksUpToDate>false</LinksUpToDate>
  <CharactersWithSpaces>10803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PSPLAND505A Provide technical expertise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2012-11-01T17:25:00Z</dcterms:created>
  <dcterms:modified xsi:type="dcterms:W3CDTF">2012-11-01T17:25:00Z</dcterms:modified>
</cp:coreProperties>
</file>