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E6A" w:rsidP="00151E6A">
      <w:pPr>
        <w:pStyle w:val="Title"/>
      </w:pPr>
      <w:bookmarkStart w:id="0" w:name="_GoBack"/>
      <w:bookmarkEnd w:id="0"/>
      <w:r>
        <w:fldChar w:fldCharType="begin"/>
      </w:r>
      <w:r>
        <w:instrText xml:space="preserve"> TITLE   \* MERGEFORMAT </w:instrText>
      </w:r>
      <w:r>
        <w:fldChar w:fldCharType="separate"/>
      </w:r>
      <w:r>
        <w:t>PSPLAND501A Review planning documents and environmental assessments</w:t>
      </w:r>
      <w:r>
        <w:fldChar w:fldCharType="end"/>
      </w:r>
    </w:p>
    <w:p w:rsidR="00151E6A" w:rsidP="00151E6A">
      <w:pPr>
        <w:pStyle w:val="Version"/>
        <w:sectPr w:rsidSect="008858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885880" w:rsidP="00885880">
      <w:pPr>
        <w:pStyle w:val="SuperHeading"/>
      </w:pPr>
      <w:r w:rsidRPr="00885880">
        <w:t>PSPLAND501A Review planning documents and environmental assessments</w:t>
      </w:r>
    </w:p>
    <w:p w:rsidR="00000000" w:rsidRPr="00885880" w:rsidP="00885880">
      <w:pPr>
        <w:pStyle w:val="SuperHeading"/>
      </w:pPr>
    </w:p>
    <w:p w:rsidR="00000000" w:rsidRPr="00885880" w:rsidP="00885880">
      <w:pPr>
        <w:pStyle w:val="Heading1"/>
      </w:pPr>
      <w:bookmarkStart w:id="1" w:name="O_496985"/>
      <w:bookmarkEnd w:id="1"/>
      <w:r w:rsidRPr="00885880">
        <w:t>Modification History</w:t>
      </w:r>
    </w:p>
    <w:tbl>
      <w:tblPr>
        <w:tblW w:w="0" w:type="auto"/>
        <w:tblLayout w:type="fixed"/>
        <w:tblCellMar>
          <w:left w:w="62" w:type="dxa"/>
          <w:right w:w="62" w:type="dxa"/>
        </w:tblCellMar>
        <w:tblLook w:val="0000"/>
      </w:tblPr>
      <w:tblGrid>
        <w:gridCol w:w="3052"/>
        <w:gridCol w:w="3052"/>
        <w:gridCol w:w="3052"/>
      </w:tblGrid>
      <w:tr w:rsidTr="00151E6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880" w:rsidP="00885880">
            <w:pPr>
              <w:pStyle w:val="BodyText"/>
            </w:pPr>
            <w:r w:rsidRPr="00885880">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880" w:rsidP="00885880">
            <w:pPr>
              <w:pStyle w:val="BodyText"/>
            </w:pPr>
            <w:r w:rsidRPr="00885880">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880">
            <w:pPr>
              <w:pStyle w:val="BodyText"/>
              <w:rPr>
                <w:lang w:val="en-NZ"/>
              </w:rPr>
            </w:pPr>
            <w:r w:rsidRPr="00885880">
              <w:rPr>
                <w:rStyle w:val="SpecialBold"/>
              </w:rPr>
              <w:t>Comments</w:t>
            </w:r>
          </w:p>
        </w:tc>
      </w:tr>
      <w:tr w:rsidTr="00151E6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880">
            <w:pPr>
              <w:pStyle w:val="BodyText"/>
              <w:rPr>
                <w:lang w:val="en-NZ"/>
              </w:rPr>
            </w:pPr>
            <w:r w:rsidRPr="00885880">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880">
            <w:pPr>
              <w:pStyle w:val="BodyText"/>
              <w:rPr>
                <w:lang w:val="en-NZ"/>
              </w:rPr>
            </w:pPr>
            <w:r w:rsidRPr="00885880">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880">
            <w:pPr>
              <w:pStyle w:val="BodyText"/>
              <w:rPr>
                <w:lang w:val="en-NZ"/>
              </w:rPr>
            </w:pPr>
            <w:r w:rsidRPr="00885880">
              <w:t>Unit descriptor edite</w:t>
            </w:r>
            <w:r w:rsidRPr="00885880">
              <w:t xml:space="preserve">d. </w:t>
            </w:r>
          </w:p>
        </w:tc>
      </w:tr>
      <w:tr w:rsidTr="00151E6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880">
            <w:pPr>
              <w:pStyle w:val="BodyText"/>
              <w:rPr>
                <w:lang w:val="en-NZ"/>
              </w:rPr>
            </w:pPr>
            <w:r w:rsidRPr="00885880">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880">
            <w:pPr>
              <w:pStyle w:val="BodyText"/>
              <w:rPr>
                <w:lang w:val="en-NZ"/>
              </w:rPr>
            </w:pPr>
            <w:r w:rsidRPr="00885880">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880">
            <w:pPr>
              <w:pStyle w:val="BodyText"/>
              <w:rPr>
                <w:lang w:val="en-NZ"/>
              </w:rPr>
            </w:pPr>
            <w:r w:rsidRPr="00885880">
              <w:t>Layout adjusted. No changes to content.</w:t>
            </w:r>
          </w:p>
        </w:tc>
      </w:tr>
      <w:tr w:rsidTr="00151E6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880">
            <w:pPr>
              <w:pStyle w:val="BodyText"/>
              <w:rPr>
                <w:lang w:val="en-NZ"/>
              </w:rPr>
            </w:pPr>
            <w:r w:rsidRPr="00885880">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880">
            <w:pPr>
              <w:pStyle w:val="BodyText"/>
              <w:rPr>
                <w:lang w:val="en-NZ"/>
              </w:rPr>
            </w:pPr>
            <w:r w:rsidRPr="00885880">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880" w:rsidP="00885880">
            <w:pPr>
              <w:pStyle w:val="BodyText"/>
            </w:pPr>
            <w:r w:rsidRPr="00885880">
              <w:t>Primary release.</w:t>
            </w:r>
          </w:p>
        </w:tc>
      </w:tr>
    </w:tbl>
    <w:p w:rsidR="00151E6A" w:rsidP="00885880">
      <w:pPr>
        <w:pStyle w:val="BodyText"/>
      </w:pPr>
    </w:p>
    <w:p w:rsidR="00151E6A" w:rsidP="00885880">
      <w:pPr>
        <w:pStyle w:val="BodyText"/>
      </w:pPr>
    </w:p>
    <w:p w:rsidR="00000000" w:rsidRPr="00885880" w:rsidP="00885880">
      <w:pPr>
        <w:pStyle w:val="Heading1"/>
      </w:pPr>
      <w:bookmarkStart w:id="2" w:name="O_496988"/>
      <w:bookmarkEnd w:id="2"/>
      <w:r w:rsidRPr="00885880">
        <w:t>Unit Descriptor</w:t>
      </w:r>
    </w:p>
    <w:p w:rsidR="00000000" w:rsidRPr="00885880" w:rsidP="00885880">
      <w:pPr>
        <w:pStyle w:val="BodyText"/>
      </w:pPr>
      <w:r w:rsidRPr="00885880">
        <w:t>This unit covers the competency to conduct environmental reviews of planning documents and</w:t>
      </w:r>
      <w:r w:rsidRPr="00885880">
        <w:t xml:space="preserve"> environmental assessments involving public land and to consult with other authorities/parties.</w:t>
      </w:r>
    </w:p>
    <w:p w:rsidR="00000000" w:rsidRPr="00885880" w:rsidP="00885880">
      <w:pPr>
        <w:pStyle w:val="BodyText"/>
      </w:pPr>
      <w:r w:rsidRPr="00885880">
        <w:t>In practice, reviewing planning documents and environmental assessments may overlap with other generalist or specialist public sector work activities such as wo</w:t>
      </w:r>
      <w:r w:rsidRPr="00885880">
        <w:t xml:space="preserve">rking ethically, complying with legislation, coordinating and using resources, engaging the community, managing projects. </w:t>
      </w:r>
    </w:p>
    <w:p w:rsidR="00151E6A" w:rsidP="00885880">
      <w:pPr>
        <w:pStyle w:val="BodyText"/>
      </w:pPr>
      <w:r w:rsidRPr="00885880">
        <w:t>No licensing, legislative, regulatory or certification requirements apply to this unit at the time of publication</w:t>
      </w:r>
    </w:p>
    <w:p w:rsidR="00151E6A" w:rsidP="00885880">
      <w:pPr>
        <w:pStyle w:val="BodyText"/>
      </w:pPr>
    </w:p>
    <w:p w:rsidR="00000000" w:rsidRPr="00885880" w:rsidP="00885880">
      <w:pPr>
        <w:pStyle w:val="Heading1"/>
      </w:pPr>
      <w:bookmarkStart w:id="3" w:name="O_496995"/>
      <w:bookmarkEnd w:id="3"/>
      <w:r w:rsidRPr="00885880">
        <w:t>Application of the Unit</w:t>
      </w:r>
    </w:p>
    <w:p w:rsidR="00000000" w:rsidRPr="00885880" w:rsidP="00885880">
      <w:pPr>
        <w:pStyle w:val="BodyText"/>
      </w:pPr>
      <w:r w:rsidRPr="00885880">
        <w:t>Not applicable.</w:t>
      </w:r>
    </w:p>
    <w:p w:rsidR="00000000" w:rsidRPr="00885880" w:rsidP="00885880">
      <w:pPr>
        <w:pStyle w:val="AllowPageBreak"/>
      </w:pPr>
    </w:p>
    <w:p w:rsidR="00000000" w:rsidRPr="00885880" w:rsidP="00885880">
      <w:pPr>
        <w:pStyle w:val="Heading1"/>
      </w:pPr>
      <w:bookmarkStart w:id="4" w:name="O_496990"/>
      <w:bookmarkEnd w:id="4"/>
      <w:r w:rsidRPr="00885880">
        <w:t>Licensing/Regulatory Information</w:t>
      </w:r>
    </w:p>
    <w:p w:rsidR="00000000" w:rsidRPr="00885880" w:rsidP="00885880">
      <w:pPr>
        <w:pStyle w:val="BodyText"/>
      </w:pPr>
      <w:r w:rsidRPr="00885880">
        <w:t>Not applicable.</w:t>
      </w:r>
    </w:p>
    <w:p w:rsidR="00000000" w:rsidRPr="00885880" w:rsidP="00885880">
      <w:pPr>
        <w:pStyle w:val="AllowPageBreak"/>
      </w:pPr>
    </w:p>
    <w:p w:rsidR="00000000" w:rsidRPr="00885880" w:rsidP="00885880">
      <w:pPr>
        <w:pStyle w:val="Heading1"/>
      </w:pPr>
      <w:bookmarkStart w:id="5" w:name="O_496984"/>
      <w:bookmarkEnd w:id="5"/>
      <w:r w:rsidRPr="00885880">
        <w:t>Pre-Requisites</w:t>
      </w:r>
    </w:p>
    <w:p w:rsidR="00000000" w:rsidRPr="00885880" w:rsidP="00885880">
      <w:pPr>
        <w:pStyle w:val="BodyText"/>
      </w:pPr>
      <w:r w:rsidRPr="00885880">
        <w:t>Not applicable.</w:t>
      </w:r>
    </w:p>
    <w:p w:rsidR="00000000" w:rsidRPr="00885880" w:rsidP="00885880">
      <w:pPr>
        <w:pStyle w:val="AllowPageBreak"/>
      </w:pPr>
    </w:p>
    <w:p w:rsidR="00000000" w:rsidRPr="00885880" w:rsidP="00885880">
      <w:pPr>
        <w:pStyle w:val="Heading1"/>
      </w:pPr>
      <w:bookmarkStart w:id="6" w:name="O_496991"/>
      <w:bookmarkEnd w:id="6"/>
      <w:r w:rsidRPr="00885880">
        <w:t>Employability Skills Information</w:t>
      </w:r>
    </w:p>
    <w:p w:rsidR="00000000" w:rsidRPr="00885880" w:rsidP="00885880">
      <w:pPr>
        <w:pStyle w:val="BodyText"/>
      </w:pPr>
      <w:r w:rsidRPr="00885880">
        <w:t>This unit contains employability skills.</w:t>
      </w:r>
    </w:p>
    <w:p w:rsidR="00000000" w:rsidRPr="00885880" w:rsidP="00885880">
      <w:pPr>
        <w:pStyle w:val="AllowPageBreak"/>
      </w:pPr>
    </w:p>
    <w:p w:rsidR="00000000" w:rsidRPr="00885880" w:rsidP="00885880">
      <w:pPr>
        <w:pStyle w:val="Heading1"/>
      </w:pPr>
      <w:bookmarkStart w:id="7" w:name="O_496992"/>
      <w:bookmarkEnd w:id="7"/>
      <w:r w:rsidRPr="00885880">
        <w:t>Elements and Performance Criteria Pre-Content</w:t>
      </w:r>
    </w:p>
    <w:tbl>
      <w:tblPr>
        <w:tblW w:w="9322" w:type="dxa"/>
        <w:tblLayout w:type="fixed"/>
        <w:tblCellMar>
          <w:left w:w="62" w:type="dxa"/>
          <w:right w:w="62" w:type="dxa"/>
        </w:tblCellMar>
        <w:tblLook w:val="0000"/>
      </w:tblPr>
      <w:tblGrid>
        <w:gridCol w:w="2660"/>
        <w:gridCol w:w="6662"/>
      </w:tblGrid>
      <w:tr w:rsidTr="00151E6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880">
            <w:pPr>
              <w:pStyle w:val="BodyText"/>
              <w:rPr>
                <w:lang w:val="en-NZ"/>
              </w:rPr>
            </w:pPr>
            <w:r w:rsidRPr="00885880">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885880" w:rsidP="00885880">
            <w:pPr>
              <w:pStyle w:val="BodyText"/>
            </w:pPr>
            <w:r w:rsidRPr="00885880">
              <w:t xml:space="preserve">Together, performance criteria specify the requirements for competent performance. Text in </w:t>
            </w:r>
            <w:r w:rsidRPr="00885880">
              <w:rPr>
                <w:rStyle w:val="BoldandItalics"/>
              </w:rPr>
              <w:t>bold italics</w:t>
            </w:r>
            <w:r w:rsidRPr="00885880">
              <w:t xml:space="preserve"> is explained in the Ran</w:t>
            </w:r>
            <w:r w:rsidRPr="00885880">
              <w:t>ge Statement following.</w:t>
            </w:r>
          </w:p>
        </w:tc>
      </w:tr>
    </w:tbl>
    <w:p w:rsidR="00000000" w:rsidRPr="00885880" w:rsidP="00885880">
      <w:pPr>
        <w:pStyle w:val="BodyText"/>
      </w:pPr>
    </w:p>
    <w:p w:rsidR="00000000" w:rsidRPr="00885880" w:rsidP="00885880">
      <w:pPr>
        <w:pStyle w:val="AllowPageBreak"/>
      </w:pPr>
    </w:p>
    <w:p w:rsidR="00000000" w:rsidRPr="00885880" w:rsidP="00885880">
      <w:pPr>
        <w:pStyle w:val="Heading1"/>
      </w:pPr>
      <w:bookmarkStart w:id="8" w:name="O_496994"/>
      <w:bookmarkEnd w:id="8"/>
      <w:r w:rsidRPr="00885880">
        <w:t>Elements and Performance Criteria</w:t>
      </w:r>
    </w:p>
    <w:tbl>
      <w:tblPr>
        <w:tblW w:w="9322" w:type="dxa"/>
        <w:tblLayout w:type="fixed"/>
        <w:tblCellMar>
          <w:left w:w="62" w:type="dxa"/>
          <w:right w:w="62" w:type="dxa"/>
        </w:tblCellMar>
        <w:tblLook w:val="0000"/>
      </w:tblPr>
      <w:tblGrid>
        <w:gridCol w:w="2660"/>
        <w:gridCol w:w="6662"/>
      </w:tblGrid>
      <w:tr w:rsidTr="00151E6A">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885880" w:rsidP="00885880">
            <w:pPr>
              <w:pStyle w:val="BodyText"/>
            </w:pPr>
            <w:r w:rsidRPr="0088588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85880">
            <w:pPr>
              <w:pStyle w:val="BodyText"/>
              <w:rPr>
                <w:lang w:val="en-NZ"/>
              </w:rPr>
            </w:pPr>
            <w:r w:rsidRPr="00885880">
              <w:rPr>
                <w:rStyle w:val="SpecialBold"/>
              </w:rPr>
              <w:t>PERFORMANCE CRITERIA</w:t>
            </w:r>
          </w:p>
        </w:tc>
      </w:tr>
      <w:tr w:rsidTr="00151E6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880">
            <w:pPr>
              <w:pStyle w:val="List"/>
              <w:rPr>
                <w:lang w:val="en-NZ"/>
              </w:rPr>
            </w:pPr>
            <w:r w:rsidRPr="00885880">
              <w:rPr>
                <w:rStyle w:val="SpecialBold"/>
              </w:rPr>
              <w:t>1</w:t>
            </w:r>
            <w:r w:rsidRPr="00885880">
              <w:t xml:space="preserve">.  </w:t>
            </w:r>
            <w:r w:rsidRPr="00885880">
              <w:tab/>
            </w:r>
            <w:r w:rsidRPr="00885880">
              <w:rPr>
                <w:rStyle w:val="SpecialBold"/>
              </w:rPr>
              <w:t>Review planning documents</w:t>
            </w:r>
            <w:r w:rsidRPr="00885880">
              <w:t xml:space="preserve">/ </w:t>
            </w:r>
            <w:r w:rsidRPr="00885880">
              <w:rPr>
                <w:rStyle w:val="SpecialBold"/>
              </w:rPr>
              <w:t>environmental assessments</w:t>
            </w:r>
            <w:r w:rsidRPr="00885880">
              <w:t xml:space="preserve"> </w:t>
            </w:r>
          </w:p>
        </w:tc>
        <w:tc>
          <w:tcPr>
            <w:tcW w:w="6662" w:type="dxa"/>
            <w:tcBorders>
              <w:top w:val="nil"/>
              <w:left w:val="nil"/>
              <w:bottom w:val="nil"/>
              <w:right w:val="nil"/>
            </w:tcBorders>
            <w:tcMar>
              <w:top w:w="0" w:type="dxa"/>
              <w:left w:w="62" w:type="dxa"/>
              <w:bottom w:w="0" w:type="dxa"/>
              <w:right w:w="62" w:type="dxa"/>
            </w:tcMar>
          </w:tcPr>
          <w:p w:rsidR="00000000" w:rsidRPr="00885880" w:rsidP="00885880">
            <w:pPr>
              <w:pStyle w:val="List"/>
            </w:pPr>
            <w:r w:rsidRPr="00885880">
              <w:t>1.1</w:t>
            </w:r>
            <w:r w:rsidRPr="00885880">
              <w:tab/>
              <w:t>The purpose of the</w:t>
            </w:r>
            <w:r w:rsidRPr="00885880">
              <w:rPr>
                <w:rStyle w:val="BoldandItalics"/>
              </w:rPr>
              <w:t xml:space="preserve"> planning document</w:t>
            </w:r>
            <w:r w:rsidRPr="00885880">
              <w:t xml:space="preserve">/environmental </w:t>
            </w:r>
            <w:r w:rsidRPr="00885880">
              <w:t>assessment involving public land is established.</w:t>
            </w:r>
          </w:p>
          <w:p w:rsidR="00000000" w:rsidRPr="00885880" w:rsidP="00885880">
            <w:pPr>
              <w:pStyle w:val="List"/>
            </w:pPr>
            <w:r w:rsidRPr="00885880">
              <w:t>1.2</w:t>
            </w:r>
            <w:r w:rsidRPr="00885880">
              <w:tab/>
              <w:t>An assessment is made to identify the impact of the likely effects of the proposal as submitted on public land.</w:t>
            </w:r>
          </w:p>
          <w:p w:rsidR="00000000" w:rsidRPr="00885880" w:rsidP="00885880">
            <w:pPr>
              <w:pStyle w:val="List"/>
            </w:pPr>
            <w:r w:rsidRPr="00885880">
              <w:t>1.3</w:t>
            </w:r>
            <w:r w:rsidRPr="00885880">
              <w:tab/>
              <w:t>A check is made to ensure that any proposal is in accordance with legislative requireme</w:t>
            </w:r>
            <w:r w:rsidRPr="00885880">
              <w:t>nts and policies relating to public land.</w:t>
            </w:r>
          </w:p>
          <w:p w:rsidR="00000000" w:rsidRPr="00885880" w:rsidP="00885880">
            <w:pPr>
              <w:pStyle w:val="List"/>
            </w:pPr>
            <w:r w:rsidRPr="00885880">
              <w:t>1.4</w:t>
            </w:r>
            <w:r w:rsidRPr="00885880">
              <w:tab/>
            </w:r>
            <w:r w:rsidRPr="00885880">
              <w:rPr>
                <w:rStyle w:val="BoldandItalics"/>
              </w:rPr>
              <w:t xml:space="preserve">Statutory </w:t>
            </w:r>
            <w:r w:rsidRPr="00885880">
              <w:t>and organisational procedures are followed for the</w:t>
            </w:r>
            <w:r w:rsidRPr="00885880">
              <w:rPr>
                <w:rStyle w:val="BoldandItalics"/>
              </w:rPr>
              <w:t xml:space="preserve"> review and assessment </w:t>
            </w:r>
            <w:r w:rsidRPr="00885880">
              <w:t>of the planning document/environmental assessment.</w:t>
            </w:r>
          </w:p>
          <w:p w:rsidR="00000000" w:rsidRPr="00885880" w:rsidP="00885880">
            <w:pPr>
              <w:pStyle w:val="List"/>
            </w:pPr>
            <w:r w:rsidRPr="00885880">
              <w:t>1.5</w:t>
            </w:r>
            <w:r w:rsidRPr="00885880">
              <w:tab/>
              <w:t>Documentation associated with the review is prepared and directed, follo</w:t>
            </w:r>
            <w:r w:rsidRPr="00885880">
              <w:t>wing organisational</w:t>
            </w:r>
            <w:r w:rsidRPr="00885880">
              <w:rPr>
                <w:rStyle w:val="BoldandItalics"/>
              </w:rPr>
              <w:t xml:space="preserve"> best practice requirements</w:t>
            </w:r>
            <w:r w:rsidRPr="00885880">
              <w:rPr>
                <w:rStyle w:val="Emphasis"/>
              </w:rPr>
              <w:t>.</w:t>
            </w:r>
          </w:p>
          <w:p w:rsidR="00000000" w:rsidP="00885880">
            <w:pPr>
              <w:pStyle w:val="List"/>
              <w:rPr>
                <w:lang w:val="en-NZ"/>
              </w:rPr>
            </w:pPr>
            <w:r w:rsidRPr="00885880">
              <w:t>1.6</w:t>
            </w:r>
            <w:r w:rsidRPr="00885880">
              <w:tab/>
              <w:t>Responses are made within the specified timeframe where applicable.</w:t>
            </w:r>
          </w:p>
        </w:tc>
      </w:tr>
      <w:tr w:rsidTr="00151E6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880">
            <w:pPr>
              <w:pStyle w:val="List"/>
              <w:rPr>
                <w:lang w:val="en-NZ"/>
              </w:rPr>
            </w:pPr>
            <w:r w:rsidRPr="00885880">
              <w:rPr>
                <w:rStyle w:val="SpecialBold"/>
              </w:rPr>
              <w:t>2</w:t>
            </w:r>
            <w:r w:rsidRPr="00885880">
              <w:t xml:space="preserve">.  </w:t>
            </w:r>
            <w:r w:rsidRPr="00885880">
              <w:tab/>
            </w:r>
            <w:r w:rsidRPr="00885880">
              <w:rPr>
                <w:rStyle w:val="SpecialBold"/>
              </w:rPr>
              <w:t>Consult with other authorities</w:t>
            </w:r>
            <w:r w:rsidRPr="00885880">
              <w:t>/</w:t>
            </w:r>
            <w:r w:rsidRPr="00885880">
              <w:rPr>
                <w:rStyle w:val="SpecialBold"/>
              </w:rPr>
              <w:t>parties</w:t>
            </w:r>
          </w:p>
        </w:tc>
        <w:tc>
          <w:tcPr>
            <w:tcW w:w="6662" w:type="dxa"/>
            <w:tcBorders>
              <w:top w:val="nil"/>
              <w:left w:val="nil"/>
              <w:bottom w:val="nil"/>
              <w:right w:val="nil"/>
            </w:tcBorders>
            <w:tcMar>
              <w:top w:w="0" w:type="dxa"/>
              <w:left w:w="62" w:type="dxa"/>
              <w:bottom w:w="0" w:type="dxa"/>
              <w:right w:w="62" w:type="dxa"/>
            </w:tcMar>
          </w:tcPr>
          <w:p w:rsidR="00000000" w:rsidRPr="00885880" w:rsidP="00885880">
            <w:pPr>
              <w:pStyle w:val="List"/>
            </w:pPr>
            <w:r w:rsidRPr="00885880">
              <w:t>2.1</w:t>
            </w:r>
            <w:r w:rsidRPr="00885880">
              <w:tab/>
              <w:t>The authorities/</w:t>
            </w:r>
            <w:r w:rsidRPr="00885880">
              <w:rPr>
                <w:rStyle w:val="BoldandItalics"/>
              </w:rPr>
              <w:t>parties</w:t>
            </w:r>
            <w:r w:rsidRPr="00885880">
              <w:t xml:space="preserve"> that need to be consulted are established.</w:t>
            </w:r>
          </w:p>
          <w:p w:rsidR="00000000" w:rsidRPr="00885880" w:rsidP="00885880">
            <w:pPr>
              <w:pStyle w:val="List"/>
            </w:pPr>
            <w:r w:rsidRPr="00885880">
              <w:t>2.2</w:t>
            </w:r>
            <w:r w:rsidRPr="00885880">
              <w:tab/>
              <w:t xml:space="preserve">The information </w:t>
            </w:r>
            <w:r w:rsidRPr="00885880">
              <w:t>submitted is directed to all authorities/parties promptly.</w:t>
            </w:r>
          </w:p>
          <w:p w:rsidR="00000000" w:rsidRPr="00885880" w:rsidP="00885880">
            <w:pPr>
              <w:pStyle w:val="List"/>
            </w:pPr>
            <w:r w:rsidRPr="00885880">
              <w:t>2.3</w:t>
            </w:r>
            <w:r w:rsidRPr="00885880">
              <w:tab/>
              <w:t>Consultations are conducted in accordance with organisational policy and procedures.</w:t>
            </w:r>
          </w:p>
          <w:p w:rsidR="00000000" w:rsidRPr="00885880" w:rsidP="00885880">
            <w:pPr>
              <w:pStyle w:val="List"/>
            </w:pPr>
            <w:r w:rsidRPr="00885880">
              <w:t>2.4</w:t>
            </w:r>
            <w:r w:rsidRPr="00885880">
              <w:tab/>
              <w:t xml:space="preserve">A coordinated response is prepared using the information supplied following </w:t>
            </w:r>
            <w:r w:rsidRPr="00885880">
              <w:rPr>
                <w:rStyle w:val="BoldandItalics"/>
              </w:rPr>
              <w:t>organisational procedures</w:t>
            </w:r>
            <w:r w:rsidRPr="00885880">
              <w:rPr>
                <w:rStyle w:val="Emphasis"/>
              </w:rPr>
              <w:t>.</w:t>
            </w:r>
          </w:p>
        </w:tc>
      </w:tr>
    </w:tbl>
    <w:p w:rsidR="00000000" w:rsidRPr="00885880" w:rsidP="00885880">
      <w:pPr>
        <w:pStyle w:val="BodyText"/>
      </w:pPr>
    </w:p>
    <w:p w:rsidR="00000000" w:rsidRPr="00885880" w:rsidP="00885880">
      <w:pPr>
        <w:pStyle w:val="AllowPageBreak"/>
      </w:pPr>
    </w:p>
    <w:p w:rsidR="00000000" w:rsidRPr="00885880" w:rsidP="00885880">
      <w:pPr>
        <w:pStyle w:val="Heading1"/>
      </w:pPr>
      <w:bookmarkStart w:id="9" w:name="O_496989"/>
      <w:bookmarkEnd w:id="9"/>
      <w:r w:rsidRPr="00885880">
        <w:t>Required Skills and Knowledge</w:t>
      </w:r>
    </w:p>
    <w:tbl>
      <w:tblPr>
        <w:tblW w:w="0" w:type="auto"/>
        <w:tblLayout w:type="fixed"/>
        <w:tblCellMar>
          <w:left w:w="62" w:type="dxa"/>
          <w:right w:w="62" w:type="dxa"/>
        </w:tblCellMar>
        <w:tblLook w:val="0000"/>
      </w:tblPr>
      <w:tblGrid>
        <w:gridCol w:w="8512"/>
        <w:gridCol w:w="41"/>
      </w:tblGrid>
      <w:tr w:rsidTr="00151E6A">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885880">
            <w:pPr>
              <w:pStyle w:val="BodyText"/>
              <w:rPr>
                <w:lang w:val="en-NZ"/>
              </w:rPr>
            </w:pPr>
            <w:r w:rsidRPr="00885880">
              <w:t>This section describes the essential skills and knowledge and their level, required for this unit.</w:t>
            </w:r>
          </w:p>
        </w:tc>
      </w:tr>
      <w:tr w:rsidTr="00151E6A">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885880" w:rsidP="00885880">
            <w:pPr>
              <w:pStyle w:val="BodyText"/>
            </w:pPr>
            <w:r w:rsidRPr="00885880">
              <w:rPr>
                <w:rStyle w:val="SpecialBold"/>
              </w:rPr>
              <w:t>Skill requirements</w:t>
            </w:r>
          </w:p>
          <w:p w:rsidR="00000000" w:rsidRPr="00885880" w:rsidP="00885880">
            <w:pPr>
              <w:pStyle w:val="BodyText"/>
            </w:pPr>
            <w:r w:rsidRPr="00885880">
              <w:t>Look for evidence that confirms skills in:</w:t>
            </w:r>
          </w:p>
          <w:p w:rsidR="00000000" w:rsidRPr="00885880" w:rsidP="00885880">
            <w:pPr>
              <w:pStyle w:val="ListBullet2"/>
            </w:pPr>
            <w:r w:rsidRPr="00885880">
              <w:t>assessing impacts of development on public la</w:t>
            </w:r>
            <w:r w:rsidRPr="00885880">
              <w:t>nd</w:t>
            </w:r>
          </w:p>
          <w:p w:rsidR="00000000" w:rsidRPr="00885880" w:rsidP="00885880">
            <w:pPr>
              <w:pStyle w:val="ListBullet2"/>
            </w:pPr>
            <w:r w:rsidRPr="00885880">
              <w:t>interpreting policy and strategies</w:t>
            </w:r>
          </w:p>
          <w:p w:rsidR="00000000" w:rsidRPr="00885880" w:rsidP="00885880">
            <w:pPr>
              <w:pStyle w:val="ListBullet2"/>
            </w:pPr>
            <w:r w:rsidRPr="00885880">
              <w:t>interpreting planning documents</w:t>
            </w:r>
          </w:p>
          <w:p w:rsidR="00000000" w:rsidRPr="00885880" w:rsidP="00885880">
            <w:pPr>
              <w:pStyle w:val="ListBullet2"/>
            </w:pPr>
            <w:r w:rsidRPr="00885880">
              <w:t>interpreting engineering and construction plans</w:t>
            </w:r>
          </w:p>
          <w:p w:rsidR="00000000" w:rsidRPr="00885880" w:rsidP="00885880">
            <w:pPr>
              <w:pStyle w:val="ListBullet2"/>
            </w:pPr>
            <w:r w:rsidRPr="00885880">
              <w:t>interpreting aerial photographs</w:t>
            </w:r>
          </w:p>
          <w:p w:rsidR="00000000" w:rsidRPr="00885880" w:rsidP="00885880">
            <w:pPr>
              <w:pStyle w:val="ListBullet2"/>
            </w:pPr>
            <w:r w:rsidRPr="00885880">
              <w:t>interpreting electronic mapping (GIS)</w:t>
            </w:r>
          </w:p>
          <w:p w:rsidR="00000000" w:rsidRPr="00885880" w:rsidP="00885880">
            <w:pPr>
              <w:pStyle w:val="ListBullet2"/>
            </w:pPr>
            <w:r w:rsidRPr="00885880">
              <w:t>communicating with a diverse range of stakeholders to enable a coordinated response</w:t>
            </w:r>
          </w:p>
          <w:p w:rsidR="00000000" w:rsidRPr="00885880" w:rsidP="00885880">
            <w:pPr>
              <w:pStyle w:val="ListBullet2"/>
            </w:pPr>
            <w:r w:rsidRPr="00885880">
              <w:t>responding to diversity, including gender and disability</w:t>
            </w:r>
          </w:p>
          <w:p w:rsidR="00000000" w:rsidRPr="00885880" w:rsidP="00885880">
            <w:pPr>
              <w:pStyle w:val="ListBullet2"/>
            </w:pPr>
            <w:r w:rsidRPr="00885880">
              <w:t>preparing a response involving negotiation of an agreed position</w:t>
            </w:r>
          </w:p>
          <w:p w:rsidR="00000000" w:rsidP="00885880">
            <w:pPr>
              <w:pStyle w:val="ListBullet2"/>
              <w:rPr>
                <w:lang w:val="en-NZ"/>
              </w:rPr>
            </w:pPr>
            <w:r w:rsidRPr="00885880">
              <w:t>applying public sector legislation including occup</w:t>
            </w:r>
            <w:r w:rsidRPr="00885880">
              <w:t>ational health and safety and environment in the context of conducting environmental reviews of planning documents and environmental assessments</w:t>
            </w:r>
          </w:p>
        </w:tc>
      </w:tr>
      <w:tr w:rsidTr="00151E6A">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885880" w:rsidP="00885880">
            <w:pPr>
              <w:pStyle w:val="BodyText"/>
            </w:pPr>
            <w:r w:rsidRPr="00885880">
              <w:rPr>
                <w:rStyle w:val="SpecialBold"/>
              </w:rPr>
              <w:t>Knowledge requirements</w:t>
            </w:r>
          </w:p>
          <w:p w:rsidR="00000000" w:rsidRPr="00885880" w:rsidP="00885880">
            <w:pPr>
              <w:pStyle w:val="BodyText"/>
            </w:pPr>
            <w:r w:rsidRPr="00885880">
              <w:t xml:space="preserve"> Look for evidence that confirms knowledge and understanding of:</w:t>
            </w:r>
          </w:p>
          <w:p w:rsidR="00000000" w:rsidRPr="00885880" w:rsidP="00885880">
            <w:pPr>
              <w:pStyle w:val="ListBullet2"/>
            </w:pPr>
            <w:r w:rsidRPr="00885880">
              <w:t>legislation, regulati</w:t>
            </w:r>
            <w:r w:rsidRPr="00885880">
              <w:t>ons, policies and practices relating to public land administration and land use planning approvals</w:t>
            </w:r>
          </w:p>
          <w:p w:rsidR="00000000" w:rsidRPr="00885880" w:rsidP="00885880">
            <w:pPr>
              <w:pStyle w:val="ListBullet2"/>
            </w:pPr>
            <w:r w:rsidRPr="00885880">
              <w:t xml:space="preserve">legal implications of a development on public land </w:t>
            </w:r>
          </w:p>
          <w:p w:rsidR="00000000" w:rsidRPr="00885880" w:rsidP="00885880">
            <w:pPr>
              <w:pStyle w:val="ListBullet2"/>
            </w:pPr>
            <w:r w:rsidRPr="00885880">
              <w:t>risk management</w:t>
            </w:r>
          </w:p>
          <w:p w:rsidR="00000000" w:rsidRPr="00885880" w:rsidP="00885880">
            <w:pPr>
              <w:pStyle w:val="ListBullet2"/>
            </w:pPr>
            <w:r w:rsidRPr="00885880">
              <w:t>departmental delegations</w:t>
            </w:r>
          </w:p>
          <w:p w:rsidR="00000000" w:rsidRPr="00885880" w:rsidP="00885880">
            <w:pPr>
              <w:pStyle w:val="ListBullet2"/>
            </w:pPr>
            <w:r w:rsidRPr="00885880">
              <w:t>public sector legislation including occupational health and safety and environment in the context of conducting environmental reviews of planning documents and environmental assessments</w:t>
            </w:r>
          </w:p>
        </w:tc>
      </w:tr>
    </w:tbl>
    <w:p w:rsidR="00000000" w:rsidRPr="00885880" w:rsidP="00885880">
      <w:pPr>
        <w:pStyle w:val="BodyText"/>
      </w:pPr>
    </w:p>
    <w:p w:rsidR="00000000" w:rsidRPr="00885880" w:rsidP="00885880">
      <w:pPr>
        <w:pStyle w:val="AllowPageBreak"/>
      </w:pPr>
    </w:p>
    <w:p w:rsidR="00000000" w:rsidRPr="00885880" w:rsidP="00885880">
      <w:pPr>
        <w:pStyle w:val="Heading1"/>
      </w:pPr>
      <w:bookmarkStart w:id="10" w:name="O_496983"/>
      <w:bookmarkEnd w:id="10"/>
      <w:r w:rsidRPr="00885880">
        <w:t>Evidence Guide</w:t>
      </w:r>
    </w:p>
    <w:tbl>
      <w:tblPr>
        <w:tblW w:w="9322" w:type="dxa"/>
        <w:tblLayout w:type="fixed"/>
        <w:tblCellMar>
          <w:left w:w="62" w:type="dxa"/>
          <w:right w:w="62" w:type="dxa"/>
        </w:tblCellMar>
        <w:tblLook w:val="0000"/>
      </w:tblPr>
      <w:tblGrid>
        <w:gridCol w:w="2660"/>
        <w:gridCol w:w="6662"/>
      </w:tblGrid>
      <w:tr w:rsidTr="00151E6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85880">
            <w:pPr>
              <w:pStyle w:val="BodyText"/>
              <w:rPr>
                <w:lang w:val="en-NZ"/>
              </w:rPr>
            </w:pPr>
            <w:r w:rsidRPr="00885880">
              <w:t>The Evidence Guide specifies the evi</w:t>
            </w:r>
            <w:r w:rsidRPr="00885880">
              <w:t>dence required to demonstrate achievement in the unit of competency as a whole. It must be read in conjunction with the Unit descriptor, Performance Criteria, the Range Statement and the Assessment Guidelines for the Public Sector Training Package.</w:t>
            </w:r>
          </w:p>
        </w:tc>
      </w:tr>
      <w:tr w:rsidTr="00151E6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885880" w:rsidP="00885880">
            <w:pPr>
              <w:pStyle w:val="BodyText"/>
            </w:pPr>
            <w:r w:rsidRPr="00885880">
              <w:rPr>
                <w:rStyle w:val="SpecialBold"/>
              </w:rPr>
              <w:t>Units to be assessed together</w:t>
            </w:r>
            <w:r w:rsidRPr="00885880">
              <w:t xml:space="preserve"> </w:t>
            </w:r>
          </w:p>
        </w:tc>
        <w:tc>
          <w:tcPr>
            <w:tcW w:w="6662" w:type="dxa"/>
            <w:tcBorders>
              <w:top w:val="nil"/>
              <w:left w:val="nil"/>
              <w:bottom w:val="nil"/>
              <w:right w:val="nil"/>
            </w:tcBorders>
            <w:tcMar>
              <w:top w:w="0" w:type="dxa"/>
              <w:left w:w="62" w:type="dxa"/>
              <w:bottom w:w="0" w:type="dxa"/>
              <w:right w:w="62" w:type="dxa"/>
            </w:tcMar>
          </w:tcPr>
          <w:p w:rsidR="00000000" w:rsidRPr="00885880" w:rsidP="00885880">
            <w:pPr>
              <w:pStyle w:val="ListBullet2"/>
            </w:pPr>
            <w:r w:rsidRPr="00885880">
              <w:rPr>
                <w:rStyle w:val="Emphasis"/>
              </w:rPr>
              <w:t>Pre</w:t>
            </w:r>
            <w:r w:rsidRPr="00885880">
              <w:t>-</w:t>
            </w:r>
            <w:r w:rsidRPr="00885880">
              <w:rPr>
                <w:rStyle w:val="Emphasis"/>
              </w:rPr>
              <w:t>requisite</w:t>
            </w:r>
            <w:r w:rsidRPr="00885880">
              <w:t xml:space="preserve"> units that must be achieved prior to this unit:</w:t>
            </w:r>
            <w:r w:rsidRPr="00885880">
              <w:rPr>
                <w:rStyle w:val="Emphasis"/>
              </w:rPr>
              <w:t>Nil</w:t>
            </w:r>
          </w:p>
          <w:p w:rsidR="00000000" w:rsidRPr="00885880" w:rsidP="00885880">
            <w:pPr>
              <w:pStyle w:val="ListBullet2"/>
            </w:pPr>
            <w:r w:rsidRPr="00885880">
              <w:rPr>
                <w:rStyle w:val="Emphasis"/>
              </w:rPr>
              <w:t>Co</w:t>
            </w:r>
            <w:r w:rsidRPr="00885880">
              <w:t>-</w:t>
            </w:r>
            <w:r w:rsidRPr="00885880">
              <w:rPr>
                <w:rStyle w:val="Emphasis"/>
              </w:rPr>
              <w:t>requisite</w:t>
            </w:r>
            <w:r w:rsidRPr="00885880">
              <w:t xml:space="preserve"> units that must be assessed with this unit:</w:t>
            </w:r>
            <w:r w:rsidRPr="00885880">
              <w:rPr>
                <w:rStyle w:val="Emphasis"/>
              </w:rPr>
              <w:t>Nil</w:t>
            </w:r>
          </w:p>
          <w:p w:rsidR="00000000" w:rsidRPr="00885880" w:rsidP="00885880">
            <w:pPr>
              <w:pStyle w:val="ListBullet2"/>
            </w:pPr>
            <w:r w:rsidRPr="00885880">
              <w:rPr>
                <w:rStyle w:val="Emphasis"/>
              </w:rPr>
              <w:t>Co</w:t>
            </w:r>
            <w:r w:rsidRPr="00885880">
              <w:t>-</w:t>
            </w:r>
            <w:r w:rsidRPr="00885880">
              <w:rPr>
                <w:rStyle w:val="Emphasis"/>
              </w:rPr>
              <w:t>assessed units</w:t>
            </w:r>
            <w:r w:rsidRPr="00885880">
              <w:t xml:space="preserve"> that may be assessed with this unit to increase the efficiency and realism of the assessment process include, but are not limited to:</w:t>
            </w:r>
          </w:p>
          <w:p w:rsidR="00000000" w:rsidRPr="00885880" w:rsidP="00885880">
            <w:pPr>
              <w:pStyle w:val="ListBullet3"/>
            </w:pPr>
            <w:r w:rsidRPr="00885880">
              <w:t xml:space="preserve">PSPETHC501B Promote the values and ethos of public service </w:t>
            </w:r>
          </w:p>
          <w:p w:rsidR="00000000" w:rsidRPr="00885880" w:rsidP="00885880">
            <w:pPr>
              <w:pStyle w:val="ListBullet3"/>
            </w:pPr>
            <w:r w:rsidRPr="00885880">
              <w:t>PSPGOV503B Coordinate resource allocation and usage</w:t>
            </w:r>
          </w:p>
          <w:p w:rsidR="00000000" w:rsidRPr="00885880" w:rsidP="00885880">
            <w:pPr>
              <w:pStyle w:val="ListBullet3"/>
            </w:pPr>
            <w:r w:rsidRPr="00885880">
              <w:t>PSPGOV507A Undertake negotiations</w:t>
            </w:r>
          </w:p>
          <w:p w:rsidR="00000000" w:rsidRPr="00885880" w:rsidP="00885880">
            <w:pPr>
              <w:pStyle w:val="ListBullet3"/>
            </w:pPr>
            <w:r w:rsidRPr="00885880">
              <w:t>PSPCOM502A Develop and implement community engagement strategies</w:t>
            </w:r>
          </w:p>
          <w:p w:rsidR="00000000" w:rsidRPr="00885880" w:rsidP="00885880">
            <w:pPr>
              <w:pStyle w:val="ListBullet3"/>
            </w:pPr>
            <w:r w:rsidRPr="00885880">
              <w:t>PSPLAND502A Develop and market public land</w:t>
            </w:r>
          </w:p>
          <w:p w:rsidR="00000000" w:rsidRPr="00885880" w:rsidP="00885880">
            <w:pPr>
              <w:pStyle w:val="ListBullet3"/>
            </w:pPr>
            <w:r w:rsidRPr="00885880">
              <w:t>PSPLEGN501B Promote compliance with legislation in the public sector</w:t>
            </w:r>
          </w:p>
          <w:p w:rsidR="00000000" w:rsidP="00885880">
            <w:pPr>
              <w:pStyle w:val="ListBullet3"/>
              <w:rPr>
                <w:lang w:val="en-NZ"/>
              </w:rPr>
            </w:pPr>
            <w:r w:rsidRPr="00885880">
              <w:t xml:space="preserve">PSPPM502B Manage complex projects </w:t>
            </w:r>
          </w:p>
        </w:tc>
      </w:tr>
      <w:tr w:rsidTr="00151E6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880">
            <w:pPr>
              <w:pStyle w:val="BodyText"/>
              <w:rPr>
                <w:lang w:val="en-NZ"/>
              </w:rPr>
            </w:pPr>
            <w:r w:rsidRPr="00885880">
              <w:rPr>
                <w:rStyle w:val="SpecialBold"/>
              </w:rPr>
              <w:t xml:space="preserve">Overview </w:t>
            </w:r>
            <w:r w:rsidRPr="00885880">
              <w:rPr>
                <w:rStyle w:val="SpecialBold"/>
              </w:rPr>
              <w:t>of evidence requirements</w:t>
            </w:r>
          </w:p>
        </w:tc>
        <w:tc>
          <w:tcPr>
            <w:tcW w:w="6662" w:type="dxa"/>
            <w:tcBorders>
              <w:top w:val="nil"/>
              <w:left w:val="nil"/>
              <w:bottom w:val="nil"/>
              <w:right w:val="nil"/>
            </w:tcBorders>
            <w:tcMar>
              <w:top w:w="0" w:type="dxa"/>
              <w:left w:w="62" w:type="dxa"/>
              <w:bottom w:w="0" w:type="dxa"/>
              <w:right w:w="62" w:type="dxa"/>
            </w:tcMar>
          </w:tcPr>
          <w:p w:rsidR="00000000" w:rsidRPr="00885880" w:rsidP="00885880">
            <w:pPr>
              <w:pStyle w:val="BodyText"/>
            </w:pPr>
            <w:r w:rsidRPr="00885880">
              <w:t>In addition to integrated demonstration of the elements and their related performance criteria, look for evidence that confirms:</w:t>
            </w:r>
          </w:p>
          <w:p w:rsidR="00000000" w:rsidRPr="00885880" w:rsidP="00885880">
            <w:pPr>
              <w:pStyle w:val="ListBullet2"/>
            </w:pPr>
            <w:r w:rsidRPr="00885880">
              <w:t xml:space="preserve">the knowledge requirements of this unit </w:t>
            </w:r>
          </w:p>
          <w:p w:rsidR="00000000" w:rsidRPr="00885880" w:rsidP="00885880">
            <w:pPr>
              <w:pStyle w:val="ListBullet2"/>
            </w:pPr>
            <w:r w:rsidRPr="00885880">
              <w:t>the skill requirements of this unit</w:t>
            </w:r>
          </w:p>
          <w:p w:rsidR="00000000" w:rsidRPr="00885880" w:rsidP="00885880">
            <w:pPr>
              <w:pStyle w:val="ListBullet2"/>
            </w:pPr>
            <w:r w:rsidRPr="00885880">
              <w:t>application of the Employability Skills as they relate to this unit (see Employability Summaries in Qualifications Framework)</w:t>
            </w:r>
          </w:p>
          <w:p w:rsidR="00000000" w:rsidP="00885880">
            <w:pPr>
              <w:pStyle w:val="ListBullet2"/>
              <w:rPr>
                <w:lang w:val="en-NZ"/>
              </w:rPr>
            </w:pPr>
            <w:r w:rsidRPr="00885880">
              <w:t>the review of planning documents and environmental assessments in a range of (3 or more) contexts (or occasions, over time)</w:t>
            </w:r>
          </w:p>
        </w:tc>
      </w:tr>
      <w:tr w:rsidTr="00151E6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880">
            <w:pPr>
              <w:pStyle w:val="BodyText"/>
              <w:rPr>
                <w:lang w:val="en-NZ"/>
              </w:rPr>
            </w:pPr>
            <w:r w:rsidRPr="00885880">
              <w:rPr>
                <w:rStyle w:val="SpecialBold"/>
              </w:rPr>
              <w:t>Resou</w:t>
            </w:r>
            <w:r w:rsidRPr="00885880">
              <w:rPr>
                <w:rStyle w:val="SpecialBold"/>
              </w:rPr>
              <w:t>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885880" w:rsidP="00885880">
            <w:pPr>
              <w:pStyle w:val="BodyText"/>
            </w:pPr>
            <w:r w:rsidRPr="00885880">
              <w:t>These resources include:</w:t>
            </w:r>
          </w:p>
          <w:p w:rsidR="00000000" w:rsidRPr="00885880" w:rsidP="00885880">
            <w:pPr>
              <w:pStyle w:val="ListBullet2"/>
            </w:pPr>
            <w:r w:rsidRPr="00885880">
              <w:t>legislation, policy, procedures and protocols relating to the review of planning documents and environmental assessments</w:t>
            </w:r>
          </w:p>
          <w:p w:rsidR="00000000" w:rsidP="00885880">
            <w:pPr>
              <w:pStyle w:val="ListBullet2"/>
              <w:rPr>
                <w:lang w:val="en-NZ"/>
              </w:rPr>
            </w:pPr>
            <w:r w:rsidRPr="00885880">
              <w:t>case studies and workplace scenarios to capture the range of situations</w:t>
            </w:r>
            <w:r w:rsidRPr="00885880">
              <w:t xml:space="preserve"> likely to be encountered when reviewing planning documents and environmental assessments</w:t>
            </w:r>
          </w:p>
        </w:tc>
      </w:tr>
      <w:tr w:rsidTr="00151E6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880">
            <w:pPr>
              <w:pStyle w:val="BodyText"/>
              <w:rPr>
                <w:lang w:val="en-NZ"/>
              </w:rPr>
            </w:pPr>
            <w:r w:rsidRPr="00885880">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885880" w:rsidP="00885880">
            <w:pPr>
              <w:pStyle w:val="BodyText"/>
            </w:pPr>
            <w:r w:rsidRPr="00885880">
              <w:t xml:space="preserve">Valid assessment of this unit requires: </w:t>
            </w:r>
          </w:p>
          <w:p w:rsidR="00000000" w:rsidRPr="00885880" w:rsidP="00885880">
            <w:pPr>
              <w:pStyle w:val="ListBullet2"/>
            </w:pPr>
            <w:r w:rsidRPr="00885880">
              <w:t xml:space="preserve">a workplace environment or one that closely resembles </w:t>
            </w:r>
            <w:r w:rsidRPr="00885880">
              <w:t xml:space="preserve">normal work practice and replicates </w:t>
            </w:r>
            <w:r w:rsidRPr="00885880">
              <w:t>the range of conditions likely to be encountered when reviewing planning documents and environmental assessments, including coping with difficulties, irregularities and breakdowns in routine</w:t>
            </w:r>
          </w:p>
          <w:p w:rsidR="00000000" w:rsidRPr="00885880" w:rsidP="00885880">
            <w:pPr>
              <w:pStyle w:val="ListBullet2"/>
            </w:pPr>
            <w:r w:rsidRPr="00885880">
              <w:t>the review of planning documents and environmental assessments in</w:t>
            </w:r>
            <w:r w:rsidRPr="00885880">
              <w:t xml:space="preserve"> a range of (3 or more) contexts (or occasions, over time)</w:t>
            </w:r>
          </w:p>
          <w:p w:rsidR="00000000" w:rsidRPr="00885880" w:rsidP="00885880">
            <w:pPr>
              <w:pStyle w:val="BodyText"/>
            </w:pPr>
            <w:r w:rsidRPr="00885880">
              <w:t>Assessment methods should reflect workplace demands, such as literacy, and the needs of particular groups, such as:</w:t>
            </w:r>
          </w:p>
          <w:p w:rsidR="00000000" w:rsidRPr="00885880" w:rsidP="00885880">
            <w:pPr>
              <w:pStyle w:val="ListBullet2"/>
            </w:pPr>
            <w:r w:rsidRPr="00885880">
              <w:t>people with disabilities</w:t>
            </w:r>
          </w:p>
          <w:p w:rsidR="00000000" w:rsidRPr="00885880" w:rsidP="00885880">
            <w:pPr>
              <w:pStyle w:val="ListBullet2"/>
            </w:pPr>
            <w:r w:rsidRPr="00885880">
              <w:t>people from culturally and linguistically diverse backgrounds</w:t>
            </w:r>
          </w:p>
          <w:p w:rsidR="00000000" w:rsidRPr="00885880" w:rsidP="00885880">
            <w:pPr>
              <w:pStyle w:val="ListBullet2"/>
            </w:pPr>
            <w:r w:rsidRPr="00885880">
              <w:t>Aboriginal and Torres Strait Islander people</w:t>
            </w:r>
          </w:p>
          <w:p w:rsidR="00000000" w:rsidRPr="00885880" w:rsidP="00885880">
            <w:pPr>
              <w:pStyle w:val="ListBullet2"/>
            </w:pPr>
            <w:r w:rsidRPr="00885880">
              <w:t>women</w:t>
            </w:r>
          </w:p>
          <w:p w:rsidR="00000000" w:rsidRPr="00885880" w:rsidP="00885880">
            <w:pPr>
              <w:pStyle w:val="ListBullet2"/>
            </w:pPr>
            <w:r w:rsidRPr="00885880">
              <w:t>young people</w:t>
            </w:r>
          </w:p>
          <w:p w:rsidR="00000000" w:rsidRPr="00885880" w:rsidP="00885880">
            <w:pPr>
              <w:pStyle w:val="ListBullet2"/>
            </w:pPr>
            <w:r w:rsidRPr="00885880">
              <w:t>older people</w:t>
            </w:r>
          </w:p>
          <w:p w:rsidR="00000000" w:rsidRPr="00885880" w:rsidP="00885880">
            <w:pPr>
              <w:pStyle w:val="ListBullet2"/>
            </w:pPr>
            <w:r w:rsidRPr="00885880">
              <w:t>people in rural and remote locations</w:t>
            </w:r>
          </w:p>
          <w:p w:rsidR="00000000" w:rsidRPr="00885880" w:rsidP="00885880">
            <w:pPr>
              <w:pStyle w:val="BodyText"/>
            </w:pPr>
            <w:r w:rsidRPr="00885880">
              <w:t>Assessment methods suitable for valid and reliable assessment of this competency</w:t>
            </w:r>
            <w:r w:rsidRPr="00885880">
              <w:t xml:space="preserve"> may include, but are not limited to, a combination of 2 or more of: </w:t>
            </w:r>
          </w:p>
          <w:p w:rsidR="00000000" w:rsidRPr="00885880" w:rsidP="00885880">
            <w:pPr>
              <w:pStyle w:val="ListBullet2"/>
            </w:pPr>
            <w:r w:rsidRPr="00885880">
              <w:t>case studies</w:t>
            </w:r>
          </w:p>
          <w:p w:rsidR="00000000" w:rsidRPr="00885880" w:rsidP="00885880">
            <w:pPr>
              <w:pStyle w:val="ListBullet2"/>
            </w:pPr>
            <w:r w:rsidRPr="00885880">
              <w:t xml:space="preserve">portfolios </w:t>
            </w:r>
          </w:p>
          <w:p w:rsidR="00000000" w:rsidRPr="00885880" w:rsidP="00885880">
            <w:pPr>
              <w:pStyle w:val="ListBullet2"/>
            </w:pPr>
            <w:r w:rsidRPr="00885880">
              <w:t>questioning</w:t>
            </w:r>
          </w:p>
          <w:p w:rsidR="00000000" w:rsidRPr="00885880" w:rsidP="00885880">
            <w:pPr>
              <w:pStyle w:val="ListBullet2"/>
            </w:pPr>
            <w:r w:rsidRPr="00885880">
              <w:t>scenarios</w:t>
            </w:r>
          </w:p>
          <w:p w:rsidR="00000000" w:rsidRPr="00885880" w:rsidP="00885880">
            <w:pPr>
              <w:pStyle w:val="ListBullet2"/>
            </w:pPr>
            <w:r w:rsidRPr="00885880">
              <w:t>simulation or role plays</w:t>
            </w:r>
          </w:p>
          <w:p w:rsidR="00000000" w:rsidP="00885880">
            <w:pPr>
              <w:pStyle w:val="ListBullet2"/>
              <w:rPr>
                <w:lang w:val="en-NZ"/>
              </w:rPr>
            </w:pPr>
            <w:r w:rsidRPr="00885880">
              <w:t xml:space="preserve">authenticated evidence from the workplace and/or training courses   </w:t>
            </w:r>
          </w:p>
        </w:tc>
      </w:tr>
      <w:tr w:rsidTr="00151E6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880">
            <w:pPr>
              <w:pStyle w:val="BodyText"/>
              <w:rPr>
                <w:lang w:val="en-NZ"/>
              </w:rPr>
            </w:pPr>
            <w:r w:rsidRPr="00885880">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885880" w:rsidP="00885880">
            <w:pPr>
              <w:pStyle w:val="BodyText"/>
            </w:pPr>
            <w:r w:rsidRPr="00885880">
              <w:t>Evidence must be gathered over time in a range of contexts to ensure the person can achieve the unit outcome and apply the competency in different situations or environments</w:t>
            </w:r>
          </w:p>
        </w:tc>
      </w:tr>
    </w:tbl>
    <w:p w:rsidR="00000000" w:rsidRPr="00885880" w:rsidP="00885880">
      <w:pPr>
        <w:pStyle w:val="BodyText"/>
      </w:pPr>
    </w:p>
    <w:p w:rsidR="00000000" w:rsidRPr="00885880" w:rsidP="00885880">
      <w:pPr>
        <w:pStyle w:val="AllowPageBreak"/>
      </w:pPr>
    </w:p>
    <w:p w:rsidR="00000000" w:rsidRPr="00885880" w:rsidP="00885880">
      <w:pPr>
        <w:pStyle w:val="Heading1"/>
      </w:pPr>
      <w:bookmarkStart w:id="11" w:name="O_496982"/>
      <w:bookmarkEnd w:id="11"/>
      <w:r w:rsidRPr="00885880">
        <w:t>Range Statement</w:t>
      </w:r>
    </w:p>
    <w:tbl>
      <w:tblPr>
        <w:tblW w:w="9322" w:type="dxa"/>
        <w:tblLayout w:type="fixed"/>
        <w:tblCellMar>
          <w:left w:w="62" w:type="dxa"/>
          <w:right w:w="62" w:type="dxa"/>
        </w:tblCellMar>
        <w:tblLook w:val="0000"/>
      </w:tblPr>
      <w:tblGrid>
        <w:gridCol w:w="2700"/>
        <w:gridCol w:w="6622"/>
      </w:tblGrid>
      <w:tr w:rsidTr="00151E6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85880">
            <w:pPr>
              <w:pStyle w:val="BodyText"/>
              <w:rPr>
                <w:lang w:val="en-NZ"/>
              </w:rPr>
            </w:pPr>
            <w:r w:rsidRPr="00885880">
              <w:t xml:space="preserve">The Range Statement provides information about </w:t>
            </w:r>
            <w:r w:rsidRPr="00885880">
              <w:t>the context in which the unit of competency is carried out. The variables cater for differences between States and Territories and the Commonwealth, and between organisations and workplaces. They allow for different work requirements, work practices and kn</w:t>
            </w:r>
            <w:r w:rsidRPr="00885880">
              <w:t xml:space="preserve">owledge. The Range Statement also provides a focus for assessment. It relates to the unit as a whole. Text in </w:t>
            </w:r>
            <w:r w:rsidRPr="00885880">
              <w:rPr>
                <w:rStyle w:val="BoldandItalics"/>
              </w:rPr>
              <w:t>bold italics</w:t>
            </w:r>
            <w:r w:rsidRPr="00885880">
              <w:t xml:space="preserve"> in the Performance Criteria is explained here.</w:t>
            </w:r>
          </w:p>
        </w:tc>
      </w:tr>
      <w:tr w:rsidTr="00151E6A">
        <w:tblPrEx>
          <w:tblW w:w="932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85880">
            <w:pPr>
              <w:pStyle w:val="BodyText"/>
              <w:rPr>
                <w:lang w:val="en-NZ"/>
              </w:rPr>
            </w:pPr>
            <w:r w:rsidRPr="00885880">
              <w:rPr>
                <w:rStyle w:val="BoldandItalics"/>
              </w:rPr>
              <w:t>Planning documents</w:t>
            </w:r>
            <w:r w:rsidRPr="00885880">
              <w:t xml:space="preserve"> may include:</w:t>
            </w:r>
          </w:p>
        </w:tc>
        <w:tc>
          <w:tcPr>
            <w:tcW w:w="6622" w:type="dxa"/>
            <w:tcBorders>
              <w:top w:val="nil"/>
              <w:left w:val="nil"/>
              <w:bottom w:val="nil"/>
              <w:right w:val="nil"/>
            </w:tcBorders>
            <w:tcMar>
              <w:top w:w="0" w:type="dxa"/>
              <w:left w:w="62" w:type="dxa"/>
              <w:bottom w:w="0" w:type="dxa"/>
              <w:right w:w="62" w:type="dxa"/>
            </w:tcMar>
          </w:tcPr>
          <w:p w:rsidR="00000000" w:rsidRPr="00885880" w:rsidP="00885880">
            <w:pPr>
              <w:pStyle w:val="ListBullet2"/>
            </w:pPr>
            <w:r w:rsidRPr="00885880">
              <w:t>development applications</w:t>
            </w:r>
          </w:p>
          <w:p w:rsidR="00000000" w:rsidRPr="00885880" w:rsidP="00885880">
            <w:pPr>
              <w:pStyle w:val="ListBullet2"/>
            </w:pPr>
            <w:r w:rsidRPr="00885880">
              <w:t>development control plans</w:t>
            </w:r>
          </w:p>
          <w:p w:rsidR="00000000" w:rsidRPr="00885880" w:rsidP="00885880">
            <w:pPr>
              <w:pStyle w:val="ListBullet2"/>
            </w:pPr>
            <w:r w:rsidRPr="00885880">
              <w:t>environmental protection authority referrals</w:t>
            </w:r>
          </w:p>
          <w:p w:rsidR="00000000" w:rsidRPr="00885880" w:rsidP="00885880">
            <w:pPr>
              <w:pStyle w:val="ListBullet2"/>
            </w:pPr>
            <w:r w:rsidRPr="00885880">
              <w:t xml:space="preserve">environmental impact statements </w:t>
            </w:r>
          </w:p>
          <w:p w:rsidR="00000000" w:rsidRPr="00885880" w:rsidP="00885880">
            <w:pPr>
              <w:pStyle w:val="ListBullet2"/>
            </w:pPr>
            <w:r w:rsidRPr="00885880">
              <w:t xml:space="preserve">statement of environmental effects </w:t>
            </w:r>
          </w:p>
          <w:p w:rsidR="00000000" w:rsidRPr="00885880" w:rsidP="00885880">
            <w:pPr>
              <w:pStyle w:val="ListBullet2"/>
            </w:pPr>
            <w:r w:rsidRPr="00885880">
              <w:t xml:space="preserve">regional environmental plan </w:t>
            </w:r>
          </w:p>
          <w:p w:rsidR="00000000" w:rsidRPr="00885880" w:rsidP="00885880">
            <w:pPr>
              <w:pStyle w:val="ListBullet2"/>
            </w:pPr>
            <w:r w:rsidRPr="00885880">
              <w:t>local environmental study</w:t>
            </w:r>
          </w:p>
          <w:p w:rsidR="00000000" w:rsidRPr="00885880" w:rsidP="00885880">
            <w:pPr>
              <w:pStyle w:val="ListBullet2"/>
            </w:pPr>
            <w:r w:rsidRPr="00885880">
              <w:t>review of environmental factors</w:t>
            </w:r>
          </w:p>
          <w:p w:rsidR="00000000" w:rsidRPr="00885880" w:rsidP="00885880">
            <w:pPr>
              <w:pStyle w:val="ListBullet2"/>
            </w:pPr>
            <w:r w:rsidRPr="00885880">
              <w:t>planning permit applications</w:t>
            </w:r>
          </w:p>
          <w:p w:rsidR="00000000" w:rsidRPr="00885880" w:rsidP="00885880">
            <w:pPr>
              <w:pStyle w:val="ListBullet2"/>
            </w:pPr>
            <w:r w:rsidRPr="00885880">
              <w:t>planning scheme amendments</w:t>
            </w:r>
          </w:p>
          <w:p w:rsidR="00000000" w:rsidRPr="00885880" w:rsidP="00885880">
            <w:pPr>
              <w:pStyle w:val="ListBullet2"/>
            </w:pPr>
            <w:r w:rsidRPr="00885880">
              <w:t>land management plans</w:t>
            </w:r>
          </w:p>
          <w:p w:rsidR="00000000" w:rsidRPr="00885880" w:rsidP="00885880">
            <w:pPr>
              <w:pStyle w:val="ListBullet2"/>
            </w:pPr>
            <w:r w:rsidRPr="00885880">
              <w:t>waterways</w:t>
            </w:r>
          </w:p>
          <w:p w:rsidR="00000000" w:rsidRPr="00885880" w:rsidP="00885880">
            <w:pPr>
              <w:pStyle w:val="ListBullet2"/>
            </w:pPr>
            <w:r w:rsidRPr="00885880">
              <w:t>local environmental plan</w:t>
            </w:r>
          </w:p>
          <w:p w:rsidR="00000000" w:rsidRPr="00885880" w:rsidP="00885880">
            <w:pPr>
              <w:pStyle w:val="ListBullet2"/>
            </w:pPr>
            <w:r w:rsidRPr="00885880">
              <w:t>plans of management</w:t>
            </w:r>
          </w:p>
          <w:p w:rsidR="00000000" w:rsidP="00885880">
            <w:pPr>
              <w:pStyle w:val="ListBullet2"/>
              <w:rPr>
                <w:lang w:val="en-NZ"/>
              </w:rPr>
            </w:pPr>
            <w:r w:rsidRPr="00885880">
              <w:t>State/Territory/Commonwealth environmental planning policy</w:t>
            </w:r>
          </w:p>
        </w:tc>
      </w:tr>
      <w:tr w:rsidTr="00151E6A">
        <w:tblPrEx>
          <w:tblW w:w="932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85880">
            <w:pPr>
              <w:pStyle w:val="BodyText"/>
              <w:rPr>
                <w:lang w:val="en-NZ"/>
              </w:rPr>
            </w:pPr>
            <w:r w:rsidRPr="00885880">
              <w:rPr>
                <w:rStyle w:val="BoldandItalics"/>
              </w:rPr>
              <w:t>Statutory procedures</w:t>
            </w:r>
            <w:r w:rsidRPr="00885880">
              <w:t xml:space="preserve"> may include:</w:t>
            </w:r>
          </w:p>
        </w:tc>
        <w:tc>
          <w:tcPr>
            <w:tcW w:w="6622" w:type="dxa"/>
            <w:tcBorders>
              <w:top w:val="nil"/>
              <w:left w:val="nil"/>
              <w:bottom w:val="nil"/>
              <w:right w:val="nil"/>
            </w:tcBorders>
            <w:tcMar>
              <w:top w:w="0" w:type="dxa"/>
              <w:left w:w="62" w:type="dxa"/>
              <w:bottom w:w="0" w:type="dxa"/>
              <w:right w:w="62" w:type="dxa"/>
            </w:tcMar>
          </w:tcPr>
          <w:p w:rsidR="00000000" w:rsidRPr="00885880" w:rsidP="00885880">
            <w:pPr>
              <w:pStyle w:val="ListBullet2"/>
            </w:pPr>
            <w:r w:rsidRPr="00885880">
              <w:t>Acts and regulations relevant to environmental planning and assessment</w:t>
            </w:r>
          </w:p>
          <w:p w:rsidR="00000000" w:rsidP="00885880">
            <w:pPr>
              <w:pStyle w:val="ListBullet2"/>
              <w:rPr>
                <w:lang w:val="en-NZ"/>
              </w:rPr>
            </w:pPr>
            <w:r w:rsidRPr="00885880">
              <w:t>Acts and regulations relevant to the Local Government</w:t>
            </w:r>
          </w:p>
        </w:tc>
      </w:tr>
      <w:tr w:rsidTr="00151E6A">
        <w:tblPrEx>
          <w:tblW w:w="932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85880">
            <w:pPr>
              <w:pStyle w:val="BodyText"/>
              <w:rPr>
                <w:lang w:val="en-NZ"/>
              </w:rPr>
            </w:pPr>
            <w:r w:rsidRPr="00885880">
              <w:rPr>
                <w:rStyle w:val="BoldandItalics"/>
              </w:rPr>
              <w:t>Environmental or assessment review</w:t>
            </w:r>
            <w:r w:rsidRPr="00885880">
              <w:t xml:space="preserve"> may include:</w:t>
            </w:r>
          </w:p>
        </w:tc>
        <w:tc>
          <w:tcPr>
            <w:tcW w:w="6622" w:type="dxa"/>
            <w:tcBorders>
              <w:top w:val="nil"/>
              <w:left w:val="nil"/>
              <w:bottom w:val="nil"/>
              <w:right w:val="nil"/>
            </w:tcBorders>
            <w:tcMar>
              <w:top w:w="0" w:type="dxa"/>
              <w:left w:w="62" w:type="dxa"/>
              <w:bottom w:w="0" w:type="dxa"/>
              <w:right w:w="62" w:type="dxa"/>
            </w:tcMar>
          </w:tcPr>
          <w:p w:rsidR="00000000" w:rsidRPr="00885880" w:rsidP="00885880">
            <w:pPr>
              <w:pStyle w:val="ListBullet2"/>
            </w:pPr>
            <w:r w:rsidRPr="00885880">
              <w:t>impact on natural environment and built environment</w:t>
            </w:r>
          </w:p>
          <w:p w:rsidR="00000000" w:rsidRPr="00885880" w:rsidP="00885880">
            <w:pPr>
              <w:pStyle w:val="ListBullet2"/>
            </w:pPr>
            <w:r w:rsidRPr="00885880">
              <w:t>legal impact</w:t>
            </w:r>
          </w:p>
          <w:p w:rsidR="00000000" w:rsidRPr="00885880" w:rsidP="00885880">
            <w:pPr>
              <w:pStyle w:val="ListBullet2"/>
            </w:pPr>
            <w:r w:rsidRPr="00885880">
              <w:t xml:space="preserve">the economic impact </w:t>
            </w:r>
          </w:p>
          <w:p w:rsidR="00000000" w:rsidRPr="00885880" w:rsidP="00885880">
            <w:pPr>
              <w:pStyle w:val="ListBullet2"/>
            </w:pPr>
            <w:r w:rsidRPr="00885880">
              <w:t>public reaction</w:t>
            </w:r>
          </w:p>
          <w:p w:rsidR="00000000" w:rsidRPr="00885880" w:rsidP="00885880">
            <w:pPr>
              <w:pStyle w:val="ListBullet2"/>
            </w:pPr>
            <w:r w:rsidRPr="00885880">
              <w:t>method of operation</w:t>
            </w:r>
          </w:p>
          <w:p w:rsidR="00000000" w:rsidRPr="00885880" w:rsidP="00885880">
            <w:pPr>
              <w:pStyle w:val="ListBullet2"/>
            </w:pPr>
            <w:r w:rsidRPr="00885880">
              <w:t>remedial works</w:t>
            </w:r>
          </w:p>
          <w:p w:rsidR="00000000" w:rsidP="00885880">
            <w:pPr>
              <w:pStyle w:val="ListBullet2"/>
              <w:rPr>
                <w:lang w:val="en-NZ"/>
              </w:rPr>
            </w:pPr>
            <w:r w:rsidRPr="00885880">
              <w:t>social effects</w:t>
            </w:r>
          </w:p>
        </w:tc>
      </w:tr>
      <w:tr w:rsidTr="00151E6A">
        <w:tblPrEx>
          <w:tblW w:w="932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85880">
            <w:pPr>
              <w:pStyle w:val="BodyText"/>
              <w:rPr>
                <w:lang w:val="en-NZ"/>
              </w:rPr>
            </w:pPr>
            <w:r w:rsidRPr="00885880">
              <w:rPr>
                <w:rStyle w:val="BoldandItalics"/>
              </w:rPr>
              <w:t>Best practice requirements</w:t>
            </w:r>
            <w:r w:rsidRPr="00885880">
              <w:t xml:space="preserve"> may include:</w:t>
            </w:r>
          </w:p>
        </w:tc>
        <w:tc>
          <w:tcPr>
            <w:tcW w:w="6622" w:type="dxa"/>
            <w:tcBorders>
              <w:top w:val="nil"/>
              <w:left w:val="nil"/>
              <w:bottom w:val="nil"/>
              <w:right w:val="nil"/>
            </w:tcBorders>
            <w:tcMar>
              <w:top w:w="0" w:type="dxa"/>
              <w:left w:w="62" w:type="dxa"/>
              <w:bottom w:w="0" w:type="dxa"/>
              <w:right w:w="62" w:type="dxa"/>
            </w:tcMar>
          </w:tcPr>
          <w:p w:rsidR="00000000" w:rsidRPr="00885880" w:rsidP="00885880">
            <w:pPr>
              <w:pStyle w:val="ListBullet2"/>
            </w:pPr>
            <w:r w:rsidRPr="00885880">
              <w:t>quality client service</w:t>
            </w:r>
          </w:p>
          <w:p w:rsidR="00000000" w:rsidP="00885880">
            <w:pPr>
              <w:pStyle w:val="ListBullet2"/>
              <w:rPr>
                <w:lang w:val="en-NZ"/>
              </w:rPr>
            </w:pPr>
            <w:r w:rsidRPr="00885880">
              <w:t>quality system documentation</w:t>
            </w:r>
          </w:p>
        </w:tc>
      </w:tr>
      <w:tr w:rsidTr="00151E6A">
        <w:tblPrEx>
          <w:tblW w:w="932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85880">
            <w:pPr>
              <w:pStyle w:val="BodyText"/>
              <w:rPr>
                <w:lang w:val="en-NZ"/>
              </w:rPr>
            </w:pPr>
            <w:r w:rsidRPr="00885880">
              <w:rPr>
                <w:rStyle w:val="BoldandItalics"/>
              </w:rPr>
              <w:t>Parties that may need to be referenced for assessments</w:t>
            </w:r>
            <w:r w:rsidRPr="00885880">
              <w:t xml:space="preserve"> may include:</w:t>
            </w:r>
          </w:p>
        </w:tc>
        <w:tc>
          <w:tcPr>
            <w:tcW w:w="6622" w:type="dxa"/>
            <w:tcBorders>
              <w:top w:val="nil"/>
              <w:left w:val="nil"/>
              <w:bottom w:val="nil"/>
              <w:right w:val="nil"/>
            </w:tcBorders>
            <w:tcMar>
              <w:top w:w="0" w:type="dxa"/>
              <w:left w:w="62" w:type="dxa"/>
              <w:bottom w:w="0" w:type="dxa"/>
              <w:right w:w="62" w:type="dxa"/>
            </w:tcMar>
          </w:tcPr>
          <w:p w:rsidR="00000000" w:rsidRPr="00885880" w:rsidP="00885880">
            <w:pPr>
              <w:pStyle w:val="ListBullet2"/>
            </w:pPr>
            <w:r w:rsidRPr="00885880">
              <w:t>other government agencies</w:t>
            </w:r>
          </w:p>
          <w:p w:rsidR="00000000" w:rsidRPr="00885880" w:rsidP="00885880">
            <w:pPr>
              <w:pStyle w:val="ListBullet2"/>
            </w:pPr>
            <w:r w:rsidRPr="00885880">
              <w:t>Local Government</w:t>
            </w:r>
          </w:p>
          <w:p w:rsidR="00000000" w:rsidRPr="00885880" w:rsidP="00885880">
            <w:pPr>
              <w:pStyle w:val="ListBullet2"/>
            </w:pPr>
            <w:r w:rsidRPr="00885880">
              <w:t>internal clients</w:t>
            </w:r>
          </w:p>
          <w:p w:rsidR="00000000" w:rsidP="00885880">
            <w:pPr>
              <w:pStyle w:val="ListBullet2"/>
              <w:rPr>
                <w:lang w:val="en-NZ"/>
              </w:rPr>
            </w:pPr>
            <w:r w:rsidRPr="00885880">
              <w:t>the public</w:t>
            </w:r>
          </w:p>
        </w:tc>
      </w:tr>
      <w:tr w:rsidTr="00151E6A">
        <w:tblPrEx>
          <w:tblW w:w="932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85880">
            <w:pPr>
              <w:pStyle w:val="BodyText"/>
              <w:rPr>
                <w:lang w:val="en-NZ"/>
              </w:rPr>
            </w:pPr>
            <w:r w:rsidRPr="00885880">
              <w:rPr>
                <w:rStyle w:val="BoldandItalics"/>
              </w:rPr>
              <w:t>Organisational procedures</w:t>
            </w:r>
            <w:r w:rsidRPr="00885880">
              <w:t xml:space="preserve"> may include:</w:t>
            </w:r>
          </w:p>
        </w:tc>
        <w:tc>
          <w:tcPr>
            <w:tcW w:w="6622" w:type="dxa"/>
            <w:tcBorders>
              <w:top w:val="nil"/>
              <w:left w:val="nil"/>
              <w:bottom w:val="nil"/>
              <w:right w:val="nil"/>
            </w:tcBorders>
            <w:tcMar>
              <w:top w:w="0" w:type="dxa"/>
              <w:left w:w="62" w:type="dxa"/>
              <w:bottom w:w="0" w:type="dxa"/>
              <w:right w:w="62" w:type="dxa"/>
            </w:tcMar>
          </w:tcPr>
          <w:p w:rsidR="00000000" w:rsidRPr="00885880" w:rsidP="00885880">
            <w:pPr>
              <w:pStyle w:val="ListBullet2"/>
            </w:pPr>
            <w:r w:rsidRPr="00885880">
              <w:t>office practice guidelines</w:t>
            </w:r>
          </w:p>
          <w:p w:rsidR="00000000" w:rsidRPr="00885880" w:rsidP="00885880">
            <w:pPr>
              <w:pStyle w:val="ListBullet2"/>
            </w:pPr>
            <w:r w:rsidRPr="00885880">
              <w:t>workplace notices</w:t>
            </w:r>
          </w:p>
          <w:p w:rsidR="00000000" w:rsidRPr="00885880" w:rsidP="00885880">
            <w:pPr>
              <w:pStyle w:val="ListBullet2"/>
            </w:pPr>
            <w:r w:rsidRPr="00885880">
              <w:t>computer training manuals</w:t>
            </w:r>
          </w:p>
          <w:p w:rsidR="00000000" w:rsidRPr="00885880" w:rsidP="00885880">
            <w:pPr>
              <w:pStyle w:val="ListBullet2"/>
            </w:pPr>
            <w:r w:rsidRPr="00885880">
              <w:t>executive directives</w:t>
            </w:r>
          </w:p>
          <w:p w:rsidR="00000000" w:rsidRPr="00885880" w:rsidP="00885880">
            <w:pPr>
              <w:pStyle w:val="ListBullet2"/>
            </w:pPr>
            <w:r w:rsidRPr="00885880">
              <w:t>manual or electronic applications</w:t>
            </w:r>
          </w:p>
        </w:tc>
      </w:tr>
    </w:tbl>
    <w:p w:rsidR="00151E6A" w:rsidP="00885880">
      <w:pPr>
        <w:pStyle w:val="BodyText"/>
      </w:pPr>
    </w:p>
    <w:p w:rsidR="00151E6A" w:rsidP="00885880">
      <w:pPr>
        <w:pStyle w:val="BodyText"/>
      </w:pPr>
    </w:p>
    <w:p w:rsidR="00000000" w:rsidRPr="00885880" w:rsidP="00885880">
      <w:pPr>
        <w:pStyle w:val="Heading1"/>
      </w:pPr>
      <w:bookmarkStart w:id="12" w:name="O_496986"/>
      <w:bookmarkEnd w:id="12"/>
      <w:r w:rsidRPr="00885880">
        <w:t>Unit Sector(s)</w:t>
      </w:r>
    </w:p>
    <w:p w:rsidR="00000000" w:rsidRPr="00885880" w:rsidP="00885880">
      <w:pPr>
        <w:pStyle w:val="BodyText"/>
      </w:pPr>
      <w:r w:rsidRPr="00885880">
        <w:t>Not applicable.</w:t>
      </w:r>
    </w:p>
    <w:p w:rsidR="00000000" w:rsidRPr="00885880" w:rsidP="00885880">
      <w:pPr>
        <w:pStyle w:val="AllowPageBreak"/>
      </w:pPr>
    </w:p>
    <w:p w:rsidR="00000000" w:rsidRPr="00885880" w:rsidP="00885880">
      <w:pPr>
        <w:pStyle w:val="Heading1"/>
      </w:pPr>
      <w:bookmarkStart w:id="13" w:name="O_496993"/>
      <w:bookmarkEnd w:id="13"/>
      <w:r w:rsidRPr="00885880">
        <w:t>Competency field</w:t>
      </w:r>
    </w:p>
    <w:p w:rsidR="00000000" w:rsidRPr="00885880" w:rsidP="00885880">
      <w:pPr>
        <w:pStyle w:val="BodyText"/>
      </w:pPr>
      <w:r w:rsidRPr="00885880">
        <w:t>Public Land Administration.</w:t>
      </w:r>
    </w:p>
    <w:p w:rsidR="00000000" w:rsidRPr="00885880" w:rsidP="00885880"/>
    <w:sectPr w:rsidSect="008858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8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1E6A" w:rsidP="00151E6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8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6A" w:rsidP="0088588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51E6A" w:rsidP="008858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51E6A" w:rsidP="008858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8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880" w:rsidRPr="00151E6A" w:rsidP="00151E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8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6A" w:rsidRPr="002D2AF8" w:rsidP="00885880">
    <w:pPr>
      <w:pStyle w:val="Header"/>
      <w:framePr w:wrap="around"/>
    </w:pPr>
    <w:r>
      <w:fldChar w:fldCharType="begin"/>
    </w:r>
    <w:r>
      <w:instrText xml:space="preserve"> TITLE   \* MERGEFORMAT </w:instrText>
    </w:r>
    <w:r>
      <w:fldChar w:fldCharType="separate"/>
    </w:r>
    <w:r>
      <w:t>PSPLAND501A Review planning documents and environmental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151E6A" w:rsidP="008858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C063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BF20D9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8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5880"/>
    <w:pPr>
      <w:spacing w:before="360" w:after="60"/>
      <w:outlineLvl w:val="0"/>
    </w:pPr>
    <w:rPr>
      <w:sz w:val="32"/>
    </w:rPr>
  </w:style>
  <w:style w:type="paragraph" w:styleId="Heading2">
    <w:name w:val="heading 2"/>
    <w:basedOn w:val="HeadingBase"/>
    <w:next w:val="BodyText"/>
    <w:link w:val="Heading2Char"/>
    <w:qFormat/>
    <w:rsid w:val="00885880"/>
    <w:pPr>
      <w:keepLines/>
      <w:spacing w:before="240" w:after="120"/>
      <w:outlineLvl w:val="1"/>
    </w:pPr>
    <w:rPr>
      <w:sz w:val="28"/>
      <w:szCs w:val="40"/>
    </w:rPr>
  </w:style>
  <w:style w:type="paragraph" w:styleId="Heading3">
    <w:name w:val="heading 3"/>
    <w:basedOn w:val="HeadingBase"/>
    <w:next w:val="BodyText"/>
    <w:link w:val="Heading3Char"/>
    <w:qFormat/>
    <w:rsid w:val="00885880"/>
    <w:pPr>
      <w:spacing w:before="180" w:after="120"/>
      <w:outlineLvl w:val="2"/>
    </w:pPr>
    <w:rPr>
      <w:spacing w:val="-10"/>
      <w:kern w:val="32"/>
    </w:rPr>
  </w:style>
  <w:style w:type="paragraph" w:styleId="Heading4">
    <w:name w:val="heading 4"/>
    <w:basedOn w:val="HeadingBase"/>
    <w:next w:val="BodyText"/>
    <w:link w:val="Heading4Char"/>
    <w:qFormat/>
    <w:rsid w:val="00885880"/>
    <w:pPr>
      <w:spacing w:before="160" w:after="120"/>
      <w:outlineLvl w:val="3"/>
    </w:pPr>
    <w:rPr>
      <w:sz w:val="22"/>
    </w:rPr>
  </w:style>
  <w:style w:type="paragraph" w:styleId="Heading5">
    <w:name w:val="heading 5"/>
    <w:basedOn w:val="HeadingBase"/>
    <w:next w:val="Normal"/>
    <w:link w:val="Heading5Char"/>
    <w:qFormat/>
    <w:rsid w:val="00885880"/>
    <w:pPr>
      <w:spacing w:before="80"/>
      <w:outlineLvl w:val="4"/>
    </w:pPr>
    <w:rPr>
      <w:color w:val="918585"/>
      <w:sz w:val="20"/>
    </w:rPr>
  </w:style>
  <w:style w:type="paragraph" w:styleId="Heading6">
    <w:name w:val="heading 6"/>
    <w:basedOn w:val="HeadingBase"/>
    <w:next w:val="Normal"/>
    <w:link w:val="Heading6Char"/>
    <w:qFormat/>
    <w:rsid w:val="00885880"/>
    <w:pPr>
      <w:spacing w:before="60"/>
      <w:outlineLvl w:val="5"/>
    </w:pPr>
    <w:rPr>
      <w:color w:val="918585"/>
      <w:sz w:val="20"/>
    </w:rPr>
  </w:style>
  <w:style w:type="paragraph" w:styleId="Heading7">
    <w:name w:val="heading 7"/>
    <w:basedOn w:val="Normal"/>
    <w:next w:val="Normal"/>
    <w:link w:val="Heading7Char"/>
    <w:qFormat/>
    <w:rsid w:val="00885880"/>
    <w:pPr>
      <w:ind w:left="720"/>
      <w:outlineLvl w:val="6"/>
    </w:pPr>
    <w:rPr>
      <w:i/>
    </w:rPr>
  </w:style>
  <w:style w:type="paragraph" w:styleId="Heading8">
    <w:name w:val="heading 8"/>
    <w:basedOn w:val="Normal"/>
    <w:next w:val="Normal"/>
    <w:link w:val="Heading8Char"/>
    <w:qFormat/>
    <w:rsid w:val="00885880"/>
    <w:pPr>
      <w:ind w:left="720"/>
      <w:outlineLvl w:val="7"/>
    </w:pPr>
    <w:rPr>
      <w:i/>
    </w:rPr>
  </w:style>
  <w:style w:type="paragraph" w:styleId="Heading9">
    <w:name w:val="heading 9"/>
    <w:basedOn w:val="Normal"/>
    <w:next w:val="Normal"/>
    <w:link w:val="Heading9Char"/>
    <w:qFormat/>
    <w:rsid w:val="00885880"/>
    <w:pPr>
      <w:ind w:left="720"/>
      <w:outlineLvl w:val="8"/>
    </w:pPr>
    <w:rPr>
      <w:i/>
    </w:rPr>
  </w:style>
  <w:style w:type="character" w:default="1" w:styleId="DefaultParagraphFont">
    <w:name w:val="Default Paragraph Font"/>
    <w:uiPriority w:val="1"/>
    <w:unhideWhenUsed/>
    <w:rsid w:val="008858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880"/>
  </w:style>
  <w:style w:type="character" w:customStyle="1" w:styleId="Heading1Char">
    <w:name w:val="Heading 1 Char"/>
    <w:basedOn w:val="DefaultParagraphFont"/>
    <w:link w:val="Heading1"/>
    <w:rsid w:val="00885880"/>
    <w:rPr>
      <w:rFonts w:ascii="Times New Roman" w:eastAsia="Times New Roman" w:hAnsi="Times New Roman" w:cs="Times New Roman"/>
      <w:b/>
      <w:sz w:val="32"/>
      <w:szCs w:val="20"/>
      <w:lang w:eastAsia="en-US"/>
    </w:rPr>
  </w:style>
  <w:style w:type="paragraph" w:styleId="BodyText">
    <w:name w:val="Body Text"/>
    <w:basedOn w:val="Normal"/>
    <w:link w:val="BodyTextChar"/>
    <w:rsid w:val="008858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5880"/>
    <w:rPr>
      <w:rFonts w:ascii="Times New Roman" w:eastAsia="Times New Roman" w:hAnsi="Times New Roman" w:cs="Times New Roman"/>
      <w:sz w:val="24"/>
      <w:lang w:eastAsia="en-US"/>
    </w:rPr>
  </w:style>
  <w:style w:type="paragraph" w:styleId="Footer">
    <w:name w:val="footer"/>
    <w:basedOn w:val="Normal"/>
    <w:link w:val="FooterChar"/>
    <w:rsid w:val="008858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880"/>
    <w:rPr>
      <w:rFonts w:ascii="Times New Roman" w:eastAsia="Times New Roman" w:hAnsi="Times New Roman" w:cs="Times New Roman"/>
      <w:sz w:val="16"/>
      <w:lang w:eastAsia="en-US"/>
    </w:rPr>
  </w:style>
  <w:style w:type="paragraph" w:styleId="List">
    <w:name w:val="List"/>
    <w:basedOn w:val="BodyText"/>
    <w:next w:val="BodyText"/>
    <w:rsid w:val="00885880"/>
    <w:pPr>
      <w:tabs>
        <w:tab w:val="left" w:pos="340"/>
      </w:tabs>
      <w:spacing w:before="60" w:after="60"/>
      <w:ind w:left="340" w:hanging="340"/>
    </w:pPr>
  </w:style>
  <w:style w:type="character" w:customStyle="1" w:styleId="SpecialBold">
    <w:name w:val="Special Bold"/>
    <w:basedOn w:val="DefaultParagraphFont"/>
    <w:rsid w:val="00885880"/>
    <w:rPr>
      <w:b/>
      <w:spacing w:val="0"/>
    </w:rPr>
  </w:style>
  <w:style w:type="paragraph" w:styleId="ListBullet2">
    <w:name w:val="List Bullet 2"/>
    <w:basedOn w:val="List2"/>
    <w:rsid w:val="00885880"/>
    <w:pPr>
      <w:numPr>
        <w:numId w:val="14"/>
      </w:numPr>
      <w:tabs>
        <w:tab w:val="clear" w:pos="680"/>
      </w:tabs>
    </w:pPr>
  </w:style>
  <w:style w:type="character" w:styleId="Emphasis">
    <w:name w:val="Emphasis"/>
    <w:basedOn w:val="DefaultParagraphFont"/>
    <w:qFormat/>
    <w:rsid w:val="00885880"/>
    <w:rPr>
      <w:i/>
    </w:rPr>
  </w:style>
  <w:style w:type="paragraph" w:customStyle="1" w:styleId="SuperHeading">
    <w:name w:val="SuperHeading"/>
    <w:basedOn w:val="Normal"/>
    <w:rsid w:val="00885880"/>
    <w:pPr>
      <w:spacing w:before="240" w:after="120"/>
      <w:outlineLvl w:val="0"/>
    </w:pPr>
    <w:rPr>
      <w:rFonts w:ascii="Times New Roman" w:hAnsi="Times New Roman"/>
      <w:b/>
      <w:sz w:val="28"/>
    </w:rPr>
  </w:style>
  <w:style w:type="paragraph" w:customStyle="1" w:styleId="AllowPageBreak">
    <w:name w:val="AllowPageBreak"/>
    <w:rsid w:val="008858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5880"/>
    <w:pPr>
      <w:numPr>
        <w:numId w:val="2"/>
      </w:numPr>
      <w:tabs>
        <w:tab w:val="clear" w:pos="1021"/>
      </w:tabs>
      <w:ind w:left="1037" w:hanging="357"/>
    </w:pPr>
  </w:style>
  <w:style w:type="character" w:customStyle="1" w:styleId="BoldandItalics">
    <w:name w:val="Bold and Italics"/>
    <w:qFormat/>
    <w:rsid w:val="00885880"/>
    <w:rPr>
      <w:b/>
      <w:i/>
      <w:u w:val="none"/>
    </w:rPr>
  </w:style>
  <w:style w:type="character" w:customStyle="1" w:styleId="Heading2Char">
    <w:name w:val="Heading 2 Char"/>
    <w:basedOn w:val="DefaultParagraphFont"/>
    <w:link w:val="Heading2"/>
    <w:rsid w:val="008858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58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58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8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8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8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58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5880"/>
    <w:rPr>
      <w:rFonts w:ascii="Courier New" w:eastAsia="Times New Roman" w:hAnsi="Courier New" w:cs="Times New Roman"/>
      <w:i/>
      <w:szCs w:val="20"/>
      <w:lang w:eastAsia="en-US"/>
    </w:rPr>
  </w:style>
  <w:style w:type="paragraph" w:customStyle="1" w:styleId="HeadingBase">
    <w:name w:val="Heading Base"/>
    <w:rsid w:val="008858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880"/>
    <w:pPr>
      <w:tabs>
        <w:tab w:val="right" w:leader="dot" w:pos="9072"/>
      </w:tabs>
      <w:ind w:left="567"/>
    </w:pPr>
    <w:rPr>
      <w:szCs w:val="22"/>
    </w:rPr>
  </w:style>
  <w:style w:type="paragraph" w:customStyle="1" w:styleId="TOCBase">
    <w:name w:val="TOC Base"/>
    <w:rsid w:val="008858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880"/>
    <w:pPr>
      <w:tabs>
        <w:tab w:val="right" w:leader="dot" w:pos="9072"/>
      </w:tabs>
      <w:spacing w:before="40" w:after="40"/>
      <w:ind w:left="284"/>
    </w:pPr>
    <w:rPr>
      <w:rFonts w:ascii="Times New Roman" w:hAnsi="Times New Roman"/>
    </w:rPr>
  </w:style>
  <w:style w:type="paragraph" w:styleId="TOC1">
    <w:name w:val="toc 1"/>
    <w:basedOn w:val="TOCBase"/>
    <w:next w:val="Normal"/>
    <w:rsid w:val="008858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5880"/>
    <w:pPr>
      <w:spacing w:before="5040"/>
      <w:jc w:val="center"/>
    </w:pPr>
    <w:rPr>
      <w:sz w:val="48"/>
      <w:szCs w:val="72"/>
      <w:lang w:val="en-US"/>
    </w:rPr>
  </w:style>
  <w:style w:type="character" w:customStyle="1" w:styleId="TitleChar">
    <w:name w:val="Title Char"/>
    <w:basedOn w:val="DefaultParagraphFont"/>
    <w:link w:val="Title"/>
    <w:rsid w:val="008858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880"/>
    <w:pPr>
      <w:tabs>
        <w:tab w:val="left" w:pos="3600"/>
        <w:tab w:val="left" w:pos="3958"/>
      </w:tabs>
    </w:pPr>
  </w:style>
  <w:style w:type="paragraph" w:styleId="ListBullet">
    <w:name w:val="List Bullet"/>
    <w:basedOn w:val="List"/>
    <w:rsid w:val="00885880"/>
    <w:pPr>
      <w:numPr>
        <w:numId w:val="13"/>
      </w:numPr>
      <w:tabs>
        <w:tab w:val="clear" w:pos="340"/>
      </w:tabs>
      <w:spacing w:before="40" w:after="40"/>
    </w:pPr>
  </w:style>
  <w:style w:type="paragraph" w:customStyle="1" w:styleId="Note">
    <w:name w:val="Note"/>
    <w:basedOn w:val="BodyText"/>
    <w:rsid w:val="008858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5880"/>
    <w:pPr>
      <w:framePr w:wrap="auto" w:hAnchor="text" w:y="6049"/>
    </w:pPr>
    <w:rPr>
      <w:color w:val="000000"/>
      <w:sz w:val="40"/>
    </w:rPr>
  </w:style>
  <w:style w:type="paragraph" w:customStyle="1" w:styleId="TOCTitle">
    <w:name w:val="TOCTitle"/>
    <w:basedOn w:val="Heading1"/>
    <w:rsid w:val="00885880"/>
    <w:pPr>
      <w:spacing w:after="240"/>
      <w:jc w:val="center"/>
      <w:outlineLvl w:val="9"/>
    </w:pPr>
    <w:rPr>
      <w:caps/>
    </w:rPr>
  </w:style>
  <w:style w:type="paragraph" w:customStyle="1" w:styleId="Version">
    <w:name w:val="Version"/>
    <w:rsid w:val="008858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5880"/>
    <w:pPr>
      <w:keepNext w:val="0"/>
      <w:tabs>
        <w:tab w:val="right" w:pos="4176"/>
      </w:tabs>
      <w:ind w:left="198" w:hanging="198"/>
    </w:pPr>
    <w:rPr>
      <w:rFonts w:ascii="Garamond" w:hAnsi="Garamond"/>
    </w:rPr>
  </w:style>
  <w:style w:type="paragraph" w:styleId="IndexHeading">
    <w:name w:val="index heading"/>
    <w:basedOn w:val="Normal"/>
    <w:next w:val="Index1"/>
    <w:semiHidden/>
    <w:rsid w:val="00885880"/>
    <w:pPr>
      <w:spacing w:before="120" w:after="120"/>
    </w:pPr>
    <w:rPr>
      <w:rFonts w:ascii="Arial" w:hAnsi="Arial"/>
      <w:b/>
      <w:color w:val="918585"/>
      <w:sz w:val="24"/>
    </w:rPr>
  </w:style>
  <w:style w:type="paragraph" w:styleId="Header">
    <w:name w:val="header"/>
    <w:basedOn w:val="Normal"/>
    <w:link w:val="HeaderChar"/>
    <w:rsid w:val="008858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880"/>
    <w:rPr>
      <w:rFonts w:ascii="Times New Roman" w:eastAsia="Times New Roman" w:hAnsi="Times New Roman" w:cs="Times New Roman"/>
      <w:sz w:val="16"/>
      <w:szCs w:val="20"/>
      <w:lang w:val="en-GB" w:eastAsia="en-US"/>
    </w:rPr>
  </w:style>
  <w:style w:type="paragraph" w:customStyle="1" w:styleId="Chapter">
    <w:name w:val="Chapter"/>
    <w:basedOn w:val="Normal"/>
    <w:rsid w:val="00885880"/>
    <w:pPr>
      <w:spacing w:before="240"/>
    </w:pPr>
    <w:rPr>
      <w:rFonts w:ascii="Times New Roman" w:hAnsi="Times New Roman"/>
      <w:smallCaps/>
      <w:spacing w:val="80"/>
      <w:sz w:val="28"/>
    </w:rPr>
  </w:style>
  <w:style w:type="paragraph" w:customStyle="1" w:styleId="InChapter">
    <w:name w:val="InChapter"/>
    <w:basedOn w:val="Heading3"/>
    <w:rsid w:val="00885880"/>
    <w:pPr>
      <w:spacing w:after="240"/>
      <w:outlineLvl w:val="9"/>
    </w:pPr>
    <w:rPr>
      <w:noProof/>
    </w:rPr>
  </w:style>
  <w:style w:type="paragraph" w:styleId="Index2">
    <w:name w:val="index 2"/>
    <w:basedOn w:val="Normal"/>
    <w:next w:val="Normal"/>
    <w:semiHidden/>
    <w:rsid w:val="00885880"/>
    <w:pPr>
      <w:tabs>
        <w:tab w:val="right" w:pos="4176"/>
      </w:tabs>
      <w:ind w:left="568" w:hanging="284"/>
    </w:pPr>
    <w:rPr>
      <w:rFonts w:ascii="Garamond" w:hAnsi="Garamond"/>
    </w:rPr>
  </w:style>
  <w:style w:type="paragraph" w:customStyle="1" w:styleId="Byline">
    <w:name w:val="Byline"/>
    <w:rsid w:val="008858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880"/>
    <w:pPr>
      <w:tabs>
        <w:tab w:val="clear" w:pos="3600"/>
        <w:tab w:val="clear" w:pos="3958"/>
      </w:tabs>
      <w:jc w:val="right"/>
    </w:pPr>
  </w:style>
  <w:style w:type="paragraph" w:styleId="Caption">
    <w:name w:val="caption"/>
    <w:basedOn w:val="BodyText"/>
    <w:next w:val="Normal"/>
    <w:qFormat/>
    <w:rsid w:val="00885880"/>
    <w:pPr>
      <w:framePr w:w="2268" w:hSpace="181" w:vSpace="181" w:wrap="around" w:vAnchor="text" w:hAnchor="page" w:x="1135" w:y="285" w:anchorLock="1"/>
    </w:pPr>
    <w:rPr>
      <w:i/>
    </w:rPr>
  </w:style>
  <w:style w:type="paragraph" w:customStyle="1" w:styleId="MiniTOCTitle">
    <w:name w:val="MiniTOCTitle"/>
    <w:basedOn w:val="Heading4"/>
    <w:rsid w:val="00885880"/>
    <w:pPr>
      <w:spacing w:before="240"/>
      <w:outlineLvl w:val="9"/>
    </w:pPr>
    <w:rPr>
      <w:noProof/>
      <w:sz w:val="24"/>
    </w:rPr>
  </w:style>
  <w:style w:type="paragraph" w:customStyle="1" w:styleId="MiniTOCItem">
    <w:name w:val="MiniTOCItem"/>
    <w:basedOn w:val="ListBullet"/>
    <w:rsid w:val="00885880"/>
    <w:pPr>
      <w:numPr>
        <w:numId w:val="0"/>
      </w:numPr>
      <w:tabs>
        <w:tab w:val="right" w:leader="dot" w:pos="6521"/>
      </w:tabs>
      <w:spacing w:before="0" w:after="0"/>
    </w:pPr>
  </w:style>
  <w:style w:type="paragraph" w:customStyle="1" w:styleId="TOFTitle">
    <w:name w:val="TOFTitle"/>
    <w:basedOn w:val="TOCTitle"/>
    <w:rsid w:val="00885880"/>
  </w:style>
  <w:style w:type="paragraph" w:styleId="TableofFigures">
    <w:name w:val="table of figures"/>
    <w:basedOn w:val="Normal"/>
    <w:next w:val="Normal"/>
    <w:semiHidden/>
    <w:rsid w:val="00885880"/>
    <w:pPr>
      <w:tabs>
        <w:tab w:val="right" w:leader="dot" w:pos="9072"/>
      </w:tabs>
      <w:ind w:left="970" w:hanging="403"/>
    </w:pPr>
    <w:rPr>
      <w:rFonts w:ascii="Times New Roman" w:hAnsi="Times New Roman"/>
      <w:b/>
    </w:rPr>
  </w:style>
  <w:style w:type="paragraph" w:styleId="ListNumber">
    <w:name w:val="List Number"/>
    <w:basedOn w:val="List"/>
    <w:rsid w:val="00885880"/>
    <w:pPr>
      <w:numPr>
        <w:numId w:val="11"/>
      </w:numPr>
    </w:pPr>
  </w:style>
  <w:style w:type="character" w:customStyle="1" w:styleId="WingdingSymbols">
    <w:name w:val="Wingding Symbols"/>
    <w:rsid w:val="00885880"/>
    <w:rPr>
      <w:rFonts w:ascii="Wingdings" w:hAnsi="Wingdings"/>
    </w:rPr>
  </w:style>
  <w:style w:type="paragraph" w:customStyle="1" w:styleId="TableHeading">
    <w:name w:val="Table Heading"/>
    <w:basedOn w:val="HeadingBase"/>
    <w:rsid w:val="00885880"/>
    <w:pPr>
      <w:keepLines/>
      <w:pBdr>
        <w:bottom w:val="single" w:sz="6" w:space="1" w:color="918585"/>
      </w:pBdr>
      <w:spacing w:before="240"/>
    </w:pPr>
  </w:style>
  <w:style w:type="character" w:customStyle="1" w:styleId="HotSpot">
    <w:name w:val="HotSpot"/>
    <w:rsid w:val="00885880"/>
    <w:rPr>
      <w:color w:val="0033CC"/>
      <w:u w:val="none"/>
    </w:rPr>
  </w:style>
  <w:style w:type="paragraph" w:customStyle="1" w:styleId="BodyTextRight">
    <w:name w:val="Body Text Right"/>
    <w:basedOn w:val="BodyText"/>
    <w:rsid w:val="00885880"/>
    <w:pPr>
      <w:spacing w:before="0" w:after="0"/>
      <w:jc w:val="right"/>
    </w:pPr>
  </w:style>
  <w:style w:type="paragraph" w:styleId="Index3">
    <w:name w:val="index 3"/>
    <w:basedOn w:val="ListNumber2"/>
    <w:next w:val="Normal"/>
    <w:semiHidden/>
    <w:rsid w:val="00885880"/>
    <w:pPr>
      <w:numPr>
        <w:numId w:val="0"/>
      </w:numPr>
      <w:tabs>
        <w:tab w:val="right" w:leader="dot" w:pos="4176"/>
      </w:tabs>
    </w:pPr>
  </w:style>
  <w:style w:type="paragraph" w:styleId="ListNumber2">
    <w:name w:val="List Number 2"/>
    <w:basedOn w:val="List2"/>
    <w:rsid w:val="00885880"/>
    <w:pPr>
      <w:numPr>
        <w:numId w:val="10"/>
      </w:numPr>
      <w:tabs>
        <w:tab w:val="clear" w:pos="1060"/>
      </w:tabs>
    </w:pPr>
  </w:style>
  <w:style w:type="paragraph" w:customStyle="1" w:styleId="MarginNote">
    <w:name w:val="Margin Note"/>
    <w:basedOn w:val="BodyText"/>
    <w:rsid w:val="008858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8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8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5880"/>
    <w:rPr>
      <w:sz w:val="32"/>
    </w:rPr>
  </w:style>
  <w:style w:type="paragraph" w:customStyle="1" w:styleId="HeadingProcedure">
    <w:name w:val="Heading Procedure"/>
    <w:basedOn w:val="HeadingBase"/>
    <w:next w:val="Normal"/>
    <w:rsid w:val="00885880"/>
    <w:pPr>
      <w:tabs>
        <w:tab w:val="left" w:pos="0"/>
      </w:tabs>
      <w:spacing w:before="120" w:after="60"/>
    </w:pPr>
    <w:rPr>
      <w:i/>
      <w:color w:val="918585"/>
      <w:sz w:val="22"/>
    </w:rPr>
  </w:style>
  <w:style w:type="paragraph" w:customStyle="1" w:styleId="TableBodyText">
    <w:name w:val="Table Body Text"/>
    <w:basedOn w:val="BodyText"/>
    <w:rsid w:val="00885880"/>
    <w:pPr>
      <w:spacing w:before="60" w:after="60"/>
    </w:pPr>
  </w:style>
  <w:style w:type="paragraph" w:styleId="ListContinue">
    <w:name w:val="List Continue"/>
    <w:basedOn w:val="List"/>
    <w:rsid w:val="00885880"/>
    <w:pPr>
      <w:ind w:firstLine="0"/>
    </w:pPr>
  </w:style>
  <w:style w:type="paragraph" w:customStyle="1" w:styleId="ListNote">
    <w:name w:val="List Note"/>
    <w:basedOn w:val="List"/>
    <w:rsid w:val="00885880"/>
    <w:pPr>
      <w:pBdr>
        <w:top w:val="single" w:sz="6" w:space="2" w:color="918585"/>
        <w:bottom w:val="single" w:sz="6" w:space="2" w:color="918585"/>
      </w:pBdr>
      <w:tabs>
        <w:tab w:val="left" w:pos="1021"/>
      </w:tabs>
      <w:ind w:firstLine="0"/>
    </w:pPr>
  </w:style>
  <w:style w:type="paragraph" w:customStyle="1" w:styleId="Warning">
    <w:name w:val="Warning"/>
    <w:basedOn w:val="BodyText"/>
    <w:rsid w:val="00885880"/>
    <w:pPr>
      <w:shd w:val="clear" w:color="auto" w:fill="D9D9D9"/>
      <w:tabs>
        <w:tab w:val="left" w:pos="992"/>
      </w:tabs>
      <w:ind w:left="119" w:right="119"/>
    </w:pPr>
    <w:rPr>
      <w:sz w:val="20"/>
    </w:rPr>
  </w:style>
  <w:style w:type="paragraph" w:customStyle="1" w:styleId="MarginIcons">
    <w:name w:val="Margin Icons"/>
    <w:basedOn w:val="BodyText"/>
    <w:rsid w:val="008858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880"/>
    <w:rPr>
      <w:rFonts w:ascii="Courier New" w:hAnsi="Courier New"/>
    </w:rPr>
  </w:style>
  <w:style w:type="paragraph" w:customStyle="1" w:styleId="NoteBullet">
    <w:name w:val="Note Bullet"/>
    <w:basedOn w:val="Note"/>
    <w:rsid w:val="00885880"/>
    <w:pPr>
      <w:tabs>
        <w:tab w:val="clear" w:pos="680"/>
      </w:tabs>
      <w:spacing w:before="60" w:after="60"/>
    </w:pPr>
  </w:style>
  <w:style w:type="paragraph" w:customStyle="1" w:styleId="SubHeading2">
    <w:name w:val="SubHeading2"/>
    <w:basedOn w:val="HeadingBase"/>
    <w:rsid w:val="00885880"/>
    <w:pPr>
      <w:spacing w:before="240" w:after="60"/>
    </w:pPr>
    <w:rPr>
      <w:sz w:val="20"/>
    </w:rPr>
  </w:style>
  <w:style w:type="paragraph" w:customStyle="1" w:styleId="SubHeading1">
    <w:name w:val="SubHeading1"/>
    <w:basedOn w:val="HeadingBase"/>
    <w:rsid w:val="00885880"/>
    <w:pPr>
      <w:spacing w:before="240" w:after="60"/>
    </w:pPr>
    <w:rPr>
      <w:color w:val="918585"/>
      <w:sz w:val="22"/>
    </w:rPr>
  </w:style>
  <w:style w:type="paragraph" w:customStyle="1" w:styleId="SideHeading">
    <w:name w:val="Side Heading"/>
    <w:basedOn w:val="HeadingBase"/>
    <w:rsid w:val="008858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880"/>
    <w:pPr>
      <w:numPr>
        <w:numId w:val="12"/>
      </w:numPr>
    </w:pPr>
  </w:style>
  <w:style w:type="paragraph" w:styleId="PlainText">
    <w:name w:val="Plain Text"/>
    <w:basedOn w:val="Normal"/>
    <w:link w:val="PlainTextChar"/>
    <w:rsid w:val="00885880"/>
    <w:rPr>
      <w:sz w:val="20"/>
    </w:rPr>
  </w:style>
  <w:style w:type="character" w:customStyle="1" w:styleId="PlainTextChar">
    <w:name w:val="Plain Text Char"/>
    <w:basedOn w:val="DefaultParagraphFont"/>
    <w:link w:val="PlainText"/>
    <w:rsid w:val="00885880"/>
    <w:rPr>
      <w:rFonts w:ascii="Courier New" w:eastAsia="Times New Roman" w:hAnsi="Courier New" w:cs="Times New Roman"/>
      <w:sz w:val="20"/>
      <w:szCs w:val="20"/>
      <w:lang w:eastAsia="en-US"/>
    </w:rPr>
  </w:style>
  <w:style w:type="character" w:customStyle="1" w:styleId="MenuOption">
    <w:name w:val="Menu Option"/>
    <w:basedOn w:val="DefaultParagraphFont"/>
    <w:rsid w:val="00885880"/>
    <w:rPr>
      <w:b/>
      <w:smallCaps/>
    </w:rPr>
  </w:style>
  <w:style w:type="paragraph" w:customStyle="1" w:styleId="TableListNumber">
    <w:name w:val="Table List Number"/>
    <w:basedOn w:val="ListNumber"/>
    <w:rsid w:val="00885880"/>
    <w:pPr>
      <w:numPr>
        <w:numId w:val="0"/>
      </w:numPr>
    </w:pPr>
  </w:style>
  <w:style w:type="paragraph" w:styleId="TOC4">
    <w:name w:val="toc 4"/>
    <w:basedOn w:val="TOCBase"/>
    <w:next w:val="Normal"/>
    <w:semiHidden/>
    <w:rsid w:val="00885880"/>
    <w:pPr>
      <w:tabs>
        <w:tab w:val="right" w:leader="dot" w:pos="9071"/>
      </w:tabs>
      <w:ind w:left="1701"/>
    </w:pPr>
  </w:style>
  <w:style w:type="paragraph" w:customStyle="1" w:styleId="ListAlpha">
    <w:name w:val="List Alpha"/>
    <w:basedOn w:val="List"/>
    <w:rsid w:val="00885880"/>
    <w:pPr>
      <w:numPr>
        <w:numId w:val="9"/>
      </w:numPr>
    </w:pPr>
  </w:style>
  <w:style w:type="paragraph" w:customStyle="1" w:styleId="ListAlpha2">
    <w:name w:val="List Alpha 2"/>
    <w:basedOn w:val="List2"/>
    <w:rsid w:val="00885880"/>
    <w:pPr>
      <w:numPr>
        <w:numId w:val="8"/>
      </w:numPr>
    </w:pPr>
  </w:style>
  <w:style w:type="paragraph" w:styleId="List2">
    <w:name w:val="List 2"/>
    <w:basedOn w:val="BodyText"/>
    <w:rsid w:val="00885880"/>
    <w:pPr>
      <w:tabs>
        <w:tab w:val="left" w:pos="680"/>
      </w:tabs>
      <w:spacing w:before="60" w:after="60"/>
      <w:ind w:left="680" w:hanging="340"/>
    </w:pPr>
  </w:style>
  <w:style w:type="paragraph" w:styleId="List3">
    <w:name w:val="List 3"/>
    <w:basedOn w:val="BodyText"/>
    <w:rsid w:val="00885880"/>
    <w:pPr>
      <w:tabs>
        <w:tab w:val="left" w:pos="1021"/>
      </w:tabs>
      <w:spacing w:before="60" w:after="60"/>
      <w:ind w:left="1020" w:hanging="340"/>
    </w:pPr>
  </w:style>
  <w:style w:type="paragraph" w:styleId="List4">
    <w:name w:val="List 4"/>
    <w:basedOn w:val="BodyText"/>
    <w:rsid w:val="00885880"/>
    <w:pPr>
      <w:tabs>
        <w:tab w:val="left" w:pos="1361"/>
      </w:tabs>
      <w:spacing w:before="60" w:after="60"/>
      <w:ind w:left="1361" w:hanging="340"/>
    </w:pPr>
  </w:style>
  <w:style w:type="paragraph" w:styleId="List5">
    <w:name w:val="List 5"/>
    <w:basedOn w:val="BodyText"/>
    <w:rsid w:val="00885880"/>
    <w:pPr>
      <w:tabs>
        <w:tab w:val="left" w:pos="1701"/>
      </w:tabs>
      <w:spacing w:before="60" w:after="60"/>
      <w:ind w:left="1701" w:hanging="340"/>
    </w:pPr>
  </w:style>
  <w:style w:type="paragraph" w:styleId="ListBullet4">
    <w:name w:val="List Bullet 4"/>
    <w:basedOn w:val="List4"/>
    <w:rsid w:val="00885880"/>
    <w:pPr>
      <w:numPr>
        <w:numId w:val="3"/>
      </w:numPr>
    </w:pPr>
  </w:style>
  <w:style w:type="paragraph" w:styleId="ListBullet5">
    <w:name w:val="List Bullet 5"/>
    <w:basedOn w:val="List5"/>
    <w:rsid w:val="00885880"/>
    <w:pPr>
      <w:numPr>
        <w:numId w:val="4"/>
      </w:numPr>
    </w:pPr>
  </w:style>
  <w:style w:type="paragraph" w:styleId="ListContinue2">
    <w:name w:val="List Continue 2"/>
    <w:basedOn w:val="List2"/>
    <w:rsid w:val="00885880"/>
    <w:pPr>
      <w:ind w:firstLine="0"/>
    </w:pPr>
  </w:style>
  <w:style w:type="paragraph" w:styleId="ListContinue3">
    <w:name w:val="List Continue 3"/>
    <w:basedOn w:val="List3"/>
    <w:rsid w:val="00885880"/>
    <w:pPr>
      <w:ind w:left="1021" w:firstLine="0"/>
    </w:pPr>
  </w:style>
  <w:style w:type="paragraph" w:styleId="ListContinue4">
    <w:name w:val="List Continue 4"/>
    <w:basedOn w:val="List4"/>
    <w:rsid w:val="00885880"/>
    <w:pPr>
      <w:ind w:firstLine="0"/>
    </w:pPr>
  </w:style>
  <w:style w:type="paragraph" w:styleId="ListContinue5">
    <w:name w:val="List Continue 5"/>
    <w:basedOn w:val="List5"/>
    <w:rsid w:val="00885880"/>
    <w:pPr>
      <w:ind w:firstLine="0"/>
    </w:pPr>
  </w:style>
  <w:style w:type="paragraph" w:styleId="ListNumber3">
    <w:name w:val="List Number 3"/>
    <w:basedOn w:val="List3"/>
    <w:rsid w:val="00885880"/>
    <w:pPr>
      <w:numPr>
        <w:numId w:val="5"/>
      </w:numPr>
    </w:pPr>
  </w:style>
  <w:style w:type="paragraph" w:styleId="ListNumber4">
    <w:name w:val="List Number 4"/>
    <w:basedOn w:val="List4"/>
    <w:rsid w:val="00885880"/>
    <w:pPr>
      <w:numPr>
        <w:numId w:val="6"/>
      </w:numPr>
    </w:pPr>
  </w:style>
  <w:style w:type="paragraph" w:styleId="ListNumber5">
    <w:name w:val="List Number 5"/>
    <w:basedOn w:val="List5"/>
    <w:rsid w:val="00885880"/>
    <w:pPr>
      <w:numPr>
        <w:numId w:val="7"/>
      </w:numPr>
    </w:pPr>
  </w:style>
  <w:style w:type="paragraph" w:styleId="BlockText">
    <w:name w:val="Block Text"/>
    <w:basedOn w:val="Normal"/>
    <w:rsid w:val="00885880"/>
    <w:pPr>
      <w:spacing w:after="120"/>
      <w:ind w:left="1440" w:right="1440"/>
    </w:pPr>
  </w:style>
  <w:style w:type="character" w:customStyle="1" w:styleId="Subscript">
    <w:name w:val="Subscript"/>
    <w:basedOn w:val="DefaultParagraphFont"/>
    <w:rsid w:val="00885880"/>
    <w:rPr>
      <w:sz w:val="16"/>
      <w:vertAlign w:val="subscript"/>
    </w:rPr>
  </w:style>
  <w:style w:type="character" w:customStyle="1" w:styleId="Superscript">
    <w:name w:val="Superscript"/>
    <w:basedOn w:val="DefaultParagraphFont"/>
    <w:rsid w:val="00885880"/>
    <w:rPr>
      <w:sz w:val="16"/>
      <w:vertAlign w:val="superscript"/>
    </w:rPr>
  </w:style>
  <w:style w:type="character" w:customStyle="1" w:styleId="Symbols">
    <w:name w:val="Symbols"/>
    <w:basedOn w:val="DefaultParagraphFont"/>
    <w:rsid w:val="00885880"/>
    <w:rPr>
      <w:rFonts w:ascii="Symbol" w:hAnsi="Symbol"/>
    </w:rPr>
  </w:style>
  <w:style w:type="character" w:customStyle="1" w:styleId="MenuOptions">
    <w:name w:val="Menu Options"/>
    <w:basedOn w:val="DefaultParagraphFont"/>
    <w:rsid w:val="00885880"/>
    <w:rPr>
      <w:rFonts w:ascii="Arial Narrow" w:hAnsi="Arial Narrow"/>
      <w:smallCaps/>
    </w:rPr>
  </w:style>
  <w:style w:type="character" w:customStyle="1" w:styleId="Buttons">
    <w:name w:val="Buttons"/>
    <w:basedOn w:val="DefaultParagraphFont"/>
    <w:rsid w:val="00885880"/>
    <w:rPr>
      <w:b/>
    </w:rPr>
  </w:style>
  <w:style w:type="character" w:customStyle="1" w:styleId="Underlined">
    <w:name w:val="Underlined"/>
    <w:basedOn w:val="DefaultParagraphFont"/>
    <w:rsid w:val="00885880"/>
    <w:rPr>
      <w:u w:val="single"/>
    </w:rPr>
  </w:style>
  <w:style w:type="paragraph" w:customStyle="1" w:styleId="TableBodyTextRight">
    <w:name w:val="Table Body Text Right"/>
    <w:basedOn w:val="TableBodyText"/>
    <w:rsid w:val="00885880"/>
    <w:pPr>
      <w:widowControl w:val="0"/>
      <w:autoSpaceDE w:val="0"/>
      <w:autoSpaceDN w:val="0"/>
      <w:adjustRightInd w:val="0"/>
      <w:jc w:val="right"/>
    </w:pPr>
    <w:rPr>
      <w:rFonts w:cs="Arial"/>
      <w:szCs w:val="18"/>
    </w:rPr>
  </w:style>
  <w:style w:type="paragraph" w:customStyle="1" w:styleId="CopyrightText">
    <w:name w:val="Copyright Text"/>
    <w:basedOn w:val="BodyText"/>
    <w:rsid w:val="00885880"/>
    <w:rPr>
      <w:sz w:val="18"/>
    </w:rPr>
  </w:style>
  <w:style w:type="paragraph" w:customStyle="1" w:styleId="BodySmallRight">
    <w:name w:val="Body Small Right"/>
    <w:basedOn w:val="BodyTextRight"/>
    <w:rsid w:val="00885880"/>
    <w:rPr>
      <w:sz w:val="18"/>
      <w:szCs w:val="18"/>
    </w:rPr>
  </w:style>
  <w:style w:type="paragraph" w:customStyle="1" w:styleId="MarginEdition">
    <w:name w:val="Margin Edition"/>
    <w:basedOn w:val="MarginNote"/>
    <w:rsid w:val="00885880"/>
    <w:pPr>
      <w:spacing w:before="0" w:after="0"/>
    </w:pPr>
    <w:rPr>
      <w:rFonts w:ascii="Times New Roman" w:hAnsi="Times New Roman"/>
      <w:color w:val="999999"/>
    </w:rPr>
  </w:style>
  <w:style w:type="paragraph" w:customStyle="1" w:styleId="Spacer">
    <w:name w:val="Spacer"/>
    <w:basedOn w:val="Normal"/>
    <w:rsid w:val="00885880"/>
    <w:rPr>
      <w:sz w:val="2"/>
      <w:szCs w:val="2"/>
    </w:rPr>
  </w:style>
  <w:style w:type="character" w:customStyle="1" w:styleId="Small">
    <w:name w:val="Small"/>
    <w:basedOn w:val="DefaultParagraphFont"/>
    <w:rsid w:val="00885880"/>
    <w:rPr>
      <w:sz w:val="16"/>
    </w:rPr>
  </w:style>
  <w:style w:type="paragraph" w:customStyle="1" w:styleId="WideTable">
    <w:name w:val="Wide Table"/>
    <w:basedOn w:val="Normal"/>
    <w:rsid w:val="00885880"/>
    <w:pPr>
      <w:ind w:left="-1418"/>
    </w:pPr>
    <w:rPr>
      <w:sz w:val="2"/>
      <w:szCs w:val="2"/>
    </w:rPr>
  </w:style>
  <w:style w:type="character" w:styleId="PageNumber">
    <w:name w:val="page number"/>
    <w:basedOn w:val="DefaultParagraphFont"/>
    <w:rsid w:val="00885880"/>
  </w:style>
  <w:style w:type="paragraph" w:styleId="Quote">
    <w:name w:val="Quote"/>
    <w:basedOn w:val="Heading1"/>
    <w:link w:val="QuoteChar"/>
    <w:qFormat/>
    <w:rsid w:val="00885880"/>
    <w:rPr>
      <w:b w:val="0"/>
      <w:sz w:val="72"/>
      <w:szCs w:val="72"/>
      <w:lang w:val="en-NZ"/>
    </w:rPr>
  </w:style>
  <w:style w:type="character" w:customStyle="1" w:styleId="QuoteChar">
    <w:name w:val="Quote Char"/>
    <w:basedOn w:val="DefaultParagraphFont"/>
    <w:link w:val="Quote"/>
    <w:rsid w:val="008858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880"/>
    <w:pPr>
      <w:pageBreakBefore/>
    </w:pPr>
  </w:style>
  <w:style w:type="paragraph" w:customStyle="1" w:styleId="Border">
    <w:name w:val="Border"/>
    <w:basedOn w:val="Normal"/>
    <w:qFormat/>
    <w:rsid w:val="008858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880"/>
    <w:rPr>
      <w:b/>
      <w:bCs/>
      <w:i/>
      <w:iCs/>
      <w:color w:val="auto"/>
    </w:rPr>
  </w:style>
  <w:style w:type="paragraph" w:styleId="IntenseQuote">
    <w:name w:val="Intense Quote"/>
    <w:basedOn w:val="Normal"/>
    <w:next w:val="Normal"/>
    <w:link w:val="IntenseQuoteChar"/>
    <w:uiPriority w:val="30"/>
    <w:qFormat/>
    <w:rsid w:val="008858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8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5880"/>
    <w:rPr>
      <w:smallCaps/>
      <w:color w:val="auto"/>
      <w:u w:val="single"/>
    </w:rPr>
  </w:style>
  <w:style w:type="character" w:styleId="IntenseReference">
    <w:name w:val="Intense Reference"/>
    <w:basedOn w:val="DefaultParagraphFont"/>
    <w:uiPriority w:val="32"/>
    <w:qFormat/>
    <w:rsid w:val="00885880"/>
    <w:rPr>
      <w:b/>
      <w:bCs/>
      <w:smallCaps/>
      <w:color w:val="auto"/>
      <w:spacing w:val="5"/>
      <w:u w:val="single"/>
    </w:rPr>
  </w:style>
  <w:style w:type="paragraph" w:customStyle="1" w:styleId="2ColumnHeading">
    <w:name w:val="2Column Heading"/>
    <w:basedOn w:val="BodyText"/>
    <w:qFormat/>
    <w:rsid w:val="00885880"/>
    <w:pPr>
      <w:spacing w:after="60"/>
      <w:ind w:left="-2268"/>
    </w:pPr>
    <w:rPr>
      <w:b/>
    </w:rPr>
  </w:style>
  <w:style w:type="paragraph" w:customStyle="1" w:styleId="Heading1TOC">
    <w:name w:val="Heading1 TOC"/>
    <w:basedOn w:val="Normal"/>
    <w:qFormat/>
    <w:rsid w:val="00885880"/>
    <w:pPr>
      <w:spacing w:before="240" w:after="120"/>
    </w:pPr>
    <w:rPr>
      <w:rFonts w:ascii="Times New Roman" w:hAnsi="Times New Roman"/>
      <w:b/>
      <w:sz w:val="32"/>
    </w:rPr>
  </w:style>
  <w:style w:type="paragraph" w:customStyle="1" w:styleId="Heading2TOC">
    <w:name w:val="Heading2 TOC"/>
    <w:basedOn w:val="Normal"/>
    <w:qFormat/>
    <w:rsid w:val="00885880"/>
    <w:pPr>
      <w:spacing w:before="240" w:after="60"/>
    </w:pPr>
    <w:rPr>
      <w:rFonts w:ascii="Times New Roman" w:hAnsi="Times New Roman"/>
      <w:b/>
      <w:sz w:val="28"/>
    </w:rPr>
  </w:style>
  <w:style w:type="character" w:customStyle="1" w:styleId="Underline">
    <w:name w:val="Underline"/>
    <w:basedOn w:val="DefaultParagraphFont"/>
    <w:qFormat/>
    <w:rsid w:val="00885880"/>
    <w:rPr>
      <w:u w:val="single"/>
    </w:rPr>
  </w:style>
  <w:style w:type="paragraph" w:styleId="BalloonText">
    <w:name w:val="Balloon Text"/>
    <w:basedOn w:val="Normal"/>
    <w:link w:val="BalloonTextChar"/>
    <w:rsid w:val="00885880"/>
    <w:rPr>
      <w:rFonts w:ascii="Tahoma" w:hAnsi="Tahoma" w:cs="Tahoma"/>
      <w:sz w:val="16"/>
      <w:szCs w:val="16"/>
    </w:rPr>
  </w:style>
  <w:style w:type="character" w:customStyle="1" w:styleId="BalloonTextChar">
    <w:name w:val="Balloon Text Char"/>
    <w:basedOn w:val="DefaultParagraphFont"/>
    <w:link w:val="BalloonText"/>
    <w:rsid w:val="008858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58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58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5880"/>
    <w:rPr>
      <w:b/>
      <w:color w:val="660033"/>
      <w:spacing w:val="0"/>
    </w:rPr>
  </w:style>
  <w:style w:type="paragraph" w:customStyle="1" w:styleId="Nameditemlist">
    <w:name w:val="Named item list"/>
    <w:basedOn w:val="BodyText"/>
    <w:qFormat/>
    <w:rsid w:val="008858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1173</Words>
  <Characters>7663</Characters>
  <Application>Microsoft Office Word</Application>
  <DocSecurity>0</DocSecurity>
  <Lines>267</Lines>
  <Paragraphs>158</Paragraphs>
  <ScaleCrop>false</ScaleCrop>
  <Company>Author-it Software Corporation Ltd.</Company>
  <LinksUpToDate>false</LinksUpToDate>
  <CharactersWithSpaces>8781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PSPLAND501A Review planning documents and environmental assessments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2012-11-01T17:54:00Z</dcterms:created>
  <dcterms:modified xsi:type="dcterms:W3CDTF">2012-11-01T17:54:00Z</dcterms:modified>
</cp:coreProperties>
</file>