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4C2D" w:rsidP="002F4C2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PSPLAND407A Coordinate land board sittings</w:t>
      </w:r>
      <w:r>
        <w:fldChar w:fldCharType="end"/>
      </w:r>
    </w:p>
    <w:p w:rsidR="002F4C2D" w:rsidP="002F4C2D">
      <w:pPr>
        <w:pStyle w:val="Version"/>
        <w:sectPr w:rsidSect="00286B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286BA0" w:rsidP="00286BA0">
      <w:pPr>
        <w:pStyle w:val="SuperHeading"/>
      </w:pPr>
      <w:r w:rsidRPr="00286BA0">
        <w:t>PSPLAND407A Coordinate land board sittings</w:t>
      </w:r>
    </w:p>
    <w:p w:rsidR="00000000" w:rsidRPr="00286BA0" w:rsidP="00286BA0">
      <w:pPr>
        <w:pStyle w:val="SuperHeading"/>
      </w:pPr>
    </w:p>
    <w:p w:rsidR="00000000" w:rsidRPr="00286BA0" w:rsidP="00286BA0">
      <w:pPr>
        <w:pStyle w:val="Heading1"/>
      </w:pPr>
      <w:bookmarkStart w:id="1" w:name="O_496944"/>
      <w:bookmarkEnd w:id="1"/>
      <w:r w:rsidRPr="00286B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2F4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BA0" w:rsidP="00286BA0">
            <w:pPr>
              <w:pStyle w:val="BodyText"/>
            </w:pPr>
            <w:r w:rsidRPr="00286BA0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BA0" w:rsidP="00286BA0">
            <w:pPr>
              <w:pStyle w:val="BodyText"/>
            </w:pPr>
            <w:r w:rsidRPr="00286BA0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BA0">
            <w:pPr>
              <w:pStyle w:val="BodyText"/>
              <w:rPr>
                <w:lang w:val="en-NZ"/>
              </w:rPr>
            </w:pPr>
            <w:r w:rsidRPr="00286BA0">
              <w:rPr>
                <w:rStyle w:val="SpecialBold"/>
              </w:rPr>
              <w:t>Comments</w:t>
            </w:r>
          </w:p>
        </w:tc>
      </w:tr>
      <w:tr w:rsidTr="002F4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BA0">
            <w:pPr>
              <w:pStyle w:val="BodyText"/>
              <w:rPr>
                <w:lang w:val="en-NZ"/>
              </w:rPr>
            </w:pPr>
            <w:r w:rsidRPr="00286BA0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BA0">
            <w:pPr>
              <w:pStyle w:val="BodyText"/>
              <w:rPr>
                <w:lang w:val="en-NZ"/>
              </w:rPr>
            </w:pPr>
            <w:r w:rsidRPr="00286BA0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BA0">
            <w:pPr>
              <w:pStyle w:val="BodyText"/>
              <w:rPr>
                <w:lang w:val="en-NZ"/>
              </w:rPr>
            </w:pPr>
            <w:r w:rsidRPr="00286BA0">
              <w:t xml:space="preserve">Unit descriptor edited. </w:t>
            </w:r>
          </w:p>
        </w:tc>
      </w:tr>
      <w:tr w:rsidTr="002F4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BA0">
            <w:pPr>
              <w:pStyle w:val="BodyText"/>
              <w:rPr>
                <w:lang w:val="en-NZ"/>
              </w:rPr>
            </w:pPr>
            <w:r w:rsidRPr="00286BA0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BA0">
            <w:pPr>
              <w:pStyle w:val="BodyText"/>
              <w:rPr>
                <w:lang w:val="en-NZ"/>
              </w:rPr>
            </w:pPr>
            <w:r w:rsidRPr="00286BA0">
              <w:t>PSP04V4.2.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BA0">
            <w:pPr>
              <w:pStyle w:val="BodyText"/>
              <w:rPr>
                <w:lang w:val="en-NZ"/>
              </w:rPr>
            </w:pPr>
            <w:r w:rsidRPr="00286BA0">
              <w:t>Layout adjusted. No changes to content.</w:t>
            </w:r>
          </w:p>
        </w:tc>
      </w:tr>
      <w:tr w:rsidTr="002F4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BA0">
            <w:pPr>
              <w:pStyle w:val="BodyText"/>
              <w:rPr>
                <w:lang w:val="en-NZ"/>
              </w:rPr>
            </w:pPr>
            <w:r w:rsidRPr="00286BA0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BA0">
            <w:pPr>
              <w:pStyle w:val="BodyText"/>
              <w:rPr>
                <w:lang w:val="en-NZ"/>
              </w:rPr>
            </w:pPr>
            <w:r w:rsidRPr="00286BA0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BA0" w:rsidP="00286BA0">
            <w:pPr>
              <w:pStyle w:val="BodyText"/>
            </w:pPr>
            <w:r w:rsidRPr="00286BA0">
              <w:t>Primary release.</w:t>
            </w:r>
          </w:p>
        </w:tc>
      </w:tr>
    </w:tbl>
    <w:p w:rsidR="002F4C2D" w:rsidP="00286BA0">
      <w:pPr>
        <w:pStyle w:val="BodyText"/>
      </w:pPr>
    </w:p>
    <w:p w:rsidR="002F4C2D" w:rsidP="00286BA0">
      <w:pPr>
        <w:pStyle w:val="BodyText"/>
      </w:pPr>
    </w:p>
    <w:p w:rsidR="00000000" w:rsidRPr="00286BA0" w:rsidP="00286BA0">
      <w:pPr>
        <w:pStyle w:val="Heading1"/>
      </w:pPr>
      <w:bookmarkStart w:id="2" w:name="O_496940"/>
      <w:bookmarkEnd w:id="2"/>
      <w:r w:rsidRPr="00286BA0">
        <w:t>Unit Descriptor</w:t>
      </w:r>
    </w:p>
    <w:p w:rsidR="00000000" w:rsidRPr="00286BA0" w:rsidP="00286BA0">
      <w:pPr>
        <w:pStyle w:val="BodyText"/>
      </w:pPr>
      <w:r w:rsidRPr="00286BA0">
        <w:t>This unit covers the competency to administer land boards. It includes maintaining and updating land board records, arranging land board sittings, a</w:t>
      </w:r>
      <w:r w:rsidRPr="00286BA0">
        <w:t>nd appointing land board members.</w:t>
      </w:r>
    </w:p>
    <w:p w:rsidR="00000000" w:rsidRPr="00286BA0" w:rsidP="00286BA0">
      <w:pPr>
        <w:pStyle w:val="BodyText"/>
      </w:pPr>
      <w:r w:rsidRPr="00286BA0">
        <w:t>In practice, coordination of land board sittings may overlap with other generalist or specialist public sector work activities such as working ethically, complying with legislation, applying government processes, using res</w:t>
      </w:r>
      <w:r w:rsidRPr="00286BA0">
        <w:t>ources, gathering and analysing information, working with diversity.</w:t>
      </w:r>
    </w:p>
    <w:p w:rsidR="002F4C2D" w:rsidP="00286BA0">
      <w:pPr>
        <w:pStyle w:val="BodyText"/>
      </w:pPr>
      <w:r w:rsidRPr="00286BA0">
        <w:t>No licensing, legislative, regulatory or certification requirements apply to this unit at the time of publication</w:t>
      </w:r>
    </w:p>
    <w:p w:rsidR="002F4C2D" w:rsidP="00286BA0">
      <w:pPr>
        <w:pStyle w:val="BodyText"/>
      </w:pPr>
    </w:p>
    <w:p w:rsidR="00000000" w:rsidRPr="00286BA0" w:rsidP="00286BA0">
      <w:pPr>
        <w:pStyle w:val="Heading1"/>
      </w:pPr>
      <w:bookmarkStart w:id="3" w:name="O_496950"/>
      <w:bookmarkEnd w:id="3"/>
      <w:r w:rsidRPr="00286BA0">
        <w:t>Application of the Unit</w:t>
      </w:r>
    </w:p>
    <w:p w:rsidR="00000000" w:rsidRPr="00286BA0" w:rsidP="00286BA0">
      <w:pPr>
        <w:pStyle w:val="BodyText"/>
      </w:pPr>
      <w:r w:rsidRPr="00286BA0">
        <w:t>Not applicable.</w:t>
      </w:r>
    </w:p>
    <w:p w:rsidR="00000000" w:rsidRPr="00286BA0" w:rsidP="00286BA0">
      <w:pPr>
        <w:pStyle w:val="AllowPageBreak"/>
      </w:pPr>
    </w:p>
    <w:p w:rsidR="00000000" w:rsidRPr="00286BA0" w:rsidP="00286BA0">
      <w:pPr>
        <w:pStyle w:val="Heading1"/>
      </w:pPr>
      <w:bookmarkStart w:id="4" w:name="O_496942"/>
      <w:bookmarkEnd w:id="4"/>
      <w:r w:rsidRPr="00286BA0">
        <w:t>Licensing/Regulatory Information</w:t>
      </w:r>
    </w:p>
    <w:p w:rsidR="00000000" w:rsidRPr="00286BA0" w:rsidP="00286BA0">
      <w:pPr>
        <w:pStyle w:val="BodyText"/>
      </w:pPr>
      <w:r w:rsidRPr="00286BA0">
        <w:t>Not applicable.</w:t>
      </w:r>
    </w:p>
    <w:p w:rsidR="00000000" w:rsidRPr="00286BA0" w:rsidP="00286BA0">
      <w:pPr>
        <w:pStyle w:val="AllowPageBreak"/>
      </w:pPr>
    </w:p>
    <w:p w:rsidR="00000000" w:rsidRPr="00286BA0" w:rsidP="00286BA0">
      <w:pPr>
        <w:pStyle w:val="Heading1"/>
      </w:pPr>
      <w:bookmarkStart w:id="5" w:name="O_496945"/>
      <w:bookmarkEnd w:id="5"/>
      <w:r w:rsidRPr="00286BA0">
        <w:t>Pre-Requisites</w:t>
      </w:r>
    </w:p>
    <w:p w:rsidR="00000000" w:rsidRPr="00286BA0" w:rsidP="00286BA0">
      <w:pPr>
        <w:pStyle w:val="BodyText"/>
      </w:pPr>
      <w:r w:rsidRPr="00286BA0">
        <w:t>Not applicable.</w:t>
      </w:r>
    </w:p>
    <w:p w:rsidR="00000000" w:rsidRPr="00286BA0" w:rsidP="00286BA0">
      <w:pPr>
        <w:pStyle w:val="AllowPageBreak"/>
      </w:pPr>
    </w:p>
    <w:p w:rsidR="00000000" w:rsidRPr="00286BA0" w:rsidP="00286BA0">
      <w:pPr>
        <w:pStyle w:val="Heading1"/>
      </w:pPr>
      <w:bookmarkStart w:id="6" w:name="O_496946"/>
      <w:bookmarkEnd w:id="6"/>
      <w:r w:rsidRPr="00286BA0">
        <w:t>Employability Skills Information</w:t>
      </w:r>
    </w:p>
    <w:p w:rsidR="00000000" w:rsidRPr="00286BA0" w:rsidP="00286BA0">
      <w:pPr>
        <w:pStyle w:val="BodyText"/>
      </w:pPr>
      <w:r w:rsidRPr="00286BA0">
        <w:t>This unit contains employability skills.</w:t>
      </w:r>
    </w:p>
    <w:p w:rsidR="00000000" w:rsidRPr="00286BA0" w:rsidP="00286BA0">
      <w:pPr>
        <w:pStyle w:val="AllowPageBreak"/>
      </w:pPr>
    </w:p>
    <w:p w:rsidR="00000000" w:rsidRPr="00286BA0" w:rsidP="00286BA0">
      <w:pPr>
        <w:pStyle w:val="Heading1"/>
      </w:pPr>
      <w:bookmarkStart w:id="7" w:name="O_496947"/>
      <w:bookmarkEnd w:id="7"/>
      <w:r w:rsidRPr="00286BA0">
        <w:t>Elements and Performance Criteria Pre-Conte</w:t>
      </w:r>
      <w:r w:rsidRPr="00286BA0">
        <w:t>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2F4C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BA0">
            <w:pPr>
              <w:pStyle w:val="BodyText"/>
              <w:rPr>
                <w:lang w:val="en-NZ"/>
              </w:rPr>
            </w:pPr>
            <w:r w:rsidRPr="00286BA0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BA0" w:rsidP="00286BA0">
            <w:pPr>
              <w:pStyle w:val="BodyText"/>
            </w:pPr>
            <w:r w:rsidRPr="00286BA0">
              <w:t xml:space="preserve">Together, performance criteria specify the requirements for competent performance. Text in </w:t>
            </w:r>
            <w:r w:rsidRPr="00286BA0">
              <w:rPr>
                <w:rStyle w:val="BoldandItalics"/>
              </w:rPr>
              <w:t>bold italics</w:t>
            </w:r>
            <w:r w:rsidRPr="00286BA0">
              <w:t xml:space="preserve">  is explained in the Range Statement following.</w:t>
            </w:r>
          </w:p>
        </w:tc>
      </w:tr>
    </w:tbl>
    <w:p w:rsidR="00000000" w:rsidRPr="00286BA0" w:rsidP="00286BA0">
      <w:pPr>
        <w:pStyle w:val="BodyText"/>
      </w:pPr>
    </w:p>
    <w:p w:rsidR="00000000" w:rsidRPr="00286BA0" w:rsidP="00286BA0">
      <w:pPr>
        <w:pStyle w:val="AllowPageBreak"/>
      </w:pPr>
    </w:p>
    <w:p w:rsidR="00000000" w:rsidRPr="00286BA0" w:rsidP="00286BA0">
      <w:pPr>
        <w:pStyle w:val="Heading1"/>
      </w:pPr>
      <w:bookmarkStart w:id="8" w:name="O_496948"/>
      <w:bookmarkEnd w:id="8"/>
      <w:r w:rsidRPr="00286BA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2F4C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BA0" w:rsidP="00286BA0">
            <w:pPr>
              <w:pStyle w:val="BodyText"/>
            </w:pPr>
            <w:r w:rsidRPr="00286BA0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BA0">
            <w:pPr>
              <w:pStyle w:val="BodyText"/>
              <w:rPr>
                <w:lang w:val="en-NZ"/>
              </w:rPr>
            </w:pPr>
            <w:r w:rsidRPr="00286BA0">
              <w:rPr>
                <w:rStyle w:val="SpecialBold"/>
              </w:rPr>
              <w:t>PERFORMANCE CRITERIA</w:t>
            </w:r>
          </w:p>
        </w:tc>
      </w:tr>
      <w:tr w:rsidTr="002F4C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BA0">
            <w:pPr>
              <w:pStyle w:val="List"/>
              <w:rPr>
                <w:lang w:val="en-NZ"/>
              </w:rPr>
            </w:pPr>
            <w:r w:rsidRPr="00286BA0">
              <w:rPr>
                <w:rStyle w:val="SpecialBold"/>
              </w:rPr>
              <w:t>1</w:t>
            </w:r>
            <w:r w:rsidRPr="00286BA0">
              <w:t xml:space="preserve">.  </w:t>
            </w:r>
            <w:r w:rsidRPr="00286BA0">
              <w:tab/>
            </w:r>
            <w:r w:rsidRPr="00286BA0">
              <w:rPr>
                <w:rStyle w:val="SpecialBold"/>
              </w:rPr>
              <w:t>Maintain and update land board records</w:t>
            </w:r>
            <w:r w:rsidRPr="00286BA0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BA0" w:rsidP="00286BA0">
            <w:pPr>
              <w:pStyle w:val="List"/>
            </w:pPr>
            <w:r w:rsidRPr="00286BA0">
              <w:t>1.1</w:t>
            </w:r>
            <w:r w:rsidRPr="00286BA0">
              <w:tab/>
            </w:r>
            <w:r w:rsidRPr="00286BA0">
              <w:rPr>
                <w:rStyle w:val="BoldandItalics"/>
              </w:rPr>
              <w:t>Land board records</w:t>
            </w:r>
            <w:r w:rsidRPr="00286BA0">
              <w:t xml:space="preserve"> are updated and maintained according to legislative requirements and</w:t>
            </w:r>
            <w:r w:rsidRPr="00286BA0">
              <w:rPr>
                <w:rStyle w:val="BoldandItalics"/>
              </w:rPr>
              <w:t xml:space="preserve"> organisational procedures</w:t>
            </w:r>
            <w:r w:rsidRPr="00286BA0">
              <w:rPr>
                <w:rStyle w:val="Emphasis"/>
              </w:rPr>
              <w:t>.</w:t>
            </w:r>
          </w:p>
          <w:p w:rsidR="00000000" w:rsidP="00286BA0">
            <w:pPr>
              <w:pStyle w:val="List"/>
              <w:rPr>
                <w:lang w:val="en-NZ"/>
              </w:rPr>
            </w:pPr>
            <w:r w:rsidRPr="00286BA0">
              <w:t>1.2</w:t>
            </w:r>
            <w:r w:rsidRPr="00286BA0">
              <w:tab/>
            </w:r>
            <w:r w:rsidRPr="00286BA0">
              <w:t>The records are filed and kept in custody in accordance with organisational procedures.</w:t>
            </w:r>
          </w:p>
        </w:tc>
      </w:tr>
      <w:tr w:rsidTr="002F4C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BA0">
            <w:pPr>
              <w:pStyle w:val="List"/>
              <w:rPr>
                <w:lang w:val="en-NZ"/>
              </w:rPr>
            </w:pPr>
            <w:r w:rsidRPr="00286BA0">
              <w:rPr>
                <w:rStyle w:val="SpecialBold"/>
              </w:rPr>
              <w:t>2</w:t>
            </w:r>
            <w:r w:rsidRPr="00286BA0">
              <w:t xml:space="preserve">.  </w:t>
            </w:r>
            <w:r w:rsidRPr="00286BA0">
              <w:tab/>
            </w:r>
            <w:r w:rsidRPr="00286BA0">
              <w:rPr>
                <w:rStyle w:val="SpecialBold"/>
              </w:rPr>
              <w:t>Arrange land board sittings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BA0" w:rsidP="00286BA0">
            <w:pPr>
              <w:pStyle w:val="List"/>
            </w:pPr>
            <w:r w:rsidRPr="00286BA0">
              <w:t>2.1</w:t>
            </w:r>
            <w:r w:rsidRPr="00286BA0">
              <w:tab/>
              <w:t xml:space="preserve">The jurisdiction of the land board in the </w:t>
            </w:r>
            <w:r w:rsidRPr="00286BA0">
              <w:rPr>
                <w:rStyle w:val="BoldandItalics"/>
              </w:rPr>
              <w:t xml:space="preserve">matters </w:t>
            </w:r>
            <w:r w:rsidRPr="00286BA0">
              <w:t>to be heard is confirmed.</w:t>
            </w:r>
          </w:p>
          <w:p w:rsidR="00000000" w:rsidRPr="00286BA0" w:rsidP="00286BA0">
            <w:pPr>
              <w:pStyle w:val="List"/>
            </w:pPr>
            <w:r w:rsidRPr="00286BA0">
              <w:t>2.2</w:t>
            </w:r>
            <w:r w:rsidRPr="00286BA0">
              <w:tab/>
              <w:t>The date, venue and cases to be heard are confirme</w:t>
            </w:r>
            <w:r w:rsidRPr="00286BA0">
              <w:t>d.</w:t>
            </w:r>
          </w:p>
          <w:p w:rsidR="00000000" w:rsidRPr="00286BA0" w:rsidP="00286BA0">
            <w:pPr>
              <w:pStyle w:val="List"/>
            </w:pPr>
            <w:r w:rsidRPr="00286BA0">
              <w:t>2.3</w:t>
            </w:r>
            <w:r w:rsidRPr="00286BA0">
              <w:tab/>
              <w:t xml:space="preserve">All </w:t>
            </w:r>
            <w:r w:rsidRPr="00286BA0">
              <w:rPr>
                <w:rStyle w:val="BoldandItalics"/>
              </w:rPr>
              <w:t xml:space="preserve">parties </w:t>
            </w:r>
            <w:r w:rsidRPr="00286BA0">
              <w:t>involved in the process are notified.</w:t>
            </w:r>
          </w:p>
          <w:p w:rsidR="00000000" w:rsidP="00286BA0">
            <w:pPr>
              <w:pStyle w:val="List"/>
              <w:rPr>
                <w:lang w:val="en-NZ"/>
              </w:rPr>
            </w:pPr>
            <w:r w:rsidRPr="00286BA0">
              <w:t>2.4</w:t>
            </w:r>
            <w:r w:rsidRPr="00286BA0">
              <w:tab/>
            </w:r>
            <w:r w:rsidRPr="00286BA0">
              <w:rPr>
                <w:rStyle w:val="BoldandItalics"/>
              </w:rPr>
              <w:t>Notices</w:t>
            </w:r>
            <w:r w:rsidRPr="00286BA0">
              <w:t xml:space="preserve">/submissions before and after the </w:t>
            </w:r>
            <w:r w:rsidRPr="00286BA0">
              <w:rPr>
                <w:rStyle w:val="BoldandItalics"/>
              </w:rPr>
              <w:t xml:space="preserve">sitting </w:t>
            </w:r>
            <w:r w:rsidRPr="00286BA0">
              <w:t>are prepared and issued in accordance with organisation policy and procedures.</w:t>
            </w:r>
          </w:p>
        </w:tc>
      </w:tr>
      <w:tr w:rsidTr="002F4C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BA0">
            <w:pPr>
              <w:pStyle w:val="List"/>
              <w:rPr>
                <w:lang w:val="en-NZ"/>
              </w:rPr>
            </w:pPr>
            <w:r w:rsidRPr="00286BA0">
              <w:rPr>
                <w:rStyle w:val="SpecialBold"/>
              </w:rPr>
              <w:t>3</w:t>
            </w:r>
            <w:r w:rsidRPr="00286BA0">
              <w:t xml:space="preserve">. </w:t>
            </w:r>
            <w:r w:rsidRPr="00286BA0">
              <w:tab/>
            </w:r>
            <w:r w:rsidRPr="00286BA0">
              <w:rPr>
                <w:rStyle w:val="SpecialBold"/>
              </w:rPr>
              <w:t>Appoint land board members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BA0" w:rsidP="00286BA0">
            <w:pPr>
              <w:pStyle w:val="List"/>
            </w:pPr>
            <w:r w:rsidRPr="00286BA0">
              <w:t>3.1</w:t>
            </w:r>
            <w:r w:rsidRPr="00286BA0">
              <w:tab/>
              <w:t>The expiration date of any exis</w:t>
            </w:r>
            <w:r w:rsidRPr="00286BA0">
              <w:t>ting board membership is established.</w:t>
            </w:r>
          </w:p>
          <w:p w:rsidR="00000000" w:rsidRPr="00286BA0" w:rsidP="00286BA0">
            <w:pPr>
              <w:pStyle w:val="List"/>
            </w:pPr>
            <w:r w:rsidRPr="00286BA0">
              <w:t>3.2</w:t>
            </w:r>
            <w:r w:rsidRPr="00286BA0">
              <w:tab/>
              <w:t xml:space="preserve">Documentation is prepared for new appointments and directed in accordance with statutory requirements, organisational procedures and </w:t>
            </w:r>
            <w:r w:rsidRPr="00286BA0">
              <w:rPr>
                <w:rStyle w:val="BoldandItalics"/>
              </w:rPr>
              <w:t>best practice requirements</w:t>
            </w:r>
            <w:r w:rsidRPr="00286BA0">
              <w:t>.</w:t>
            </w:r>
          </w:p>
          <w:p w:rsidR="00000000" w:rsidRPr="00286BA0" w:rsidP="00286BA0">
            <w:pPr>
              <w:pStyle w:val="List"/>
            </w:pPr>
            <w:r w:rsidRPr="00286BA0">
              <w:t>3.3</w:t>
            </w:r>
            <w:r w:rsidRPr="00286BA0">
              <w:tab/>
              <w:t>Applications are directed to the appropriate pers</w:t>
            </w:r>
            <w:r w:rsidRPr="00286BA0">
              <w:t>onnel for final selection and approval.</w:t>
            </w:r>
          </w:p>
        </w:tc>
      </w:tr>
    </w:tbl>
    <w:p w:rsidR="00000000" w:rsidRPr="00286BA0" w:rsidP="00286BA0">
      <w:pPr>
        <w:pStyle w:val="BodyText"/>
      </w:pPr>
    </w:p>
    <w:p w:rsidR="00000000" w:rsidRPr="00286BA0" w:rsidP="00286BA0">
      <w:pPr>
        <w:pStyle w:val="AllowPageBreak"/>
      </w:pPr>
    </w:p>
    <w:p w:rsidR="00000000" w:rsidRPr="00286BA0" w:rsidP="00286BA0">
      <w:pPr>
        <w:pStyle w:val="Heading1"/>
      </w:pPr>
      <w:bookmarkStart w:id="9" w:name="O_496941"/>
      <w:bookmarkEnd w:id="9"/>
      <w:r w:rsidRPr="00286BA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10"/>
        <w:gridCol w:w="43"/>
      </w:tblGrid>
      <w:tr w:rsidTr="002F4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3" w:type="dxa"/>
        </w:trPr>
        <w:tc>
          <w:tcPr>
            <w:tcW w:w="8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BA0">
            <w:pPr>
              <w:pStyle w:val="BodyText"/>
              <w:rPr>
                <w:lang w:val="en-NZ"/>
              </w:rPr>
            </w:pPr>
            <w:r w:rsidRPr="00286BA0">
              <w:t>This section describes the essential skills and knowledge and their level, required for this unit.</w:t>
            </w:r>
          </w:p>
        </w:tc>
      </w:tr>
      <w:tr w:rsidTr="002F4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BA0" w:rsidP="00286BA0">
            <w:pPr>
              <w:pStyle w:val="BodyText"/>
            </w:pPr>
            <w:r w:rsidRPr="00286BA0">
              <w:rPr>
                <w:rStyle w:val="SpecialBold"/>
              </w:rPr>
              <w:t>Skill requirements</w:t>
            </w:r>
          </w:p>
          <w:p w:rsidR="00000000" w:rsidRPr="00286BA0" w:rsidP="00286BA0">
            <w:pPr>
              <w:pStyle w:val="BodyText"/>
            </w:pPr>
            <w:r w:rsidRPr="00286BA0">
              <w:t>Look for evidence that confirms skills in:</w:t>
            </w:r>
          </w:p>
          <w:p w:rsidR="00000000" w:rsidRPr="00286BA0" w:rsidP="00286BA0">
            <w:pPr>
              <w:pStyle w:val="ListBullet2"/>
            </w:pPr>
            <w:r w:rsidRPr="00286BA0">
              <w:t>interpreting legislation relating to Crown/State land administration and land management</w:t>
            </w:r>
          </w:p>
          <w:p w:rsidR="00000000" w:rsidRPr="00286BA0" w:rsidP="00286BA0">
            <w:pPr>
              <w:pStyle w:val="ListBullet2"/>
            </w:pPr>
            <w:r w:rsidRPr="00286BA0">
              <w:t>communicating with diverse stakeholders including negotiation and problem solving</w:t>
            </w:r>
          </w:p>
          <w:p w:rsidR="00000000" w:rsidRPr="00286BA0" w:rsidP="00286BA0">
            <w:pPr>
              <w:pStyle w:val="ListBullet2"/>
            </w:pPr>
            <w:r w:rsidRPr="00286BA0">
              <w:t xml:space="preserve">responding to diversity, including gender and disability </w:t>
            </w:r>
          </w:p>
          <w:p w:rsidR="00000000" w:rsidRPr="00286BA0" w:rsidP="00286BA0">
            <w:pPr>
              <w:pStyle w:val="ListBullet2"/>
            </w:pPr>
            <w:r w:rsidRPr="00286BA0">
              <w:t>distributing land board mat</w:t>
            </w:r>
            <w:r w:rsidRPr="00286BA0">
              <w:t>erial</w:t>
            </w:r>
          </w:p>
          <w:p w:rsidR="00000000" w:rsidRPr="00286BA0" w:rsidP="00286BA0">
            <w:pPr>
              <w:pStyle w:val="ListBullet2"/>
            </w:pPr>
            <w:r w:rsidRPr="00286BA0">
              <w:t>preparing sitting minutes and reports</w:t>
            </w:r>
          </w:p>
          <w:p w:rsidR="00000000" w:rsidRPr="00286BA0" w:rsidP="00286BA0">
            <w:pPr>
              <w:pStyle w:val="ListBullet2"/>
            </w:pPr>
            <w:r w:rsidRPr="00286BA0">
              <w:t>maintaining land board records</w:t>
            </w:r>
          </w:p>
          <w:p w:rsidR="00000000" w:rsidRPr="00286BA0" w:rsidP="00286BA0">
            <w:pPr>
              <w:pStyle w:val="ListBullet2"/>
            </w:pPr>
            <w:r w:rsidRPr="00286BA0">
              <w:t>coordinating land board sitting arrangements</w:t>
            </w:r>
          </w:p>
          <w:p w:rsidR="00000000" w:rsidRPr="00286BA0" w:rsidP="00286BA0">
            <w:pPr>
              <w:pStyle w:val="ListBullet2"/>
            </w:pPr>
            <w:r w:rsidRPr="00286BA0">
              <w:t>using computer technology for word processing</w:t>
            </w:r>
          </w:p>
          <w:p w:rsidR="00000000" w:rsidRPr="00286BA0" w:rsidP="00286BA0">
            <w:pPr>
              <w:pStyle w:val="ListBullet2"/>
            </w:pPr>
            <w:r w:rsidRPr="00286BA0">
              <w:t xml:space="preserve">accessing electronic information systems </w:t>
            </w:r>
          </w:p>
          <w:p w:rsidR="00000000" w:rsidP="00286BA0">
            <w:pPr>
              <w:pStyle w:val="ListBullet2"/>
              <w:rPr>
                <w:lang w:val="en-NZ"/>
              </w:rPr>
            </w:pPr>
            <w:r w:rsidRPr="00286BA0">
              <w:t>applying pu</w:t>
            </w:r>
            <w:r w:rsidRPr="00286BA0">
              <w:t>blic sector legislation such as occupational health and safety, environment, anti-discrimination and diversity in the context of land board sittings</w:t>
            </w:r>
          </w:p>
        </w:tc>
      </w:tr>
      <w:tr w:rsidTr="002F4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BA0" w:rsidP="00286BA0">
            <w:pPr>
              <w:pStyle w:val="BodyText"/>
            </w:pPr>
            <w:r w:rsidRPr="00286BA0">
              <w:rPr>
                <w:rStyle w:val="SpecialBold"/>
              </w:rPr>
              <w:t>Knowledge requirements</w:t>
            </w:r>
          </w:p>
          <w:p w:rsidR="00000000" w:rsidRPr="00286BA0" w:rsidP="00286BA0">
            <w:pPr>
              <w:pStyle w:val="BodyText"/>
            </w:pPr>
            <w:r w:rsidRPr="00286BA0">
              <w:t xml:space="preserve"> Look for evidence that confirms knowledge and understanding of:</w:t>
            </w:r>
          </w:p>
          <w:p w:rsidR="00000000" w:rsidRPr="00286BA0" w:rsidP="00286BA0">
            <w:pPr>
              <w:pStyle w:val="ListBullet2"/>
            </w:pPr>
            <w:r w:rsidRPr="00286BA0">
              <w:t>legislation, poli</w:t>
            </w:r>
            <w:r w:rsidRPr="00286BA0">
              <w:t>cies and procedures relating to Crown/State land administration and land management</w:t>
            </w:r>
          </w:p>
          <w:p w:rsidR="00000000" w:rsidRPr="00286BA0" w:rsidP="00286BA0">
            <w:pPr>
              <w:pStyle w:val="ListBullet2"/>
            </w:pPr>
            <w:r w:rsidRPr="00286BA0">
              <w:t>basic knowledge of court jurisdiction and procedures</w:t>
            </w:r>
          </w:p>
          <w:p w:rsidR="00000000" w:rsidRPr="00286BA0" w:rsidP="00286BA0">
            <w:pPr>
              <w:pStyle w:val="ListBullet2"/>
            </w:pPr>
            <w:r w:rsidRPr="00286BA0">
              <w:t>organisational guidelines in relation to land board sittings</w:t>
            </w:r>
          </w:p>
          <w:p w:rsidR="00000000" w:rsidRPr="00286BA0" w:rsidP="00286BA0">
            <w:pPr>
              <w:pStyle w:val="ListBullet2"/>
            </w:pPr>
            <w:r w:rsidRPr="00286BA0">
              <w:t>organisational standards for the preparation of documentat</w:t>
            </w:r>
            <w:r w:rsidRPr="00286BA0">
              <w:t>ion</w:t>
            </w:r>
          </w:p>
          <w:p w:rsidR="00000000" w:rsidRPr="00286BA0" w:rsidP="00286BA0">
            <w:pPr>
              <w:pStyle w:val="ListBullet2"/>
            </w:pPr>
            <w:r w:rsidRPr="00286BA0">
              <w:t>land board structure and members</w:t>
            </w:r>
          </w:p>
          <w:p w:rsidR="00000000" w:rsidRPr="00286BA0" w:rsidP="00286BA0">
            <w:pPr>
              <w:pStyle w:val="ListBullet2"/>
            </w:pPr>
            <w:r w:rsidRPr="00286BA0">
              <w:t>records that need to be maintained</w:t>
            </w:r>
          </w:p>
          <w:p w:rsidR="00000000" w:rsidRPr="00286BA0" w:rsidP="00286BA0">
            <w:pPr>
              <w:pStyle w:val="ListBullet2"/>
            </w:pPr>
            <w:r w:rsidRPr="00286BA0">
              <w:t>public sector legislation including occupational health and safety and environment in the context of land board sittings</w:t>
            </w:r>
          </w:p>
        </w:tc>
      </w:tr>
    </w:tbl>
    <w:p w:rsidR="00000000" w:rsidRPr="00286BA0" w:rsidP="00286BA0">
      <w:pPr>
        <w:pStyle w:val="BodyText"/>
      </w:pPr>
    </w:p>
    <w:p w:rsidR="00000000" w:rsidRPr="00286BA0" w:rsidP="00286BA0">
      <w:pPr>
        <w:pStyle w:val="AllowPageBreak"/>
      </w:pPr>
    </w:p>
    <w:p w:rsidR="00000000" w:rsidRPr="00286BA0" w:rsidP="00286BA0">
      <w:pPr>
        <w:pStyle w:val="Heading1"/>
      </w:pPr>
      <w:bookmarkStart w:id="10" w:name="O_496943"/>
      <w:bookmarkEnd w:id="10"/>
      <w:r w:rsidRPr="00286BA0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2F4C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BA0">
            <w:pPr>
              <w:pStyle w:val="BodyText"/>
              <w:rPr>
                <w:lang w:val="en-NZ"/>
              </w:rPr>
            </w:pPr>
            <w:r w:rsidRPr="00286BA0">
              <w:t>The Evidence Guide specifies the evidence required to demonstrate achievement in the unit of competency as a whole. It must be read in conjunction with the Unit descriptor, Performance Criteria, the Range Statement and the Assessment Guidelines for the Pub</w:t>
            </w:r>
            <w:r w:rsidRPr="00286BA0">
              <w:t>lic Sector Training Package.</w:t>
            </w:r>
          </w:p>
        </w:tc>
      </w:tr>
      <w:tr w:rsidTr="002F4C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BA0" w:rsidP="00286BA0">
            <w:pPr>
              <w:pStyle w:val="BodyText"/>
            </w:pPr>
            <w:r w:rsidRPr="00286BA0">
              <w:rPr>
                <w:rStyle w:val="SpecialBold"/>
              </w:rPr>
              <w:t>Units to be assessed together</w:t>
            </w:r>
            <w:r w:rsidRPr="00286BA0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BA0" w:rsidP="00286BA0">
            <w:pPr>
              <w:pStyle w:val="ListBullet2"/>
            </w:pPr>
            <w:r w:rsidRPr="00286BA0">
              <w:rPr>
                <w:rStyle w:val="Emphasis"/>
              </w:rPr>
              <w:t>Pre</w:t>
            </w:r>
            <w:r w:rsidRPr="00286BA0">
              <w:t>-</w:t>
            </w:r>
            <w:r w:rsidRPr="00286BA0">
              <w:rPr>
                <w:rStyle w:val="Emphasis"/>
              </w:rPr>
              <w:t>requisite</w:t>
            </w:r>
            <w:r w:rsidRPr="00286BA0">
              <w:t xml:space="preserve"> units that must be achieved prior to this unit:</w:t>
            </w:r>
            <w:r w:rsidRPr="00286BA0">
              <w:rPr>
                <w:rStyle w:val="Emphasis"/>
              </w:rPr>
              <w:t>Nil</w:t>
            </w:r>
          </w:p>
          <w:p w:rsidR="00000000" w:rsidRPr="00286BA0" w:rsidP="00286BA0">
            <w:pPr>
              <w:pStyle w:val="ListBullet2"/>
            </w:pPr>
            <w:r w:rsidRPr="00286BA0">
              <w:rPr>
                <w:rStyle w:val="Emphasis"/>
              </w:rPr>
              <w:t>Co</w:t>
            </w:r>
            <w:r w:rsidRPr="00286BA0">
              <w:t>-</w:t>
            </w:r>
            <w:r w:rsidRPr="00286BA0">
              <w:rPr>
                <w:rStyle w:val="Emphasis"/>
              </w:rPr>
              <w:t>requisite</w:t>
            </w:r>
            <w:r w:rsidRPr="00286BA0">
              <w:t xml:space="preserve"> units that must be assessed with this unit:</w:t>
            </w:r>
            <w:r w:rsidRPr="00286BA0">
              <w:rPr>
                <w:rStyle w:val="Emphasis"/>
              </w:rPr>
              <w:t>Nil</w:t>
            </w:r>
          </w:p>
          <w:p w:rsidR="00000000" w:rsidRPr="00286BA0" w:rsidP="00286BA0">
            <w:pPr>
              <w:pStyle w:val="ListBullet2"/>
            </w:pPr>
            <w:r w:rsidRPr="00286BA0">
              <w:rPr>
                <w:rStyle w:val="Emphasis"/>
              </w:rPr>
              <w:t>Co</w:t>
            </w:r>
            <w:r w:rsidRPr="00286BA0">
              <w:t>-</w:t>
            </w:r>
            <w:r w:rsidRPr="00286BA0">
              <w:rPr>
                <w:rStyle w:val="Emphasis"/>
              </w:rPr>
              <w:t>assessed units</w:t>
            </w:r>
            <w:r w:rsidRPr="00286BA0">
              <w:t xml:space="preserve"> that may be assessed with this unit to increase the efficiency and realism of the assessment process include, but are not limited to:</w:t>
            </w:r>
          </w:p>
          <w:p w:rsidR="00000000" w:rsidRPr="00286BA0" w:rsidP="00286BA0">
            <w:pPr>
              <w:pStyle w:val="ListBullet3"/>
            </w:pPr>
            <w:r w:rsidRPr="00286BA0">
              <w:t>PSPETHC401A Uphold and support the values and principles of public service</w:t>
            </w:r>
          </w:p>
          <w:p w:rsidR="00000000" w:rsidRPr="00286BA0" w:rsidP="00286BA0">
            <w:pPr>
              <w:pStyle w:val="ListBullet3"/>
            </w:pPr>
            <w:r w:rsidRPr="00286BA0">
              <w:t>PSPGOV403B Use resources to achieve work unit</w:t>
            </w:r>
            <w:r w:rsidRPr="00286BA0">
              <w:t xml:space="preserve"> goals </w:t>
            </w:r>
          </w:p>
          <w:p w:rsidR="00000000" w:rsidRPr="00286BA0" w:rsidP="00286BA0">
            <w:pPr>
              <w:pStyle w:val="ListBullet3"/>
            </w:pPr>
            <w:r w:rsidRPr="00286BA0">
              <w:t>PSPGOV406B Gather and analyse information</w:t>
            </w:r>
          </w:p>
          <w:p w:rsidR="00000000" w:rsidRPr="00286BA0" w:rsidP="00286BA0">
            <w:pPr>
              <w:pStyle w:val="ListBullet3"/>
            </w:pPr>
            <w:r w:rsidRPr="00286BA0">
              <w:t xml:space="preserve">PSPGOV408A Value diversity </w:t>
            </w:r>
          </w:p>
          <w:p w:rsidR="00000000" w:rsidRPr="00286BA0" w:rsidP="00286BA0">
            <w:pPr>
              <w:pStyle w:val="ListBullet3"/>
            </w:pPr>
            <w:r w:rsidRPr="00286BA0">
              <w:t>PSPGOV422A Apply government processes</w:t>
            </w:r>
          </w:p>
          <w:p w:rsidR="00000000" w:rsidP="00286BA0">
            <w:pPr>
              <w:pStyle w:val="ListBullet3"/>
              <w:rPr>
                <w:lang w:val="en-NZ"/>
              </w:rPr>
            </w:pPr>
            <w:r w:rsidRPr="00286BA0">
              <w:t>PSPLEGN401A Encourage compliance with legislation in the public sector</w:t>
            </w:r>
          </w:p>
        </w:tc>
      </w:tr>
      <w:tr w:rsidTr="002F4C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BA0">
            <w:pPr>
              <w:pStyle w:val="BodyText"/>
              <w:rPr>
                <w:lang w:val="en-NZ"/>
              </w:rPr>
            </w:pPr>
            <w:r w:rsidRPr="00286BA0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BA0" w:rsidP="00286BA0">
            <w:pPr>
              <w:pStyle w:val="BodyText"/>
            </w:pPr>
            <w:r w:rsidRPr="00286BA0">
              <w:t>In addition to integrated demonstration of the elements and their related performance criteria, look for evidence that confirms:</w:t>
            </w:r>
          </w:p>
          <w:p w:rsidR="00000000" w:rsidRPr="00286BA0" w:rsidP="00286BA0">
            <w:pPr>
              <w:pStyle w:val="ListBullet2"/>
            </w:pPr>
            <w:r w:rsidRPr="00286BA0">
              <w:t xml:space="preserve">the knowledge requirements of this unit </w:t>
            </w:r>
          </w:p>
          <w:p w:rsidR="00000000" w:rsidRPr="00286BA0" w:rsidP="00286BA0">
            <w:pPr>
              <w:pStyle w:val="ListBullet2"/>
            </w:pPr>
            <w:r w:rsidRPr="00286BA0">
              <w:t>the skill requirements of this unit</w:t>
            </w:r>
          </w:p>
          <w:p w:rsidR="00000000" w:rsidRPr="00286BA0" w:rsidP="00286BA0">
            <w:pPr>
              <w:pStyle w:val="ListBullet2"/>
            </w:pPr>
            <w:r w:rsidRPr="00286BA0">
              <w:t>application of the Employability Skills as they r</w:t>
            </w:r>
            <w:r w:rsidRPr="00286BA0">
              <w:t>elate to this unit (see Employability Summaries in Qualifications Framework)</w:t>
            </w:r>
          </w:p>
          <w:p w:rsidR="00000000" w:rsidP="00286BA0">
            <w:pPr>
              <w:pStyle w:val="ListBullet2"/>
              <w:rPr>
                <w:lang w:val="en-NZ"/>
              </w:rPr>
            </w:pPr>
            <w:r w:rsidRPr="00286BA0">
              <w:t>coordination of land board sittings in a range of (3 or more) contexts (or occasions, over time)</w:t>
            </w:r>
          </w:p>
        </w:tc>
      </w:tr>
      <w:tr w:rsidTr="002F4C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BA0">
            <w:pPr>
              <w:pStyle w:val="BodyText"/>
              <w:rPr>
                <w:lang w:val="en-NZ"/>
              </w:rPr>
            </w:pPr>
            <w:r w:rsidRPr="00286BA0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BA0" w:rsidP="00286BA0">
            <w:pPr>
              <w:pStyle w:val="BodyText"/>
            </w:pPr>
            <w:r w:rsidRPr="00286BA0">
              <w:t>These resources include:</w:t>
            </w:r>
          </w:p>
          <w:p w:rsidR="00000000" w:rsidRPr="00286BA0" w:rsidP="00286BA0">
            <w:pPr>
              <w:pStyle w:val="ListBullet2"/>
            </w:pPr>
            <w:r w:rsidRPr="00286BA0">
              <w:t>legislation,</w:t>
            </w:r>
            <w:r w:rsidRPr="00286BA0">
              <w:t xml:space="preserve"> policy, procedures and protocols relating to coordination of land board sittings</w:t>
            </w:r>
          </w:p>
          <w:p w:rsidR="00000000" w:rsidP="00286BA0">
            <w:pPr>
              <w:pStyle w:val="ListBullet2"/>
              <w:rPr>
                <w:lang w:val="en-NZ"/>
              </w:rPr>
            </w:pPr>
            <w:r w:rsidRPr="00286BA0">
              <w:t xml:space="preserve">case studies and workplace scenarios to capture the range of situations likely to be encountered when coordinating land board sittings </w:t>
            </w:r>
          </w:p>
        </w:tc>
      </w:tr>
      <w:tr w:rsidTr="002F4C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BA0">
            <w:pPr>
              <w:pStyle w:val="BodyText"/>
              <w:rPr>
                <w:lang w:val="en-NZ"/>
              </w:rPr>
            </w:pPr>
            <w:r w:rsidRPr="00286BA0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BA0" w:rsidP="00286BA0">
            <w:pPr>
              <w:pStyle w:val="BodyText"/>
            </w:pPr>
            <w:r w:rsidRPr="00286BA0">
              <w:t>Vali</w:t>
            </w:r>
            <w:r w:rsidRPr="00286BA0">
              <w:t xml:space="preserve">d assessment of this unit requires: </w:t>
            </w:r>
          </w:p>
          <w:p w:rsidR="00000000" w:rsidRPr="00286BA0" w:rsidP="00286BA0">
            <w:pPr>
              <w:pStyle w:val="ListBullet2"/>
            </w:pPr>
            <w:r w:rsidRPr="00286BA0">
              <w:t>a workplace environment or one that closely resembles normal work practice and replicates the range of condition</w:t>
            </w:r>
            <w:r w:rsidRPr="00286BA0">
              <w:t>s likely to be encountered when coordinating land board sittings, including coping with difficulties, irregularities and breakdowns in routine</w:t>
            </w:r>
          </w:p>
          <w:p w:rsidR="00000000" w:rsidRPr="00286BA0" w:rsidP="00286BA0">
            <w:pPr>
              <w:pStyle w:val="ListBullet2"/>
            </w:pPr>
            <w:r w:rsidRPr="00286BA0">
              <w:t>coordination of land board sittings in a range of (3 or more) contexts (or occasions, over time)</w:t>
            </w:r>
          </w:p>
          <w:p w:rsidR="00000000" w:rsidRPr="00286BA0" w:rsidP="00286BA0">
            <w:pPr>
              <w:pStyle w:val="BodyText"/>
            </w:pPr>
            <w:r w:rsidRPr="00286BA0">
              <w:t>Assessment metho</w:t>
            </w:r>
            <w:r w:rsidRPr="00286BA0">
              <w:t>ds should reflect workplace demands, such as literacy, and the needs of particular groups, such as:</w:t>
            </w:r>
          </w:p>
          <w:p w:rsidR="00000000" w:rsidRPr="00286BA0" w:rsidP="00286BA0">
            <w:pPr>
              <w:pStyle w:val="ListBullet2"/>
            </w:pPr>
            <w:r w:rsidRPr="00286BA0">
              <w:t>people with disabilities</w:t>
            </w:r>
          </w:p>
          <w:p w:rsidR="00000000" w:rsidRPr="00286BA0" w:rsidP="00286BA0">
            <w:pPr>
              <w:pStyle w:val="ListBullet2"/>
            </w:pPr>
            <w:r w:rsidRPr="00286BA0">
              <w:t>people from culturally and linguistically diverse backgrounds</w:t>
            </w:r>
          </w:p>
          <w:p w:rsidR="00000000" w:rsidRPr="00286BA0" w:rsidP="00286BA0">
            <w:pPr>
              <w:pStyle w:val="ListBullet2"/>
            </w:pPr>
            <w:r w:rsidRPr="00286BA0">
              <w:t>Aboriginal and Torres Strait Islander people</w:t>
            </w:r>
          </w:p>
          <w:p w:rsidR="00000000" w:rsidRPr="00286BA0" w:rsidP="00286BA0">
            <w:pPr>
              <w:pStyle w:val="ListBullet2"/>
            </w:pPr>
            <w:r w:rsidRPr="00286BA0">
              <w:t>women</w:t>
            </w:r>
          </w:p>
          <w:p w:rsidR="00000000" w:rsidRPr="00286BA0" w:rsidP="00286BA0">
            <w:pPr>
              <w:pStyle w:val="ListBullet2"/>
            </w:pPr>
            <w:r w:rsidRPr="00286BA0">
              <w:t>young people</w:t>
            </w:r>
          </w:p>
          <w:p w:rsidR="00000000" w:rsidRPr="00286BA0" w:rsidP="00286BA0">
            <w:pPr>
              <w:pStyle w:val="ListBullet2"/>
            </w:pPr>
            <w:r w:rsidRPr="00286BA0">
              <w:t>olde</w:t>
            </w:r>
            <w:r w:rsidRPr="00286BA0">
              <w:t>r people</w:t>
            </w:r>
          </w:p>
          <w:p w:rsidR="00000000" w:rsidRPr="00286BA0" w:rsidP="00286BA0">
            <w:pPr>
              <w:pStyle w:val="ListBullet2"/>
            </w:pPr>
            <w:r w:rsidRPr="00286BA0">
              <w:t>people in rural and remote locations</w:t>
            </w:r>
          </w:p>
          <w:p w:rsidR="00000000" w:rsidRPr="00286BA0" w:rsidP="00286BA0">
            <w:pPr>
              <w:pStyle w:val="BodyText"/>
            </w:pPr>
            <w:r w:rsidRPr="00286BA0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286BA0" w:rsidP="00286BA0">
            <w:pPr>
              <w:pStyle w:val="ListBullet2"/>
            </w:pPr>
            <w:r w:rsidRPr="00286BA0">
              <w:t>case studies</w:t>
            </w:r>
          </w:p>
          <w:p w:rsidR="00000000" w:rsidRPr="00286BA0" w:rsidP="00286BA0">
            <w:pPr>
              <w:pStyle w:val="ListBullet2"/>
            </w:pPr>
            <w:r w:rsidRPr="00286BA0">
              <w:t xml:space="preserve">portfolios </w:t>
            </w:r>
          </w:p>
          <w:p w:rsidR="00000000" w:rsidRPr="00286BA0" w:rsidP="00286BA0">
            <w:pPr>
              <w:pStyle w:val="ListBullet2"/>
            </w:pPr>
            <w:r w:rsidRPr="00286BA0">
              <w:t>questioning</w:t>
            </w:r>
          </w:p>
          <w:p w:rsidR="00000000" w:rsidRPr="00286BA0" w:rsidP="00286BA0">
            <w:pPr>
              <w:pStyle w:val="ListBullet2"/>
            </w:pPr>
            <w:r w:rsidRPr="00286BA0">
              <w:t>scenarios</w:t>
            </w:r>
          </w:p>
          <w:p w:rsidR="00000000" w:rsidRPr="00286BA0" w:rsidP="00286BA0">
            <w:pPr>
              <w:pStyle w:val="ListBullet2"/>
            </w:pPr>
            <w:r w:rsidRPr="00286BA0">
              <w:t>simulation o</w:t>
            </w:r>
            <w:r w:rsidRPr="00286BA0">
              <w:t>r role plays</w:t>
            </w:r>
          </w:p>
          <w:p w:rsidR="00000000" w:rsidP="00286BA0">
            <w:pPr>
              <w:pStyle w:val="ListBullet2"/>
              <w:rPr>
                <w:lang w:val="en-NZ"/>
              </w:rPr>
            </w:pPr>
            <w:r w:rsidRPr="00286BA0">
              <w:t xml:space="preserve">authenticated evidence from the workplace and/or training courses   </w:t>
            </w:r>
          </w:p>
        </w:tc>
      </w:tr>
      <w:tr w:rsidTr="002F4C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BA0">
            <w:pPr>
              <w:pStyle w:val="BodyText"/>
              <w:rPr>
                <w:lang w:val="en-NZ"/>
              </w:rPr>
            </w:pPr>
            <w:r w:rsidRPr="00286BA0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BA0" w:rsidP="00286BA0">
            <w:pPr>
              <w:pStyle w:val="BodyText"/>
            </w:pPr>
            <w:r w:rsidRPr="00286BA0">
              <w:t xml:space="preserve">Evidence must be gathered over time in a range of contexts to ensure the person can achieve the unit outcome and apply the competency in </w:t>
            </w:r>
            <w:r w:rsidRPr="00286BA0">
              <w:t>different situations or environments</w:t>
            </w:r>
          </w:p>
        </w:tc>
      </w:tr>
    </w:tbl>
    <w:p w:rsidR="00000000" w:rsidRPr="00286BA0" w:rsidP="00286BA0">
      <w:pPr>
        <w:pStyle w:val="BodyText"/>
      </w:pPr>
    </w:p>
    <w:p w:rsidR="00000000" w:rsidRPr="00286BA0" w:rsidP="00286BA0">
      <w:pPr>
        <w:pStyle w:val="AllowPageBreak"/>
      </w:pPr>
    </w:p>
    <w:p w:rsidR="00000000" w:rsidRPr="00286BA0" w:rsidP="00286BA0">
      <w:pPr>
        <w:pStyle w:val="Heading1"/>
      </w:pPr>
      <w:bookmarkStart w:id="11" w:name="O_496938"/>
      <w:bookmarkEnd w:id="11"/>
      <w:r w:rsidRPr="00286BA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41"/>
        <w:gridCol w:w="6112"/>
      </w:tblGrid>
      <w:tr w:rsidTr="002F4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BA0">
            <w:pPr>
              <w:pStyle w:val="BodyText"/>
              <w:rPr>
                <w:lang w:val="en-NZ"/>
              </w:rPr>
            </w:pPr>
            <w:r w:rsidRPr="00286BA0">
              <w:t>The Range Statement provides information about the context in which the unit of competency is carried out. The variables cater for differences between States and Territories and the Co</w:t>
            </w:r>
            <w:r w:rsidRPr="00286BA0">
              <w:t>mmonwealth, and between organisations and workplaces. They allow for different work requirements, work practices and knowledge. The Range Statement also provides a focus for assessment. It relates to the unit as a whole. Text in</w:t>
            </w:r>
            <w:r w:rsidRPr="00286BA0">
              <w:rPr>
                <w:rStyle w:val="BoldandItalics"/>
              </w:rPr>
              <w:t xml:space="preserve"> bold italics </w:t>
            </w:r>
            <w:r w:rsidRPr="00286BA0">
              <w:t>in the Perform</w:t>
            </w:r>
            <w:r w:rsidRPr="00286BA0">
              <w:t>ance Criteria is explained here.</w:t>
            </w:r>
          </w:p>
        </w:tc>
      </w:tr>
      <w:tr w:rsidTr="002F4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BA0">
            <w:pPr>
              <w:pStyle w:val="BodyText"/>
              <w:rPr>
                <w:lang w:val="en-NZ"/>
              </w:rPr>
            </w:pPr>
            <w:r w:rsidRPr="00286BA0">
              <w:rPr>
                <w:rStyle w:val="BoldandItalics"/>
              </w:rPr>
              <w:t>Land board records</w:t>
            </w:r>
            <w:r w:rsidRPr="00286BA0">
              <w:t xml:space="preserve"> may be:</w:t>
            </w:r>
          </w:p>
        </w:tc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BA0" w:rsidP="00286BA0">
            <w:pPr>
              <w:pStyle w:val="ListBullet2"/>
            </w:pPr>
            <w:r w:rsidRPr="00286BA0">
              <w:t>land board minute book</w:t>
            </w:r>
          </w:p>
          <w:p w:rsidR="00000000" w:rsidRPr="00286BA0" w:rsidP="00286BA0">
            <w:pPr>
              <w:pStyle w:val="ListBullet2"/>
            </w:pPr>
            <w:r w:rsidRPr="00286BA0">
              <w:t>register - local land boards</w:t>
            </w:r>
          </w:p>
          <w:p w:rsidR="00000000" w:rsidP="00286BA0">
            <w:pPr>
              <w:pStyle w:val="ListBullet2"/>
              <w:rPr>
                <w:lang w:val="en-NZ"/>
              </w:rPr>
            </w:pPr>
            <w:r w:rsidRPr="00286BA0">
              <w:t>decision sheets</w:t>
            </w:r>
          </w:p>
        </w:tc>
      </w:tr>
      <w:tr w:rsidTr="002F4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BA0">
            <w:pPr>
              <w:pStyle w:val="BodyText"/>
              <w:rPr>
                <w:lang w:val="en-NZ"/>
              </w:rPr>
            </w:pPr>
            <w:r w:rsidRPr="00286BA0">
              <w:rPr>
                <w:rStyle w:val="BoldandItalics"/>
              </w:rPr>
              <w:t>Organisational procedures</w:t>
            </w:r>
            <w:r w:rsidRPr="00286BA0">
              <w:t xml:space="preserve"> may be specified in:</w:t>
            </w:r>
          </w:p>
        </w:tc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BA0" w:rsidP="00286BA0">
            <w:pPr>
              <w:pStyle w:val="ListBullet2"/>
            </w:pPr>
            <w:r w:rsidRPr="00286BA0">
              <w:t>procedures manual</w:t>
            </w:r>
          </w:p>
          <w:p w:rsidR="00000000" w:rsidRPr="00286BA0" w:rsidP="00286BA0">
            <w:pPr>
              <w:pStyle w:val="ListBullet2"/>
            </w:pPr>
            <w:r w:rsidRPr="00286BA0">
              <w:t>office practice guidelines</w:t>
            </w:r>
          </w:p>
          <w:p w:rsidR="00000000" w:rsidRPr="00286BA0" w:rsidP="00286BA0">
            <w:pPr>
              <w:pStyle w:val="ListBullet2"/>
            </w:pPr>
            <w:r w:rsidRPr="00286BA0">
              <w:t>workplace notices</w:t>
            </w:r>
          </w:p>
          <w:p w:rsidR="00000000" w:rsidP="00286BA0">
            <w:pPr>
              <w:pStyle w:val="ListBullet2"/>
              <w:rPr>
                <w:lang w:val="en-NZ"/>
              </w:rPr>
            </w:pPr>
            <w:r w:rsidRPr="00286BA0">
              <w:t>computer training manuals</w:t>
            </w:r>
          </w:p>
        </w:tc>
      </w:tr>
      <w:tr w:rsidTr="002F4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BA0">
            <w:pPr>
              <w:pStyle w:val="BodyText"/>
              <w:rPr>
                <w:lang w:val="en-NZ"/>
              </w:rPr>
            </w:pPr>
            <w:r w:rsidRPr="00286BA0">
              <w:rPr>
                <w:rStyle w:val="BoldandItalics"/>
              </w:rPr>
              <w:t>Organisational procedures</w:t>
            </w:r>
            <w:r w:rsidRPr="00286BA0">
              <w:t xml:space="preserve"> may include:</w:t>
            </w:r>
          </w:p>
        </w:tc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BA0" w:rsidP="00286BA0">
            <w:pPr>
              <w:pStyle w:val="ListBullet2"/>
            </w:pPr>
            <w:r w:rsidRPr="00286BA0">
              <w:t>regulatory requirements</w:t>
            </w:r>
          </w:p>
          <w:p w:rsidR="00000000" w:rsidRPr="00286BA0" w:rsidP="00286BA0">
            <w:pPr>
              <w:pStyle w:val="ListBullet2"/>
            </w:pPr>
            <w:r w:rsidRPr="00286BA0">
              <w:t>industry practices</w:t>
            </w:r>
          </w:p>
          <w:p w:rsidR="00000000" w:rsidP="00286BA0">
            <w:pPr>
              <w:pStyle w:val="ListBullet2"/>
              <w:rPr>
                <w:lang w:val="en-NZ"/>
              </w:rPr>
            </w:pPr>
            <w:r w:rsidRPr="00286BA0">
              <w:t>manual or electronic applications</w:t>
            </w:r>
          </w:p>
        </w:tc>
      </w:tr>
      <w:tr w:rsidTr="002F4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BA0">
            <w:pPr>
              <w:pStyle w:val="BodyText"/>
              <w:rPr>
                <w:lang w:val="en-NZ"/>
              </w:rPr>
            </w:pPr>
            <w:r w:rsidRPr="00286BA0">
              <w:rPr>
                <w:rStyle w:val="BoldandItalics"/>
              </w:rPr>
              <w:t>Matters that may be heard</w:t>
            </w:r>
            <w:r w:rsidRPr="00286BA0">
              <w:t xml:space="preserve"> may be:</w:t>
            </w:r>
          </w:p>
        </w:tc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BA0" w:rsidP="00286BA0">
            <w:pPr>
              <w:pStyle w:val="ListBullet2"/>
            </w:pPr>
            <w:r w:rsidRPr="00286BA0">
              <w:t>appeals relating to decisions on leases, licences, enclosure permits</w:t>
            </w:r>
          </w:p>
          <w:p w:rsidR="00000000" w:rsidRPr="00286BA0" w:rsidP="00286BA0">
            <w:pPr>
              <w:pStyle w:val="ListBullet2"/>
            </w:pPr>
            <w:r w:rsidRPr="00286BA0">
              <w:t>fencing matters</w:t>
            </w:r>
          </w:p>
          <w:p w:rsidR="00000000" w:rsidRPr="00286BA0" w:rsidP="00286BA0">
            <w:pPr>
              <w:pStyle w:val="ListBullet2"/>
            </w:pPr>
            <w:r w:rsidRPr="00286BA0">
              <w:t>boundary fence neighbours</w:t>
            </w:r>
          </w:p>
          <w:p w:rsidR="00000000" w:rsidRPr="00286BA0" w:rsidP="00286BA0">
            <w:pPr>
              <w:pStyle w:val="ListBullet2"/>
            </w:pPr>
            <w:r w:rsidRPr="00286BA0">
              <w:t>road openings and closures</w:t>
            </w:r>
          </w:p>
          <w:p w:rsidR="00000000" w:rsidRPr="00286BA0" w:rsidP="00286BA0">
            <w:pPr>
              <w:pStyle w:val="ListBullet2"/>
            </w:pPr>
            <w:r w:rsidRPr="00286BA0">
              <w:t>water licensing matters</w:t>
            </w:r>
          </w:p>
          <w:p w:rsidR="00000000" w:rsidRPr="00286BA0" w:rsidP="00286BA0">
            <w:pPr>
              <w:pStyle w:val="ListBullet2"/>
            </w:pPr>
            <w:r w:rsidRPr="00286BA0">
              <w:t>rural land protection board carrying capacity</w:t>
            </w:r>
          </w:p>
          <w:p w:rsidR="00000000" w:rsidRPr="00286BA0" w:rsidP="00286BA0">
            <w:pPr>
              <w:pStyle w:val="ListBullet2"/>
            </w:pPr>
            <w:r w:rsidRPr="00286BA0">
              <w:t>naming of Crown roads</w:t>
            </w:r>
          </w:p>
          <w:p w:rsidR="00000000" w:rsidRPr="00286BA0" w:rsidP="00286BA0">
            <w:pPr>
              <w:pStyle w:val="ListBullet2"/>
            </w:pPr>
            <w:r w:rsidRPr="00286BA0">
              <w:t>enquiries and complaints regarding commons management</w:t>
            </w:r>
          </w:p>
          <w:p w:rsidR="00000000" w:rsidRPr="00286BA0" w:rsidP="00286BA0">
            <w:pPr>
              <w:pStyle w:val="ListBullet2"/>
            </w:pPr>
            <w:r w:rsidRPr="00286BA0">
              <w:t>land management proposals (such as change</w:t>
            </w:r>
            <w:r w:rsidRPr="00286BA0">
              <w:t xml:space="preserve"> of land use)</w:t>
            </w:r>
          </w:p>
          <w:p w:rsidR="00000000" w:rsidP="00286BA0">
            <w:pPr>
              <w:pStyle w:val="ListBullet2"/>
              <w:rPr>
                <w:lang w:val="en-NZ"/>
              </w:rPr>
            </w:pPr>
            <w:r w:rsidRPr="00286BA0">
              <w:t>appeals relating to rental matters</w:t>
            </w:r>
          </w:p>
        </w:tc>
      </w:tr>
      <w:tr w:rsidTr="002F4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BA0">
            <w:pPr>
              <w:pStyle w:val="BodyText"/>
              <w:rPr>
                <w:lang w:val="en-NZ"/>
              </w:rPr>
            </w:pPr>
            <w:r w:rsidRPr="00286BA0">
              <w:rPr>
                <w:rStyle w:val="BoldandItalics"/>
              </w:rPr>
              <w:t>Parties involved in the process</w:t>
            </w:r>
            <w:r w:rsidRPr="00286BA0">
              <w:t xml:space="preserve"> may include:</w:t>
            </w:r>
          </w:p>
        </w:tc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BA0" w:rsidP="00286BA0">
            <w:pPr>
              <w:pStyle w:val="ListBullet2"/>
            </w:pPr>
            <w:r w:rsidRPr="00286BA0">
              <w:t>departmental officers</w:t>
            </w:r>
          </w:p>
          <w:p w:rsidR="00000000" w:rsidRPr="00286BA0" w:rsidP="00286BA0">
            <w:pPr>
              <w:pStyle w:val="ListBullet2"/>
            </w:pPr>
            <w:r w:rsidRPr="00286BA0">
              <w:t>land board members</w:t>
            </w:r>
          </w:p>
          <w:p w:rsidR="00000000" w:rsidRPr="00286BA0" w:rsidP="00286BA0">
            <w:pPr>
              <w:pStyle w:val="ListBullet2"/>
            </w:pPr>
            <w:r w:rsidRPr="00286BA0">
              <w:t>land holders</w:t>
            </w:r>
          </w:p>
          <w:p w:rsidR="00000000" w:rsidRPr="00286BA0" w:rsidP="00286BA0">
            <w:pPr>
              <w:pStyle w:val="ListBullet2"/>
            </w:pPr>
            <w:r w:rsidRPr="00286BA0">
              <w:t>members of the public</w:t>
            </w:r>
          </w:p>
          <w:p w:rsidR="00000000" w:rsidP="00286BA0">
            <w:pPr>
              <w:pStyle w:val="ListBullet2"/>
              <w:rPr>
                <w:lang w:val="en-NZ"/>
              </w:rPr>
            </w:pPr>
            <w:r w:rsidRPr="00286BA0">
              <w:t>chair of local land board</w:t>
            </w:r>
          </w:p>
        </w:tc>
      </w:tr>
      <w:tr w:rsidTr="002F4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BA0">
            <w:pPr>
              <w:pStyle w:val="BodyText"/>
              <w:rPr>
                <w:lang w:val="en-NZ"/>
              </w:rPr>
            </w:pPr>
            <w:r w:rsidRPr="00286BA0">
              <w:rPr>
                <w:rStyle w:val="BoldandItalics"/>
              </w:rPr>
              <w:t xml:space="preserve">Notices </w:t>
            </w:r>
            <w:r w:rsidRPr="00286BA0">
              <w:t>may include:</w:t>
            </w:r>
          </w:p>
        </w:tc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BA0" w:rsidP="00286BA0">
            <w:pPr>
              <w:pStyle w:val="ListBullet2"/>
            </w:pPr>
            <w:r w:rsidRPr="00286BA0">
              <w:t>summons</w:t>
            </w:r>
          </w:p>
          <w:p w:rsidR="00000000" w:rsidRPr="00286BA0" w:rsidP="00286BA0">
            <w:pPr>
              <w:pStyle w:val="ListBullet2"/>
            </w:pPr>
            <w:r w:rsidRPr="00286BA0">
              <w:t>advertisements</w:t>
            </w:r>
          </w:p>
          <w:p w:rsidR="00000000" w:rsidRPr="00286BA0" w:rsidP="00286BA0">
            <w:pPr>
              <w:pStyle w:val="ListBullet2"/>
            </w:pPr>
            <w:r w:rsidRPr="00286BA0">
              <w:t>memoranda</w:t>
            </w:r>
          </w:p>
          <w:p w:rsidR="00000000" w:rsidP="00286BA0">
            <w:pPr>
              <w:pStyle w:val="ListBullet2"/>
              <w:rPr>
                <w:lang w:val="en-NZ"/>
              </w:rPr>
            </w:pPr>
            <w:r w:rsidRPr="00286BA0">
              <w:t>decision summary</w:t>
            </w:r>
          </w:p>
        </w:tc>
      </w:tr>
      <w:tr w:rsidTr="002F4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BA0">
            <w:pPr>
              <w:pStyle w:val="BodyText"/>
              <w:rPr>
                <w:lang w:val="en-NZ"/>
              </w:rPr>
            </w:pPr>
            <w:r w:rsidRPr="00286BA0">
              <w:rPr>
                <w:rStyle w:val="BoldandItalics"/>
              </w:rPr>
              <w:t>A land board sitting</w:t>
            </w:r>
            <w:r w:rsidRPr="00286BA0">
              <w:t xml:space="preserve"> may be:</w:t>
            </w:r>
          </w:p>
        </w:tc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BA0" w:rsidP="00286BA0">
            <w:pPr>
              <w:pStyle w:val="ListBullet2"/>
            </w:pPr>
            <w:r w:rsidRPr="00286BA0">
              <w:t>to conduct hearings</w:t>
            </w:r>
          </w:p>
          <w:p w:rsidR="00000000" w:rsidRPr="00286BA0" w:rsidP="00286BA0">
            <w:pPr>
              <w:pStyle w:val="ListBullet2"/>
            </w:pPr>
            <w:r w:rsidRPr="00286BA0">
              <w:t>to conduct public inquiries</w:t>
            </w:r>
          </w:p>
          <w:p w:rsidR="00000000" w:rsidRPr="00286BA0" w:rsidP="00286BA0">
            <w:pPr>
              <w:pStyle w:val="ListBullet2"/>
            </w:pPr>
            <w:r w:rsidRPr="00286BA0">
              <w:t>to receive appeals</w:t>
            </w:r>
          </w:p>
          <w:p w:rsidR="00000000" w:rsidP="00286BA0">
            <w:pPr>
              <w:pStyle w:val="ListBullet2"/>
              <w:rPr>
                <w:lang w:val="en-NZ"/>
              </w:rPr>
            </w:pPr>
            <w:r w:rsidRPr="00286BA0">
              <w:t>to settle disputes</w:t>
            </w:r>
          </w:p>
        </w:tc>
      </w:tr>
      <w:tr w:rsidTr="002F4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BA0">
            <w:pPr>
              <w:pStyle w:val="BodyText"/>
              <w:rPr>
                <w:lang w:val="en-NZ"/>
              </w:rPr>
            </w:pPr>
            <w:r w:rsidRPr="00286BA0">
              <w:rPr>
                <w:rStyle w:val="BoldandItalics"/>
              </w:rPr>
              <w:t>Land board sittings</w:t>
            </w:r>
            <w:r w:rsidRPr="00286BA0">
              <w:t xml:space="preserve"> may be for:</w:t>
            </w:r>
          </w:p>
        </w:tc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BA0" w:rsidP="00286BA0">
            <w:pPr>
              <w:pStyle w:val="ListBullet2"/>
            </w:pPr>
            <w:r w:rsidRPr="00286BA0">
              <w:t>Dividing Fences Act</w:t>
            </w:r>
          </w:p>
          <w:p w:rsidR="00000000" w:rsidRPr="00286BA0" w:rsidP="00286BA0">
            <w:pPr>
              <w:pStyle w:val="ListBullet2"/>
            </w:pPr>
            <w:r w:rsidRPr="00286BA0">
              <w:t>Roads Act</w:t>
            </w:r>
          </w:p>
          <w:p w:rsidR="00000000" w:rsidRPr="00286BA0" w:rsidP="00286BA0">
            <w:pPr>
              <w:pStyle w:val="ListBullet2"/>
            </w:pPr>
            <w:r w:rsidRPr="00286BA0">
              <w:t>Water Act</w:t>
            </w:r>
          </w:p>
          <w:p w:rsidR="00000000" w:rsidRPr="00286BA0" w:rsidP="00286BA0">
            <w:pPr>
              <w:pStyle w:val="ListBullet2"/>
            </w:pPr>
            <w:r w:rsidRPr="00286BA0">
              <w:t>Crown Land Acts</w:t>
            </w:r>
          </w:p>
          <w:p w:rsidR="00000000" w:rsidRPr="00286BA0" w:rsidP="00286BA0">
            <w:pPr>
              <w:pStyle w:val="ListBullet2"/>
            </w:pPr>
            <w:r w:rsidRPr="00286BA0">
              <w:t>Common Management Act</w:t>
            </w:r>
          </w:p>
          <w:p w:rsidR="00000000" w:rsidP="00286BA0">
            <w:pPr>
              <w:pStyle w:val="ListBullet2"/>
              <w:rPr>
                <w:lang w:val="en-NZ"/>
              </w:rPr>
            </w:pPr>
            <w:r w:rsidRPr="00286BA0">
              <w:t>Rural Land Protection Act</w:t>
            </w:r>
          </w:p>
        </w:tc>
      </w:tr>
      <w:tr w:rsidTr="002F4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BA0">
            <w:pPr>
              <w:pStyle w:val="BodyText"/>
              <w:rPr>
                <w:lang w:val="en-NZ"/>
              </w:rPr>
            </w:pPr>
            <w:r w:rsidRPr="00286BA0">
              <w:rPr>
                <w:rStyle w:val="BoldandItalics"/>
              </w:rPr>
              <w:t>Best practice requirements</w:t>
            </w:r>
            <w:r w:rsidRPr="00286BA0">
              <w:t>:</w:t>
            </w:r>
          </w:p>
        </w:tc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BA0" w:rsidP="00286BA0">
            <w:pPr>
              <w:pStyle w:val="ListBullet2"/>
            </w:pPr>
            <w:r w:rsidRPr="00286BA0">
              <w:t>quality client service</w:t>
            </w:r>
          </w:p>
          <w:p w:rsidR="00000000" w:rsidRPr="00286BA0" w:rsidP="00286BA0">
            <w:pPr>
              <w:pStyle w:val="ListBullet2"/>
            </w:pPr>
            <w:r w:rsidRPr="00286BA0">
              <w:t>quality system documentation</w:t>
            </w:r>
          </w:p>
        </w:tc>
      </w:tr>
    </w:tbl>
    <w:p w:rsidR="002F4C2D" w:rsidP="00286BA0">
      <w:pPr>
        <w:pStyle w:val="BodyText"/>
      </w:pPr>
    </w:p>
    <w:p w:rsidR="002F4C2D" w:rsidP="00286BA0">
      <w:pPr>
        <w:pStyle w:val="BodyText"/>
      </w:pPr>
    </w:p>
    <w:p w:rsidR="00000000" w:rsidRPr="00286BA0" w:rsidP="00286BA0">
      <w:pPr>
        <w:pStyle w:val="Heading1"/>
      </w:pPr>
      <w:bookmarkStart w:id="12" w:name="O_496937"/>
      <w:bookmarkEnd w:id="12"/>
      <w:r w:rsidRPr="00286BA0">
        <w:t>Unit Sector(s)</w:t>
      </w:r>
    </w:p>
    <w:p w:rsidR="00000000" w:rsidRPr="00286BA0" w:rsidP="00286BA0">
      <w:pPr>
        <w:pStyle w:val="BodyText"/>
      </w:pPr>
      <w:r w:rsidRPr="00286BA0">
        <w:t>Not applicable.</w:t>
      </w:r>
    </w:p>
    <w:p w:rsidR="00000000" w:rsidRPr="00286BA0" w:rsidP="00286BA0">
      <w:pPr>
        <w:pStyle w:val="AllowPageBreak"/>
      </w:pPr>
    </w:p>
    <w:p w:rsidR="00000000" w:rsidRPr="00286BA0" w:rsidP="00286BA0">
      <w:pPr>
        <w:pStyle w:val="Heading1"/>
      </w:pPr>
      <w:bookmarkStart w:id="13" w:name="O_496949"/>
      <w:bookmarkEnd w:id="13"/>
      <w:r w:rsidRPr="00286BA0">
        <w:t>Competency field</w:t>
      </w:r>
    </w:p>
    <w:p w:rsidR="00000000" w:rsidRPr="00286BA0" w:rsidP="00286BA0">
      <w:pPr>
        <w:pStyle w:val="BodyText"/>
      </w:pPr>
      <w:r w:rsidRPr="00286BA0">
        <w:t>Public Land Administration.</w:t>
      </w:r>
    </w:p>
    <w:p w:rsidR="00000000" w:rsidRPr="00286BA0" w:rsidP="00286BA0"/>
    <w:sectPr w:rsidSect="00286B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B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F4C2D" w:rsidP="002F4C2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B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C2D" w:rsidP="00286B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F4C2D" w:rsidP="00286B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F4C2D" w:rsidP="00286BA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B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BA0" w:rsidRPr="002F4C2D" w:rsidP="002F4C2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B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C2D" w:rsidRPr="002D2AF8" w:rsidP="00286B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PSPLAND407A Coordinate land board sittings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2F4C2D" w:rsidP="00286B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3A72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B22C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B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6B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6B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6B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6B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6B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6B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6B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6B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6B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6B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6BA0"/>
  </w:style>
  <w:style w:type="character" w:customStyle="1" w:styleId="Heading1Char">
    <w:name w:val="Heading 1 Char"/>
    <w:basedOn w:val="DefaultParagraphFont"/>
    <w:link w:val="Heading1"/>
    <w:rsid w:val="00286B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6BA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6BA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86B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6BA0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286BA0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286BA0"/>
    <w:rPr>
      <w:b/>
      <w:spacing w:val="0"/>
    </w:rPr>
  </w:style>
  <w:style w:type="paragraph" w:styleId="ListBullet2">
    <w:name w:val="List Bullet 2"/>
    <w:basedOn w:val="List2"/>
    <w:rsid w:val="00286BA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86BA0"/>
    <w:rPr>
      <w:i/>
    </w:rPr>
  </w:style>
  <w:style w:type="paragraph" w:customStyle="1" w:styleId="SuperHeading">
    <w:name w:val="SuperHeading"/>
    <w:basedOn w:val="Normal"/>
    <w:rsid w:val="00286BA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86B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86BA0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286BA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86B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6B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6B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6B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6B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6B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6B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6B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6B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6B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6B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6B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6B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86B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6B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6BA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86BA0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86B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6B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6B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6B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6B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6B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6B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6B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6B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6B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6B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6B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6B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6B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6B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6B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6BA0"/>
  </w:style>
  <w:style w:type="paragraph" w:styleId="TableofFigures">
    <w:name w:val="table of figures"/>
    <w:basedOn w:val="Normal"/>
    <w:next w:val="Normal"/>
    <w:semiHidden/>
    <w:rsid w:val="00286B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6BA0"/>
    <w:pPr>
      <w:numPr>
        <w:numId w:val="11"/>
      </w:numPr>
    </w:pPr>
  </w:style>
  <w:style w:type="character" w:customStyle="1" w:styleId="WingdingSymbols">
    <w:name w:val="Wingding Symbols"/>
    <w:rsid w:val="00286BA0"/>
    <w:rPr>
      <w:rFonts w:ascii="Wingdings" w:hAnsi="Wingdings"/>
    </w:rPr>
  </w:style>
  <w:style w:type="paragraph" w:customStyle="1" w:styleId="TableHeading">
    <w:name w:val="Table Heading"/>
    <w:basedOn w:val="HeadingBase"/>
    <w:rsid w:val="00286B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6BA0"/>
    <w:rPr>
      <w:color w:val="0033CC"/>
      <w:u w:val="none"/>
    </w:rPr>
  </w:style>
  <w:style w:type="paragraph" w:customStyle="1" w:styleId="BodyTextRight">
    <w:name w:val="Body Text Right"/>
    <w:basedOn w:val="BodyText"/>
    <w:rsid w:val="00286B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6B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6B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6B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6B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6B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6BA0"/>
    <w:rPr>
      <w:sz w:val="32"/>
    </w:rPr>
  </w:style>
  <w:style w:type="paragraph" w:customStyle="1" w:styleId="HeadingProcedure">
    <w:name w:val="Heading Procedure"/>
    <w:basedOn w:val="HeadingBase"/>
    <w:next w:val="Normal"/>
    <w:rsid w:val="00286B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6BA0"/>
    <w:pPr>
      <w:spacing w:before="60" w:after="60"/>
    </w:pPr>
  </w:style>
  <w:style w:type="paragraph" w:styleId="ListContinue">
    <w:name w:val="List Continue"/>
    <w:basedOn w:val="List"/>
    <w:rsid w:val="00286BA0"/>
    <w:pPr>
      <w:ind w:firstLine="0"/>
    </w:pPr>
  </w:style>
  <w:style w:type="paragraph" w:customStyle="1" w:styleId="ListNote">
    <w:name w:val="List Note"/>
    <w:basedOn w:val="List"/>
    <w:rsid w:val="00286B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6B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6B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6BA0"/>
    <w:rPr>
      <w:rFonts w:ascii="Courier New" w:hAnsi="Courier New"/>
    </w:rPr>
  </w:style>
  <w:style w:type="paragraph" w:customStyle="1" w:styleId="NoteBullet">
    <w:name w:val="Note Bullet"/>
    <w:basedOn w:val="Note"/>
    <w:rsid w:val="00286B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6B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6B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6B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6BA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86B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6B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6BA0"/>
    <w:rPr>
      <w:b/>
      <w:smallCaps/>
    </w:rPr>
  </w:style>
  <w:style w:type="paragraph" w:customStyle="1" w:styleId="TableListNumber">
    <w:name w:val="Table List Number"/>
    <w:basedOn w:val="ListNumber"/>
    <w:rsid w:val="00286B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6B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6BA0"/>
    <w:pPr>
      <w:numPr>
        <w:numId w:val="9"/>
      </w:numPr>
    </w:pPr>
  </w:style>
  <w:style w:type="paragraph" w:customStyle="1" w:styleId="ListAlpha2">
    <w:name w:val="List Alpha 2"/>
    <w:basedOn w:val="List2"/>
    <w:rsid w:val="00286BA0"/>
    <w:pPr>
      <w:numPr>
        <w:numId w:val="8"/>
      </w:numPr>
    </w:pPr>
  </w:style>
  <w:style w:type="paragraph" w:styleId="List2">
    <w:name w:val="List 2"/>
    <w:basedOn w:val="BodyText"/>
    <w:rsid w:val="00286B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6B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6B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6BA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86BA0"/>
    <w:pPr>
      <w:numPr>
        <w:numId w:val="3"/>
      </w:numPr>
    </w:pPr>
  </w:style>
  <w:style w:type="paragraph" w:styleId="ListBullet5">
    <w:name w:val="List Bullet 5"/>
    <w:basedOn w:val="List5"/>
    <w:rsid w:val="00286BA0"/>
    <w:pPr>
      <w:numPr>
        <w:numId w:val="4"/>
      </w:numPr>
    </w:pPr>
  </w:style>
  <w:style w:type="paragraph" w:styleId="ListContinue2">
    <w:name w:val="List Continue 2"/>
    <w:basedOn w:val="List2"/>
    <w:rsid w:val="00286BA0"/>
    <w:pPr>
      <w:ind w:firstLine="0"/>
    </w:pPr>
  </w:style>
  <w:style w:type="paragraph" w:styleId="ListContinue3">
    <w:name w:val="List Continue 3"/>
    <w:basedOn w:val="List3"/>
    <w:rsid w:val="00286BA0"/>
    <w:pPr>
      <w:ind w:left="1021" w:firstLine="0"/>
    </w:pPr>
  </w:style>
  <w:style w:type="paragraph" w:styleId="ListContinue4">
    <w:name w:val="List Continue 4"/>
    <w:basedOn w:val="List4"/>
    <w:rsid w:val="00286BA0"/>
    <w:pPr>
      <w:ind w:firstLine="0"/>
    </w:pPr>
  </w:style>
  <w:style w:type="paragraph" w:styleId="ListContinue5">
    <w:name w:val="List Continue 5"/>
    <w:basedOn w:val="List5"/>
    <w:rsid w:val="00286BA0"/>
    <w:pPr>
      <w:ind w:firstLine="0"/>
    </w:pPr>
  </w:style>
  <w:style w:type="paragraph" w:styleId="ListNumber3">
    <w:name w:val="List Number 3"/>
    <w:basedOn w:val="List3"/>
    <w:rsid w:val="00286BA0"/>
    <w:pPr>
      <w:numPr>
        <w:numId w:val="5"/>
      </w:numPr>
    </w:pPr>
  </w:style>
  <w:style w:type="paragraph" w:styleId="ListNumber4">
    <w:name w:val="List Number 4"/>
    <w:basedOn w:val="List4"/>
    <w:rsid w:val="00286BA0"/>
    <w:pPr>
      <w:numPr>
        <w:numId w:val="6"/>
      </w:numPr>
    </w:pPr>
  </w:style>
  <w:style w:type="paragraph" w:styleId="ListNumber5">
    <w:name w:val="List Number 5"/>
    <w:basedOn w:val="List5"/>
    <w:rsid w:val="00286BA0"/>
    <w:pPr>
      <w:numPr>
        <w:numId w:val="7"/>
      </w:numPr>
    </w:pPr>
  </w:style>
  <w:style w:type="paragraph" w:styleId="BlockText">
    <w:name w:val="Block Text"/>
    <w:basedOn w:val="Normal"/>
    <w:rsid w:val="00286B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6B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6BA0"/>
    <w:rPr>
      <w:sz w:val="16"/>
      <w:vertAlign w:val="superscript"/>
    </w:rPr>
  </w:style>
  <w:style w:type="character" w:customStyle="1" w:styleId="Symbols">
    <w:name w:val="Symbols"/>
    <w:basedOn w:val="DefaultParagraphFont"/>
    <w:rsid w:val="00286BA0"/>
    <w:rPr>
      <w:rFonts w:ascii="Symbol" w:hAnsi="Symbol"/>
    </w:rPr>
  </w:style>
  <w:style w:type="character" w:customStyle="1" w:styleId="MenuOptions">
    <w:name w:val="Menu Options"/>
    <w:basedOn w:val="DefaultParagraphFont"/>
    <w:rsid w:val="00286B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6BA0"/>
    <w:rPr>
      <w:b/>
    </w:rPr>
  </w:style>
  <w:style w:type="character" w:customStyle="1" w:styleId="Underlined">
    <w:name w:val="Underlined"/>
    <w:basedOn w:val="DefaultParagraphFont"/>
    <w:rsid w:val="00286BA0"/>
    <w:rPr>
      <w:u w:val="single"/>
    </w:rPr>
  </w:style>
  <w:style w:type="paragraph" w:customStyle="1" w:styleId="TableBodyTextRight">
    <w:name w:val="Table Body Text Right"/>
    <w:basedOn w:val="TableBodyText"/>
    <w:rsid w:val="00286B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6BA0"/>
    <w:rPr>
      <w:sz w:val="18"/>
    </w:rPr>
  </w:style>
  <w:style w:type="paragraph" w:customStyle="1" w:styleId="BodySmallRight">
    <w:name w:val="Body Small Right"/>
    <w:basedOn w:val="BodyTextRight"/>
    <w:rsid w:val="00286BA0"/>
    <w:rPr>
      <w:sz w:val="18"/>
      <w:szCs w:val="18"/>
    </w:rPr>
  </w:style>
  <w:style w:type="paragraph" w:customStyle="1" w:styleId="MarginEdition">
    <w:name w:val="Margin Edition"/>
    <w:basedOn w:val="MarginNote"/>
    <w:rsid w:val="00286B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6BA0"/>
    <w:rPr>
      <w:sz w:val="2"/>
      <w:szCs w:val="2"/>
    </w:rPr>
  </w:style>
  <w:style w:type="character" w:customStyle="1" w:styleId="Small">
    <w:name w:val="Small"/>
    <w:basedOn w:val="DefaultParagraphFont"/>
    <w:rsid w:val="00286BA0"/>
    <w:rPr>
      <w:sz w:val="16"/>
    </w:rPr>
  </w:style>
  <w:style w:type="paragraph" w:customStyle="1" w:styleId="WideTable">
    <w:name w:val="Wide Table"/>
    <w:basedOn w:val="Normal"/>
    <w:rsid w:val="00286B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6BA0"/>
  </w:style>
  <w:style w:type="paragraph" w:styleId="Quote">
    <w:name w:val="Quote"/>
    <w:basedOn w:val="Heading1"/>
    <w:link w:val="QuoteChar"/>
    <w:qFormat/>
    <w:rsid w:val="00286B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6B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6BA0"/>
    <w:pPr>
      <w:pageBreakBefore/>
    </w:pPr>
  </w:style>
  <w:style w:type="paragraph" w:customStyle="1" w:styleId="Border">
    <w:name w:val="Border"/>
    <w:basedOn w:val="Normal"/>
    <w:qFormat/>
    <w:rsid w:val="00286B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6B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B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B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6B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6B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6B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6B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6B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6BA0"/>
    <w:rPr>
      <w:u w:val="single"/>
    </w:rPr>
  </w:style>
  <w:style w:type="paragraph" w:styleId="BalloonText">
    <w:name w:val="Balloon Text"/>
    <w:basedOn w:val="Normal"/>
    <w:link w:val="BalloonTextChar"/>
    <w:rsid w:val="00286B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6B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6BA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6B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6B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6BA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1192</Words>
  <Characters>7392</Characters>
  <Application>Microsoft Office Word</Application>
  <DocSecurity>0</DocSecurity>
  <Lines>270</Lines>
  <Paragraphs>168</Paragraphs>
  <ScaleCrop>false</ScaleCrop>
  <Company>Author-it Software Corporation Ltd.</Company>
  <LinksUpToDate>false</LinksUpToDate>
  <CharactersWithSpaces>8525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PSPLAND407A Coordinate land board sittings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2012-11-01T17:04:00Z</dcterms:created>
  <dcterms:modified xsi:type="dcterms:W3CDTF">2012-11-01T17:04:00Z</dcterms:modified>
</cp:coreProperties>
</file>