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90A" w:rsidP="006B690A">
      <w:pPr>
        <w:pStyle w:val="Title"/>
      </w:pPr>
      <w:bookmarkStart w:id="0" w:name="_GoBack"/>
      <w:bookmarkEnd w:id="0"/>
      <w:r>
        <w:fldChar w:fldCharType="begin"/>
      </w:r>
      <w:r>
        <w:instrText xml:space="preserve"> TITLE   \* MERGEFORMAT </w:instrText>
      </w:r>
      <w:r>
        <w:fldChar w:fldCharType="separate"/>
      </w:r>
      <w:r>
        <w:t>PSPLAND406A Monitor reserves management</w:t>
      </w:r>
      <w:r>
        <w:fldChar w:fldCharType="end"/>
      </w:r>
    </w:p>
    <w:p w:rsidR="006B690A" w:rsidP="006B690A">
      <w:pPr>
        <w:pStyle w:val="Version"/>
        <w:sectPr w:rsidSect="007F2D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F2DE5" w:rsidP="007F2DE5">
      <w:pPr>
        <w:pStyle w:val="SuperHeading"/>
      </w:pPr>
      <w:r w:rsidRPr="007F2DE5">
        <w:t>PSPLAND406A Monitor reserves management</w:t>
      </w:r>
    </w:p>
    <w:p w:rsidR="00000000" w:rsidRPr="007F2DE5" w:rsidP="007F2DE5">
      <w:pPr>
        <w:pStyle w:val="SuperHeading"/>
      </w:pPr>
    </w:p>
    <w:p w:rsidR="00000000" w:rsidRPr="007F2DE5" w:rsidP="007F2DE5">
      <w:pPr>
        <w:pStyle w:val="Heading1"/>
      </w:pPr>
      <w:bookmarkStart w:id="1" w:name="O_496927"/>
      <w:bookmarkEnd w:id="1"/>
      <w:r w:rsidRPr="007F2DE5">
        <w:t>Modification History</w:t>
      </w:r>
    </w:p>
    <w:tbl>
      <w:tblPr>
        <w:tblW w:w="0" w:type="auto"/>
        <w:tblLayout w:type="fixed"/>
        <w:tblCellMar>
          <w:left w:w="62" w:type="dxa"/>
          <w:right w:w="62" w:type="dxa"/>
        </w:tblCellMar>
        <w:tblLook w:val="0000"/>
      </w:tblPr>
      <w:tblGrid>
        <w:gridCol w:w="3052"/>
        <w:gridCol w:w="3052"/>
        <w:gridCol w:w="3052"/>
      </w:tblGrid>
      <w:tr w:rsidTr="006B69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DE5" w:rsidP="007F2DE5">
            <w:pPr>
              <w:pStyle w:val="BodyText"/>
            </w:pPr>
            <w:r w:rsidRPr="007F2DE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DE5" w:rsidP="007F2DE5">
            <w:pPr>
              <w:pStyle w:val="BodyText"/>
            </w:pPr>
            <w:r w:rsidRPr="007F2DE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rPr>
                <w:rStyle w:val="SpecialBold"/>
              </w:rPr>
              <w:t>Comments</w:t>
            </w:r>
          </w:p>
        </w:tc>
      </w:tr>
      <w:tr w:rsidTr="006B69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t xml:space="preserve">Unit descriptor edited. </w:t>
            </w:r>
          </w:p>
        </w:tc>
      </w:tr>
      <w:tr w:rsidTr="006B69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t>Layout adjusted. No changes to content.</w:t>
            </w:r>
          </w:p>
        </w:tc>
      </w:tr>
      <w:tr w:rsidTr="006B69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DE5">
            <w:pPr>
              <w:pStyle w:val="BodyText"/>
              <w:rPr>
                <w:lang w:val="en-NZ"/>
              </w:rPr>
            </w:pPr>
            <w:r w:rsidRPr="007F2DE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DE5" w:rsidP="007F2DE5">
            <w:pPr>
              <w:pStyle w:val="BodyText"/>
            </w:pPr>
            <w:r w:rsidRPr="007F2DE5">
              <w:t>Primary release.</w:t>
            </w:r>
          </w:p>
        </w:tc>
      </w:tr>
    </w:tbl>
    <w:p w:rsidR="006B690A" w:rsidP="007F2DE5">
      <w:pPr>
        <w:pStyle w:val="BodyText"/>
      </w:pPr>
    </w:p>
    <w:p w:rsidR="006B690A" w:rsidP="007F2DE5">
      <w:pPr>
        <w:pStyle w:val="BodyText"/>
      </w:pPr>
    </w:p>
    <w:p w:rsidR="00000000" w:rsidRPr="007F2DE5" w:rsidP="007F2DE5">
      <w:pPr>
        <w:pStyle w:val="Heading1"/>
      </w:pPr>
      <w:bookmarkStart w:id="2" w:name="O_496924"/>
      <w:bookmarkEnd w:id="2"/>
      <w:r w:rsidRPr="007F2DE5">
        <w:t>Unit Descriptor</w:t>
      </w:r>
    </w:p>
    <w:p w:rsidR="00000000" w:rsidRPr="007F2DE5" w:rsidP="007F2DE5">
      <w:pPr>
        <w:pStyle w:val="BodyText"/>
      </w:pPr>
      <w:r w:rsidRPr="007F2DE5">
        <w:t>This unit covers the competency to monitor the management of public reserves. It includes reviewing planning documents, carrying out reserve inspecti</w:t>
      </w:r>
      <w:r w:rsidRPr="007F2DE5">
        <w:t>ons, attending meetings, and preparing reports and submissions that involve reserve management.</w:t>
      </w:r>
    </w:p>
    <w:p w:rsidR="00000000" w:rsidRPr="007F2DE5" w:rsidP="007F2DE5">
      <w:pPr>
        <w:pStyle w:val="BodyText"/>
      </w:pPr>
      <w:r w:rsidRPr="007F2DE5">
        <w:t>In practice, monitoring reserves management may overlap with other generalist or specialist public sector work activities such as working ethically, complying w</w:t>
      </w:r>
      <w:r w:rsidRPr="007F2DE5">
        <w:t>ith legislation, coordinating and using resources.</w:t>
      </w:r>
    </w:p>
    <w:p w:rsidR="006B690A" w:rsidP="007F2DE5">
      <w:pPr>
        <w:pStyle w:val="BodyText"/>
      </w:pPr>
      <w:r w:rsidRPr="007F2DE5">
        <w:t>No licensing, legislative, regulatory or certification requirements apply to this unit at the time of publication</w:t>
      </w:r>
    </w:p>
    <w:p w:rsidR="006B690A" w:rsidP="007F2DE5">
      <w:pPr>
        <w:pStyle w:val="BodyText"/>
      </w:pPr>
    </w:p>
    <w:p w:rsidR="00000000" w:rsidRPr="007F2DE5" w:rsidP="007F2DE5">
      <w:pPr>
        <w:pStyle w:val="Heading1"/>
      </w:pPr>
      <w:bookmarkStart w:id="3" w:name="O_496935"/>
      <w:bookmarkEnd w:id="3"/>
      <w:r w:rsidRPr="007F2DE5">
        <w:t>Application of the Unit</w:t>
      </w:r>
    </w:p>
    <w:p w:rsidR="00000000" w:rsidRPr="007F2DE5" w:rsidP="007F2DE5">
      <w:pPr>
        <w:pStyle w:val="BodyText"/>
      </w:pPr>
      <w:r w:rsidRPr="007F2DE5">
        <w:t>Not applicable.</w:t>
      </w:r>
    </w:p>
    <w:p w:rsidR="00000000" w:rsidRPr="007F2DE5" w:rsidP="007F2DE5">
      <w:pPr>
        <w:pStyle w:val="AllowPageBreak"/>
      </w:pPr>
    </w:p>
    <w:p w:rsidR="00000000" w:rsidRPr="007F2DE5" w:rsidP="007F2DE5">
      <w:pPr>
        <w:pStyle w:val="Heading1"/>
      </w:pPr>
      <w:bookmarkStart w:id="4" w:name="O_496925"/>
      <w:bookmarkEnd w:id="4"/>
      <w:r w:rsidRPr="007F2DE5">
        <w:t>Licensing/Regulatory Information</w:t>
      </w:r>
    </w:p>
    <w:p w:rsidR="00000000" w:rsidRPr="007F2DE5" w:rsidP="007F2DE5">
      <w:pPr>
        <w:pStyle w:val="BodyText"/>
      </w:pPr>
      <w:r w:rsidRPr="007F2DE5">
        <w:t>Not applicable.</w:t>
      </w:r>
    </w:p>
    <w:p w:rsidR="00000000" w:rsidRPr="007F2DE5" w:rsidP="007F2DE5">
      <w:pPr>
        <w:pStyle w:val="AllowPageBreak"/>
      </w:pPr>
    </w:p>
    <w:p w:rsidR="00000000" w:rsidRPr="007F2DE5" w:rsidP="007F2DE5">
      <w:pPr>
        <w:pStyle w:val="Heading1"/>
      </w:pPr>
      <w:bookmarkStart w:id="5" w:name="O_496926"/>
      <w:bookmarkEnd w:id="5"/>
      <w:r w:rsidRPr="007F2DE5">
        <w:t>Pre-Requisites</w:t>
      </w:r>
    </w:p>
    <w:p w:rsidR="00000000" w:rsidRPr="007F2DE5" w:rsidP="007F2DE5">
      <w:pPr>
        <w:pStyle w:val="BodyText"/>
      </w:pPr>
      <w:r w:rsidRPr="007F2DE5">
        <w:t>Not applicable.</w:t>
      </w:r>
    </w:p>
    <w:p w:rsidR="00000000" w:rsidRPr="007F2DE5" w:rsidP="007F2DE5">
      <w:pPr>
        <w:pStyle w:val="AllowPageBreak"/>
      </w:pPr>
    </w:p>
    <w:p w:rsidR="00000000" w:rsidRPr="007F2DE5" w:rsidP="007F2DE5">
      <w:pPr>
        <w:pStyle w:val="Heading1"/>
      </w:pPr>
      <w:bookmarkStart w:id="6" w:name="O_496931"/>
      <w:bookmarkEnd w:id="6"/>
      <w:r w:rsidRPr="007F2DE5">
        <w:t>Employability Skills Information</w:t>
      </w:r>
    </w:p>
    <w:p w:rsidR="00000000" w:rsidRPr="007F2DE5" w:rsidP="007F2DE5">
      <w:pPr>
        <w:pStyle w:val="BodyText"/>
      </w:pPr>
      <w:r w:rsidRPr="007F2DE5">
        <w:t>This unit contains employability skills.</w:t>
      </w:r>
    </w:p>
    <w:p w:rsidR="00000000" w:rsidRPr="007F2DE5" w:rsidP="007F2DE5">
      <w:pPr>
        <w:pStyle w:val="AllowPageBreak"/>
      </w:pPr>
    </w:p>
    <w:p w:rsidR="00000000" w:rsidRPr="007F2DE5" w:rsidP="007F2DE5">
      <w:pPr>
        <w:pStyle w:val="Heading1"/>
      </w:pPr>
      <w:bookmarkStart w:id="7" w:name="O_496932"/>
      <w:bookmarkEnd w:id="7"/>
      <w:r w:rsidRPr="007F2DE5">
        <w:t>Elements and Performance Criteria Pre-Content</w:t>
      </w:r>
    </w:p>
    <w:tbl>
      <w:tblPr>
        <w:tblW w:w="9322" w:type="dxa"/>
        <w:tblLayout w:type="fixed"/>
        <w:tblCellMar>
          <w:left w:w="62" w:type="dxa"/>
          <w:right w:w="62" w:type="dxa"/>
        </w:tblCellMar>
        <w:tblLook w:val="0000"/>
      </w:tblPr>
      <w:tblGrid>
        <w:gridCol w:w="2660"/>
        <w:gridCol w:w="6662"/>
      </w:tblGrid>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t>Eleme</w:t>
            </w:r>
            <w:r w:rsidRPr="007F2DE5">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t>Together, performance criteria specify the requirements for competent performance. Text in</w:t>
            </w:r>
            <w:r w:rsidRPr="007F2DE5">
              <w:rPr>
                <w:rStyle w:val="BoldandItalics"/>
              </w:rPr>
              <w:t xml:space="preserve"> bold italics </w:t>
            </w:r>
            <w:r w:rsidRPr="007F2DE5">
              <w:t xml:space="preserve"> is explained in the Range Statement following.</w:t>
            </w:r>
          </w:p>
        </w:tc>
      </w:tr>
    </w:tbl>
    <w:p w:rsidR="00000000" w:rsidRPr="007F2DE5" w:rsidP="007F2DE5">
      <w:pPr>
        <w:pStyle w:val="BodyText"/>
      </w:pPr>
    </w:p>
    <w:p w:rsidR="00000000" w:rsidRPr="007F2DE5" w:rsidP="007F2DE5">
      <w:pPr>
        <w:pStyle w:val="AllowPageBreak"/>
      </w:pPr>
    </w:p>
    <w:p w:rsidR="00000000" w:rsidRPr="007F2DE5" w:rsidP="007F2DE5">
      <w:pPr>
        <w:pStyle w:val="Heading1"/>
      </w:pPr>
      <w:bookmarkStart w:id="8" w:name="O_496933"/>
      <w:bookmarkEnd w:id="8"/>
      <w:r w:rsidRPr="007F2DE5">
        <w:t>Elements and Performance Criteria</w:t>
      </w:r>
    </w:p>
    <w:tbl>
      <w:tblPr>
        <w:tblW w:w="9322" w:type="dxa"/>
        <w:tblLayout w:type="fixed"/>
        <w:tblCellMar>
          <w:left w:w="62" w:type="dxa"/>
          <w:right w:w="62" w:type="dxa"/>
        </w:tblCellMar>
        <w:tblLook w:val="0000"/>
      </w:tblPr>
      <w:tblGrid>
        <w:gridCol w:w="2660"/>
        <w:gridCol w:w="6662"/>
      </w:tblGrid>
      <w:tr w:rsidTr="006B690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SpecialBold"/>
              </w:rPr>
              <w:t>PERFORMANCE CRITERIA</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List"/>
              <w:rPr>
                <w:lang w:val="en-NZ"/>
              </w:rPr>
            </w:pPr>
            <w:r w:rsidRPr="007F2DE5">
              <w:rPr>
                <w:rStyle w:val="SpecialBold"/>
              </w:rPr>
              <w:t>1</w:t>
            </w:r>
            <w:r w:rsidRPr="007F2DE5">
              <w:t xml:space="preserve">.  </w:t>
            </w:r>
            <w:r w:rsidRPr="007F2DE5">
              <w:tab/>
            </w:r>
            <w:r w:rsidRPr="007F2DE5">
              <w:rPr>
                <w:rStyle w:val="SpecialBold"/>
              </w:rPr>
              <w:t>Review planning documents for public reserves</w:t>
            </w:r>
            <w:r w:rsidRPr="007F2DE5">
              <w:t xml:space="preserve"> </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
            </w:pPr>
            <w:r w:rsidRPr="007F2DE5">
              <w:t>1.1</w:t>
            </w:r>
            <w:r w:rsidRPr="007F2DE5">
              <w:tab/>
              <w:t>The purpose of the</w:t>
            </w:r>
            <w:r w:rsidRPr="007F2DE5">
              <w:rPr>
                <w:rStyle w:val="BoldandItalics"/>
              </w:rPr>
              <w:t xml:space="preserve"> planning document</w:t>
            </w:r>
            <w:r w:rsidRPr="007F2DE5">
              <w:t xml:space="preserve"> is established.</w:t>
            </w:r>
          </w:p>
          <w:p w:rsidR="00000000" w:rsidRPr="007F2DE5" w:rsidP="007F2DE5">
            <w:pPr>
              <w:pStyle w:val="List"/>
            </w:pPr>
            <w:r w:rsidRPr="007F2DE5">
              <w:t>1.2</w:t>
            </w:r>
            <w:r w:rsidRPr="007F2DE5">
              <w:tab/>
              <w:t xml:space="preserve">The planning document is reviewed and assessed according to statutory and </w:t>
            </w:r>
            <w:r w:rsidRPr="007F2DE5">
              <w:rPr>
                <w:rStyle w:val="BoldandItalics"/>
              </w:rPr>
              <w:t>organisational procedures</w:t>
            </w:r>
            <w:r w:rsidRPr="007F2DE5">
              <w:rPr>
                <w:rStyle w:val="Emphasis"/>
              </w:rPr>
              <w:t>.</w:t>
            </w:r>
          </w:p>
          <w:p w:rsidR="00000000" w:rsidP="007F2DE5">
            <w:pPr>
              <w:pStyle w:val="List"/>
              <w:rPr>
                <w:lang w:val="en-NZ"/>
              </w:rPr>
            </w:pPr>
            <w:r w:rsidRPr="007F2DE5">
              <w:t>1.3</w:t>
            </w:r>
            <w:r w:rsidRPr="007F2DE5">
              <w:tab/>
              <w:t>Documentation associated with the review is prepared and directed, following organisational best practice requirements.</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List"/>
              <w:rPr>
                <w:lang w:val="en-NZ"/>
              </w:rPr>
            </w:pPr>
            <w:r w:rsidRPr="007F2DE5">
              <w:rPr>
                <w:rStyle w:val="SpecialBold"/>
              </w:rPr>
              <w:t>2</w:t>
            </w:r>
            <w:r w:rsidRPr="007F2DE5">
              <w:t xml:space="preserve">.  </w:t>
            </w:r>
            <w:r w:rsidRPr="007F2DE5">
              <w:tab/>
            </w:r>
            <w:r w:rsidRPr="007F2DE5">
              <w:rPr>
                <w:rStyle w:val="SpecialBold"/>
              </w:rPr>
              <w:t>Inspect reserves</w:t>
            </w:r>
            <w:r w:rsidRPr="007F2DE5">
              <w:t xml:space="preserve"> </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
            </w:pPr>
            <w:r w:rsidRPr="007F2DE5">
              <w:t>2.1</w:t>
            </w:r>
            <w:r w:rsidRPr="007F2DE5">
              <w:tab/>
              <w:t xml:space="preserve">The need/reason to undertake the </w:t>
            </w:r>
            <w:r w:rsidRPr="007F2DE5">
              <w:rPr>
                <w:rStyle w:val="BoldandItalics"/>
              </w:rPr>
              <w:t xml:space="preserve">inspection </w:t>
            </w:r>
            <w:r w:rsidRPr="007F2DE5">
              <w:t>is confirmed.</w:t>
            </w:r>
          </w:p>
          <w:p w:rsidR="00000000" w:rsidRPr="007F2DE5" w:rsidP="007F2DE5">
            <w:pPr>
              <w:pStyle w:val="List"/>
            </w:pPr>
            <w:r w:rsidRPr="007F2DE5">
              <w:t>2.2</w:t>
            </w:r>
            <w:r w:rsidRPr="007F2DE5">
              <w:tab/>
              <w:t>Inspection acti</w:t>
            </w:r>
            <w:r w:rsidRPr="007F2DE5">
              <w:t>vities are undertaken in compliance with occupational health and safety legislative requirements.</w:t>
            </w:r>
          </w:p>
          <w:p w:rsidR="00000000" w:rsidRPr="007F2DE5" w:rsidP="007F2DE5">
            <w:pPr>
              <w:pStyle w:val="List"/>
            </w:pPr>
            <w:r w:rsidRPr="007F2DE5">
              <w:t>2.3</w:t>
            </w:r>
            <w:r w:rsidRPr="007F2DE5">
              <w:tab/>
              <w:t>Issues that require action are identified and noted.</w:t>
            </w:r>
          </w:p>
          <w:p w:rsidR="00000000" w:rsidP="007F2DE5">
            <w:pPr>
              <w:pStyle w:val="List"/>
              <w:rPr>
                <w:lang w:val="en-NZ"/>
              </w:rPr>
            </w:pPr>
            <w:r w:rsidRPr="007F2DE5">
              <w:t>2.4</w:t>
            </w:r>
            <w:r w:rsidRPr="007F2DE5">
              <w:tab/>
              <w:t>The outcome of the inspection and actions to be implemented are documented and directed in accord</w:t>
            </w:r>
            <w:r w:rsidRPr="007F2DE5">
              <w:t>ance with organisational practices and procedures.</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List"/>
              <w:rPr>
                <w:lang w:val="en-NZ"/>
              </w:rPr>
            </w:pPr>
            <w:r w:rsidRPr="007F2DE5">
              <w:rPr>
                <w:rStyle w:val="SpecialBold"/>
              </w:rPr>
              <w:t>3</w:t>
            </w:r>
            <w:r w:rsidRPr="007F2DE5">
              <w:t xml:space="preserve">.  </w:t>
            </w:r>
            <w:r w:rsidRPr="007F2DE5">
              <w:tab/>
            </w:r>
            <w:r w:rsidRPr="007F2DE5">
              <w:rPr>
                <w:rStyle w:val="SpecialBold"/>
              </w:rPr>
              <w:t>Attend meetings</w:t>
            </w:r>
            <w:r w:rsidRPr="007F2DE5">
              <w:t xml:space="preserve"> </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
            </w:pPr>
            <w:r w:rsidRPr="007F2DE5">
              <w:t>3.1</w:t>
            </w:r>
            <w:r w:rsidRPr="007F2DE5">
              <w:tab/>
              <w:t xml:space="preserve">Information and resources required for the </w:t>
            </w:r>
            <w:r w:rsidRPr="007F2DE5">
              <w:rPr>
                <w:rStyle w:val="BoldandItalics"/>
              </w:rPr>
              <w:t xml:space="preserve">meeting </w:t>
            </w:r>
            <w:r w:rsidRPr="007F2DE5">
              <w:t>are ascertained and gathered prior to the meeting.</w:t>
            </w:r>
          </w:p>
          <w:p w:rsidR="00000000" w:rsidRPr="007F2DE5" w:rsidP="007F2DE5">
            <w:pPr>
              <w:pStyle w:val="List"/>
            </w:pPr>
            <w:r w:rsidRPr="007F2DE5">
              <w:t>3.2</w:t>
            </w:r>
            <w:r w:rsidRPr="007F2DE5">
              <w:tab/>
              <w:t>The issues addressed at the meeting are communicated in a clear and conc</w:t>
            </w:r>
            <w:r w:rsidRPr="007F2DE5">
              <w:t>ise manner.</w:t>
            </w:r>
          </w:p>
          <w:p w:rsidR="00000000" w:rsidRPr="007F2DE5" w:rsidP="007F2DE5">
            <w:pPr>
              <w:pStyle w:val="List"/>
            </w:pPr>
            <w:r w:rsidRPr="007F2DE5">
              <w:t>3.3</w:t>
            </w:r>
            <w:r w:rsidRPr="007F2DE5">
              <w:tab/>
              <w:t>The matters dealt with at the meeting are confined to the listed agenda.</w:t>
            </w:r>
          </w:p>
          <w:p w:rsidR="00000000" w:rsidRPr="007F2DE5" w:rsidP="007F2DE5">
            <w:pPr>
              <w:pStyle w:val="List"/>
            </w:pPr>
            <w:r w:rsidRPr="007F2DE5">
              <w:t>3.4</w:t>
            </w:r>
            <w:r w:rsidRPr="007F2DE5">
              <w:tab/>
              <w:t>The desired outcomes are successfully negotiated.</w:t>
            </w:r>
          </w:p>
          <w:p w:rsidR="00000000" w:rsidP="007F2DE5">
            <w:pPr>
              <w:pStyle w:val="List"/>
              <w:rPr>
                <w:lang w:val="en-NZ"/>
              </w:rPr>
            </w:pPr>
            <w:r w:rsidRPr="007F2DE5">
              <w:t>3.5</w:t>
            </w:r>
            <w:r w:rsidRPr="007F2DE5">
              <w:tab/>
              <w:t>Any required actions are implemented in accordance with organisational policies and procedures.</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List"/>
              <w:rPr>
                <w:lang w:val="en-NZ"/>
              </w:rPr>
            </w:pPr>
            <w:r w:rsidRPr="007F2DE5">
              <w:rPr>
                <w:rStyle w:val="SpecialBold"/>
              </w:rPr>
              <w:t>4</w:t>
            </w:r>
            <w:r w:rsidRPr="007F2DE5">
              <w:t xml:space="preserve">.  </w:t>
            </w:r>
            <w:r w:rsidRPr="007F2DE5">
              <w:tab/>
            </w:r>
            <w:r w:rsidRPr="007F2DE5">
              <w:rPr>
                <w:rStyle w:val="SpecialBold"/>
              </w:rPr>
              <w:t>Prepare submissions</w:t>
            </w:r>
            <w:r w:rsidRPr="007F2DE5">
              <w:t xml:space="preserve">/ </w:t>
            </w:r>
            <w:r w:rsidRPr="007F2DE5">
              <w:rPr>
                <w:rStyle w:val="SpecialBold"/>
              </w:rPr>
              <w:t>reports</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
            </w:pPr>
            <w:r w:rsidRPr="007F2DE5">
              <w:t>4.1</w:t>
            </w:r>
            <w:r w:rsidRPr="007F2DE5">
              <w:tab/>
              <w:t>The purpose of the</w:t>
            </w:r>
            <w:r w:rsidRPr="007F2DE5">
              <w:rPr>
                <w:rStyle w:val="BoldandItalics"/>
              </w:rPr>
              <w:t xml:space="preserve"> submission/report </w:t>
            </w:r>
            <w:r w:rsidRPr="007F2DE5">
              <w:t>is established.</w:t>
            </w:r>
          </w:p>
          <w:p w:rsidR="00000000" w:rsidRPr="007F2DE5" w:rsidP="007F2DE5">
            <w:pPr>
              <w:pStyle w:val="List"/>
            </w:pPr>
            <w:r w:rsidRPr="007F2DE5">
              <w:t>4.2</w:t>
            </w:r>
            <w:r w:rsidRPr="007F2DE5">
              <w:tab/>
              <w:t>Information is gathered and presented in accordance with the organisational procedures and standards.</w:t>
            </w:r>
          </w:p>
          <w:p w:rsidR="00000000" w:rsidRPr="007F2DE5" w:rsidP="007F2DE5">
            <w:pPr>
              <w:pStyle w:val="List"/>
            </w:pPr>
            <w:r w:rsidRPr="007F2DE5">
              <w:t>4.3</w:t>
            </w:r>
            <w:r w:rsidRPr="007F2DE5">
              <w:tab/>
              <w:t>Submission/report is directed to the appropriate personnel f</w:t>
            </w:r>
            <w:r w:rsidRPr="007F2DE5">
              <w:t>or endorsement/approval.</w:t>
            </w:r>
          </w:p>
        </w:tc>
      </w:tr>
    </w:tbl>
    <w:p w:rsidR="00000000" w:rsidRPr="007F2DE5" w:rsidP="007F2DE5">
      <w:pPr>
        <w:pStyle w:val="BodyText"/>
      </w:pPr>
    </w:p>
    <w:p w:rsidR="00000000" w:rsidRPr="007F2DE5" w:rsidP="007F2DE5">
      <w:pPr>
        <w:pStyle w:val="AllowPageBreak"/>
      </w:pPr>
    </w:p>
    <w:p w:rsidR="00000000" w:rsidRPr="007F2DE5" w:rsidP="007F2DE5">
      <w:pPr>
        <w:pStyle w:val="Heading1"/>
      </w:pPr>
      <w:bookmarkStart w:id="9" w:name="O_496928"/>
      <w:bookmarkEnd w:id="9"/>
      <w:r w:rsidRPr="007F2DE5">
        <w:t>Required Skills and Knowledge</w:t>
      </w:r>
    </w:p>
    <w:tbl>
      <w:tblPr>
        <w:tblW w:w="0" w:type="auto"/>
        <w:tblLayout w:type="fixed"/>
        <w:tblCellMar>
          <w:left w:w="62" w:type="dxa"/>
          <w:right w:w="62" w:type="dxa"/>
        </w:tblCellMar>
        <w:tblLook w:val="0000"/>
      </w:tblPr>
      <w:tblGrid>
        <w:gridCol w:w="8512"/>
        <w:gridCol w:w="41"/>
      </w:tblGrid>
      <w:tr w:rsidTr="006B690A">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t>This section describes the essential skills and knowledge and their level, required for this unit.</w:t>
            </w:r>
          </w:p>
        </w:tc>
      </w:tr>
      <w:tr w:rsidTr="006B690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rPr>
                <w:rStyle w:val="SpecialBold"/>
              </w:rPr>
              <w:t>Skill requirements</w:t>
            </w:r>
          </w:p>
          <w:p w:rsidR="00000000" w:rsidRPr="007F2DE5" w:rsidP="007F2DE5">
            <w:pPr>
              <w:pStyle w:val="BodyText"/>
            </w:pPr>
            <w:r w:rsidRPr="007F2DE5">
              <w:t>Look for evidence that confirms skills in:</w:t>
            </w:r>
          </w:p>
          <w:p w:rsidR="00000000" w:rsidRPr="007F2DE5" w:rsidP="007F2DE5">
            <w:pPr>
              <w:pStyle w:val="ListBullet2"/>
            </w:pPr>
            <w:r w:rsidRPr="007F2DE5">
              <w:t>writing reports to organisational standards</w:t>
            </w:r>
          </w:p>
          <w:p w:rsidR="00000000" w:rsidRPr="007F2DE5" w:rsidP="007F2DE5">
            <w:pPr>
              <w:pStyle w:val="ListBullet2"/>
            </w:pPr>
            <w:r w:rsidRPr="007F2DE5">
              <w:t>communicating with people of different ages, genders, culture and language backgrounds</w:t>
            </w:r>
          </w:p>
          <w:p w:rsidR="00000000" w:rsidRPr="007F2DE5" w:rsidP="007F2DE5">
            <w:pPr>
              <w:pStyle w:val="ListBullet2"/>
            </w:pPr>
            <w:r w:rsidRPr="007F2DE5">
              <w:t>resolving conflict</w:t>
            </w:r>
          </w:p>
          <w:p w:rsidR="00000000" w:rsidRPr="007F2DE5" w:rsidP="007F2DE5">
            <w:pPr>
              <w:pStyle w:val="ListBullet2"/>
            </w:pPr>
            <w:r w:rsidRPr="007F2DE5">
              <w:t>facilitating meetings</w:t>
            </w:r>
          </w:p>
          <w:p w:rsidR="00000000" w:rsidRPr="007F2DE5" w:rsidP="007F2DE5">
            <w:pPr>
              <w:pStyle w:val="ListBullet2"/>
            </w:pPr>
            <w:r w:rsidRPr="007F2DE5">
              <w:t>mediating during meetings</w:t>
            </w:r>
          </w:p>
          <w:p w:rsidR="00000000" w:rsidRPr="007F2DE5" w:rsidP="007F2DE5">
            <w:pPr>
              <w:pStyle w:val="ListBullet2"/>
            </w:pPr>
            <w:r w:rsidRPr="007F2DE5">
              <w:t>identifying risks to public safety on reserves</w:t>
            </w:r>
          </w:p>
          <w:p w:rsidR="00000000" w:rsidRPr="007F2DE5" w:rsidP="007F2DE5">
            <w:pPr>
              <w:pStyle w:val="ListBullet2"/>
            </w:pPr>
            <w:r w:rsidRPr="007F2DE5">
              <w:t>identifying</w:t>
            </w:r>
            <w:r w:rsidRPr="007F2DE5">
              <w:t xml:space="preserve"> land management problems</w:t>
            </w:r>
          </w:p>
          <w:p w:rsidR="00000000" w:rsidRPr="007F2DE5" w:rsidP="007F2DE5">
            <w:pPr>
              <w:pStyle w:val="ListBullet2"/>
            </w:pPr>
            <w:r w:rsidRPr="007F2DE5">
              <w:t>reading building plans</w:t>
            </w:r>
          </w:p>
          <w:p w:rsidR="00000000" w:rsidRPr="007F2DE5" w:rsidP="007F2DE5">
            <w:pPr>
              <w:pStyle w:val="ListBullet2"/>
            </w:pPr>
            <w:r w:rsidRPr="007F2DE5">
              <w:t xml:space="preserve">interpreting strategic planning/zoning documents </w:t>
            </w:r>
          </w:p>
          <w:p w:rsidR="00000000" w:rsidRPr="007F2DE5" w:rsidP="007F2DE5">
            <w:pPr>
              <w:pStyle w:val="ListBullet2"/>
            </w:pPr>
            <w:r w:rsidRPr="007F2DE5">
              <w:t>identifying public reserve issues in a development application</w:t>
            </w:r>
          </w:p>
          <w:p w:rsidR="00000000" w:rsidRPr="007F2DE5" w:rsidP="007F2DE5">
            <w:pPr>
              <w:pStyle w:val="ListBullet2"/>
            </w:pPr>
            <w:r w:rsidRPr="007F2DE5">
              <w:t xml:space="preserve">interpreting aerial photographs </w:t>
            </w:r>
          </w:p>
          <w:p w:rsidR="00000000" w:rsidP="007F2DE5">
            <w:pPr>
              <w:pStyle w:val="ListBullet2"/>
              <w:rPr>
                <w:lang w:val="en-NZ"/>
              </w:rPr>
            </w:pPr>
            <w:r w:rsidRPr="007F2DE5">
              <w:t>applying public sector legislation including occupational hea</w:t>
            </w:r>
            <w:r w:rsidRPr="007F2DE5">
              <w:t>lth and safety and environment in the context of reserves management</w:t>
            </w:r>
          </w:p>
        </w:tc>
      </w:tr>
      <w:tr w:rsidTr="006B690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rPr>
                <w:rStyle w:val="SpecialBold"/>
              </w:rPr>
              <w:t>Knowledge requirements</w:t>
            </w:r>
          </w:p>
          <w:p w:rsidR="00000000" w:rsidRPr="007F2DE5" w:rsidP="007F2DE5">
            <w:pPr>
              <w:pStyle w:val="BodyText"/>
            </w:pPr>
            <w:r w:rsidRPr="007F2DE5">
              <w:t xml:space="preserve"> Look for evidence that confirms knowledge and understanding of:</w:t>
            </w:r>
          </w:p>
          <w:p w:rsidR="00000000" w:rsidRPr="007F2DE5" w:rsidP="007F2DE5">
            <w:pPr>
              <w:pStyle w:val="ListBullet2"/>
            </w:pPr>
            <w:r w:rsidRPr="007F2DE5">
              <w:t>legislation relating to Crown reserve administration and land management</w:t>
            </w:r>
          </w:p>
          <w:p w:rsidR="00000000" w:rsidRPr="007F2DE5" w:rsidP="007F2DE5">
            <w:pPr>
              <w:pStyle w:val="ListBullet2"/>
            </w:pPr>
            <w:r w:rsidRPr="007F2DE5">
              <w:t>planning legislation</w:t>
            </w:r>
          </w:p>
          <w:p w:rsidR="00000000" w:rsidRPr="007F2DE5" w:rsidP="007F2DE5">
            <w:pPr>
              <w:pStyle w:val="ListBullet2"/>
            </w:pPr>
            <w:r w:rsidRPr="007F2DE5">
              <w:t xml:space="preserve">strategic plans relating to reserves management </w:t>
            </w:r>
          </w:p>
          <w:p w:rsidR="00000000" w:rsidRPr="007F2DE5" w:rsidP="007F2DE5">
            <w:pPr>
              <w:pStyle w:val="ListBullet2"/>
            </w:pPr>
            <w:r w:rsidRPr="007F2DE5">
              <w:t>land management principles and practices</w:t>
            </w:r>
          </w:p>
          <w:p w:rsidR="00000000" w:rsidRPr="007F2DE5" w:rsidP="007F2DE5">
            <w:pPr>
              <w:pStyle w:val="ListBullet2"/>
            </w:pPr>
            <w:r w:rsidRPr="007F2DE5">
              <w:t>meeting procedures and protocols</w:t>
            </w:r>
          </w:p>
          <w:p w:rsidR="00000000" w:rsidRPr="007F2DE5" w:rsidP="007F2DE5">
            <w:pPr>
              <w:pStyle w:val="ListBullet2"/>
            </w:pPr>
            <w:r w:rsidRPr="007F2DE5">
              <w:t>conflict resolution</w:t>
            </w:r>
          </w:p>
          <w:p w:rsidR="00000000" w:rsidRPr="007F2DE5" w:rsidP="007F2DE5">
            <w:pPr>
              <w:pStyle w:val="ListBullet2"/>
            </w:pPr>
            <w:r w:rsidRPr="007F2DE5">
              <w:t>mediation/facilitation</w:t>
            </w:r>
          </w:p>
          <w:p w:rsidR="00000000" w:rsidRPr="007F2DE5" w:rsidP="007F2DE5">
            <w:pPr>
              <w:pStyle w:val="ListBullet2"/>
            </w:pPr>
            <w:r w:rsidRPr="007F2DE5">
              <w:t>site identification and location</w:t>
            </w:r>
          </w:p>
          <w:p w:rsidR="00000000" w:rsidRPr="007F2DE5" w:rsidP="007F2DE5">
            <w:pPr>
              <w:pStyle w:val="ListBullet2"/>
            </w:pPr>
            <w:r w:rsidRPr="007F2DE5">
              <w:t>building approvals</w:t>
            </w:r>
          </w:p>
          <w:p w:rsidR="00000000" w:rsidRPr="007F2DE5" w:rsidP="007F2DE5">
            <w:pPr>
              <w:pStyle w:val="ListBullet2"/>
            </w:pPr>
            <w:r w:rsidRPr="007F2DE5">
              <w:t>development applications</w:t>
            </w:r>
          </w:p>
          <w:p w:rsidR="00000000" w:rsidRPr="007F2DE5" w:rsidP="007F2DE5">
            <w:pPr>
              <w:pStyle w:val="ListBullet2"/>
            </w:pPr>
            <w:r w:rsidRPr="007F2DE5">
              <w:t xml:space="preserve">planning and </w:t>
            </w:r>
            <w:r w:rsidRPr="007F2DE5">
              <w:t>land use/zoning principles</w:t>
            </w:r>
          </w:p>
          <w:p w:rsidR="00000000" w:rsidRPr="007F2DE5" w:rsidP="007F2DE5">
            <w:pPr>
              <w:pStyle w:val="ListBullet2"/>
            </w:pPr>
            <w:r w:rsidRPr="007F2DE5">
              <w:t>organisational delegations</w:t>
            </w:r>
          </w:p>
          <w:p w:rsidR="00000000" w:rsidRPr="007F2DE5" w:rsidP="007F2DE5">
            <w:pPr>
              <w:pStyle w:val="ListBullet2"/>
            </w:pPr>
            <w:r w:rsidRPr="007F2DE5">
              <w:t>public sector legislation including occupational health and safety and environment in the context of reserves management</w:t>
            </w:r>
          </w:p>
        </w:tc>
      </w:tr>
    </w:tbl>
    <w:p w:rsidR="00000000" w:rsidRPr="007F2DE5" w:rsidP="007F2DE5">
      <w:pPr>
        <w:pStyle w:val="BodyText"/>
      </w:pPr>
    </w:p>
    <w:p w:rsidR="00000000" w:rsidRPr="007F2DE5" w:rsidP="007F2DE5">
      <w:pPr>
        <w:pStyle w:val="AllowPageBreak"/>
      </w:pPr>
    </w:p>
    <w:p w:rsidR="00000000" w:rsidRPr="007F2DE5" w:rsidP="007F2DE5">
      <w:pPr>
        <w:pStyle w:val="Heading1"/>
      </w:pPr>
      <w:bookmarkStart w:id="10" w:name="O_496929"/>
      <w:bookmarkEnd w:id="10"/>
      <w:r w:rsidRPr="007F2DE5">
        <w:t>Evidence Guide</w:t>
      </w:r>
    </w:p>
    <w:tbl>
      <w:tblPr>
        <w:tblW w:w="9322" w:type="dxa"/>
        <w:tblLayout w:type="fixed"/>
        <w:tblCellMar>
          <w:left w:w="62" w:type="dxa"/>
          <w:right w:w="62" w:type="dxa"/>
        </w:tblCellMar>
        <w:tblLook w:val="0000"/>
      </w:tblPr>
      <w:tblGrid>
        <w:gridCol w:w="2660"/>
        <w:gridCol w:w="6662"/>
      </w:tblGrid>
      <w:tr w:rsidTr="006B690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t>The Evidence Guide specifies the evidence required to demonstrate achievement in the unit of competency as a whole. It must be read in conjunction with the Unit descriptor, Performance Criteria, the Range Statement and the Assessment Guidelines for the Pub</w:t>
            </w:r>
            <w:r w:rsidRPr="007F2DE5">
              <w:t>lic Sector Training Package.</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rPr>
                <w:rStyle w:val="SpecialBold"/>
              </w:rPr>
              <w:t>Units to be assessed together</w:t>
            </w:r>
            <w:r w:rsidRPr="007F2DE5">
              <w:t xml:space="preserve"> </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Bullet2"/>
            </w:pPr>
            <w:r w:rsidRPr="007F2DE5">
              <w:rPr>
                <w:rStyle w:val="Emphasis"/>
              </w:rPr>
              <w:t>Pre</w:t>
            </w:r>
            <w:r w:rsidRPr="007F2DE5">
              <w:t>-</w:t>
            </w:r>
            <w:r w:rsidRPr="007F2DE5">
              <w:rPr>
                <w:rStyle w:val="Emphasis"/>
              </w:rPr>
              <w:t>requisite</w:t>
            </w:r>
            <w:r w:rsidRPr="007F2DE5">
              <w:t xml:space="preserve"> units that must be achieved prior to this unit:</w:t>
            </w:r>
            <w:r w:rsidRPr="007F2DE5">
              <w:rPr>
                <w:rStyle w:val="Emphasis"/>
              </w:rPr>
              <w:t>Nil</w:t>
            </w:r>
          </w:p>
          <w:p w:rsidR="00000000" w:rsidRPr="007F2DE5" w:rsidP="007F2DE5">
            <w:pPr>
              <w:pStyle w:val="ListBullet2"/>
            </w:pPr>
            <w:r w:rsidRPr="007F2DE5">
              <w:rPr>
                <w:rStyle w:val="Emphasis"/>
              </w:rPr>
              <w:t>Co</w:t>
            </w:r>
            <w:r w:rsidRPr="007F2DE5">
              <w:t>-</w:t>
            </w:r>
            <w:r w:rsidRPr="007F2DE5">
              <w:rPr>
                <w:rStyle w:val="Emphasis"/>
              </w:rPr>
              <w:t>requisite</w:t>
            </w:r>
            <w:r w:rsidRPr="007F2DE5">
              <w:t xml:space="preserve"> units that must be assessed with this unit:</w:t>
            </w:r>
            <w:r w:rsidRPr="007F2DE5">
              <w:rPr>
                <w:rStyle w:val="Emphasis"/>
              </w:rPr>
              <w:t>Nil</w:t>
            </w:r>
          </w:p>
          <w:p w:rsidR="00000000" w:rsidRPr="007F2DE5" w:rsidP="007F2DE5">
            <w:pPr>
              <w:pStyle w:val="ListBullet2"/>
            </w:pPr>
            <w:r w:rsidRPr="007F2DE5">
              <w:rPr>
                <w:rStyle w:val="Emphasis"/>
              </w:rPr>
              <w:t>Co</w:t>
            </w:r>
            <w:r w:rsidRPr="007F2DE5">
              <w:t>-</w:t>
            </w:r>
            <w:r w:rsidRPr="007F2DE5">
              <w:rPr>
                <w:rStyle w:val="Emphasis"/>
              </w:rPr>
              <w:t>assessed units</w:t>
            </w:r>
            <w:r w:rsidRPr="007F2DE5">
              <w:t xml:space="preserve"> that may be assessed with this unit to increase the efficiency and realism of the assessment process include, but are not limited to:</w:t>
            </w:r>
          </w:p>
          <w:p w:rsidR="00000000" w:rsidRPr="007F2DE5" w:rsidP="007F2DE5">
            <w:pPr>
              <w:pStyle w:val="ListBullet3"/>
            </w:pPr>
            <w:r w:rsidRPr="007F2DE5">
              <w:t xml:space="preserve">PSPETHC401A Uphold and support the values and principles of public service </w:t>
            </w:r>
          </w:p>
          <w:p w:rsidR="00000000" w:rsidRPr="007F2DE5" w:rsidP="007F2DE5">
            <w:pPr>
              <w:pStyle w:val="ListBullet3"/>
            </w:pPr>
            <w:r w:rsidRPr="007F2DE5">
              <w:t>PSPGOV403B Use resources to achieve work uni</w:t>
            </w:r>
            <w:r w:rsidRPr="007F2DE5">
              <w:t>t goals</w:t>
            </w:r>
          </w:p>
          <w:p w:rsidR="00000000" w:rsidRPr="007F2DE5" w:rsidP="007F2DE5">
            <w:pPr>
              <w:pStyle w:val="ListBullet3"/>
            </w:pPr>
            <w:r w:rsidRPr="007F2DE5">
              <w:t xml:space="preserve">PSPGOV406B Gather and analyse information </w:t>
            </w:r>
          </w:p>
          <w:p w:rsidR="00000000" w:rsidRPr="007F2DE5" w:rsidP="007F2DE5">
            <w:pPr>
              <w:pStyle w:val="ListBullet3"/>
            </w:pPr>
            <w:r w:rsidRPr="007F2DE5">
              <w:t>PSPGOV422A Apply government processes</w:t>
            </w:r>
          </w:p>
          <w:p w:rsidR="00000000" w:rsidRPr="007F2DE5" w:rsidP="007F2DE5">
            <w:pPr>
              <w:pStyle w:val="ListBullet3"/>
            </w:pPr>
            <w:r w:rsidRPr="007F2DE5">
              <w:t>PSPLAND405A Administer public reserves</w:t>
            </w:r>
          </w:p>
          <w:p w:rsidR="00000000" w:rsidP="007F2DE5">
            <w:pPr>
              <w:pStyle w:val="ListBullet3"/>
              <w:rPr>
                <w:lang w:val="en-NZ"/>
              </w:rPr>
            </w:pPr>
            <w:r w:rsidRPr="007F2DE5">
              <w:t>PSPLEGN401A Encourage compliance with legislation in the public sector</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t>In addition to integrated demonstration of the elements and their related performance criteria, look for evidence that confirms:</w:t>
            </w:r>
          </w:p>
          <w:p w:rsidR="00000000" w:rsidRPr="007F2DE5" w:rsidP="007F2DE5">
            <w:pPr>
              <w:pStyle w:val="ListBullet2"/>
            </w:pPr>
            <w:r w:rsidRPr="007F2DE5">
              <w:t xml:space="preserve">the knowledge requirements of this unit </w:t>
            </w:r>
          </w:p>
          <w:p w:rsidR="00000000" w:rsidRPr="007F2DE5" w:rsidP="007F2DE5">
            <w:pPr>
              <w:pStyle w:val="ListBullet2"/>
            </w:pPr>
            <w:r w:rsidRPr="007F2DE5">
              <w:t>the skill requirements of this unit</w:t>
            </w:r>
          </w:p>
          <w:p w:rsidR="00000000" w:rsidRPr="007F2DE5" w:rsidP="007F2DE5">
            <w:pPr>
              <w:pStyle w:val="ListBullet2"/>
            </w:pPr>
            <w:r w:rsidRPr="007F2DE5">
              <w:t>application of the Employability Skills as they r</w:t>
            </w:r>
            <w:r w:rsidRPr="007F2DE5">
              <w:t>elate to this unit (see Employability Summaries in Qualifications Framework)</w:t>
            </w:r>
          </w:p>
          <w:p w:rsidR="00000000" w:rsidP="007F2DE5">
            <w:pPr>
              <w:pStyle w:val="ListBullet2"/>
              <w:rPr>
                <w:lang w:val="en-NZ"/>
              </w:rPr>
            </w:pPr>
            <w:r w:rsidRPr="007F2DE5">
              <w:t>monitoring reserves management in a range of (3 or more) contexts (or occasions, over time)</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t>These resources include:</w:t>
            </w:r>
          </w:p>
          <w:p w:rsidR="00000000" w:rsidRPr="007F2DE5" w:rsidP="007F2DE5">
            <w:pPr>
              <w:pStyle w:val="ListBullet2"/>
            </w:pPr>
            <w:r w:rsidRPr="007F2DE5">
              <w:t>legislation, poli</w:t>
            </w:r>
            <w:r w:rsidRPr="007F2DE5">
              <w:t>cy, procedures and protocols relating to reserves management</w:t>
            </w:r>
          </w:p>
          <w:p w:rsidR="00000000" w:rsidP="007F2DE5">
            <w:pPr>
              <w:pStyle w:val="ListBullet2"/>
              <w:rPr>
                <w:lang w:val="en-NZ"/>
              </w:rPr>
            </w:pPr>
            <w:r w:rsidRPr="007F2DE5">
              <w:t>case studies and workplace scenarios to capture the range of situations likely to be encountered when monitoring reserves management</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F2DE5" w:rsidP="007F2DE5">
            <w:pPr>
              <w:pStyle w:val="BodyText"/>
            </w:pPr>
          </w:p>
          <w:p w:rsidR="00000000" w:rsidP="007F2DE5">
            <w:pPr>
              <w:pStyle w:val="BodyText"/>
              <w:rPr>
                <w:lang w:val="en-NZ"/>
              </w:rPr>
            </w:pPr>
            <w:r w:rsidRPr="007F2DE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t xml:space="preserve">Valid assessment of this unit requires: </w:t>
            </w:r>
          </w:p>
          <w:p w:rsidR="00000000" w:rsidRPr="007F2DE5" w:rsidP="007F2DE5">
            <w:pPr>
              <w:pStyle w:val="ListBullet2"/>
            </w:pPr>
            <w:r w:rsidRPr="007F2DE5">
              <w:t>a workplace environment or one that closely resembles normal work practice and replicates the range of conditions likely to be encountered when monitoring reserves management, including coping with difficulties, ir</w:t>
            </w:r>
            <w:r w:rsidRPr="007F2DE5">
              <w:t>regularities and breakdowns in routine</w:t>
            </w:r>
          </w:p>
          <w:p w:rsidR="00000000" w:rsidRPr="007F2DE5" w:rsidP="007F2DE5">
            <w:pPr>
              <w:pStyle w:val="ListBullet2"/>
            </w:pPr>
            <w:r w:rsidRPr="007F2DE5">
              <w:t>monitoring reserves management in a range of (3 or more) contexts (or occasions, over time)</w:t>
            </w:r>
          </w:p>
          <w:p w:rsidR="00000000" w:rsidRPr="007F2DE5" w:rsidP="007F2DE5">
            <w:pPr>
              <w:pStyle w:val="BodyText"/>
            </w:pPr>
            <w:r w:rsidRPr="007F2DE5">
              <w:t>Assessment methods should reflect workplace demands, such as literacy, and the needs of particular groups, such as:</w:t>
            </w:r>
          </w:p>
          <w:p w:rsidR="00000000" w:rsidRPr="007F2DE5" w:rsidP="007F2DE5">
            <w:pPr>
              <w:pStyle w:val="ListBullet2"/>
            </w:pPr>
            <w:r w:rsidRPr="007F2DE5">
              <w:t>people w</w:t>
            </w:r>
            <w:r w:rsidRPr="007F2DE5">
              <w:t>ith disabilities</w:t>
            </w:r>
          </w:p>
          <w:p w:rsidR="00000000" w:rsidRPr="007F2DE5" w:rsidP="007F2DE5">
            <w:pPr>
              <w:pStyle w:val="ListBullet2"/>
            </w:pPr>
            <w:r w:rsidRPr="007F2DE5">
              <w:t>people from culturally and linguistically diverse backgrounds</w:t>
            </w:r>
          </w:p>
          <w:p w:rsidR="00000000" w:rsidRPr="007F2DE5" w:rsidP="007F2DE5">
            <w:pPr>
              <w:pStyle w:val="ListBullet2"/>
            </w:pPr>
            <w:r w:rsidRPr="007F2DE5">
              <w:t>Aboriginal and Torres Strait Islander people</w:t>
            </w:r>
          </w:p>
          <w:p w:rsidR="00000000" w:rsidRPr="007F2DE5" w:rsidP="007F2DE5">
            <w:pPr>
              <w:pStyle w:val="ListBullet2"/>
            </w:pPr>
            <w:r w:rsidRPr="007F2DE5">
              <w:t>women</w:t>
            </w:r>
          </w:p>
          <w:p w:rsidR="00000000" w:rsidRPr="007F2DE5" w:rsidP="007F2DE5">
            <w:pPr>
              <w:pStyle w:val="ListBullet2"/>
            </w:pPr>
            <w:r w:rsidRPr="007F2DE5">
              <w:t>young people</w:t>
            </w:r>
          </w:p>
          <w:p w:rsidR="00000000" w:rsidRPr="007F2DE5" w:rsidP="007F2DE5">
            <w:pPr>
              <w:pStyle w:val="ListBullet2"/>
            </w:pPr>
            <w:r w:rsidRPr="007F2DE5">
              <w:t>older people</w:t>
            </w:r>
          </w:p>
          <w:p w:rsidR="00000000" w:rsidRPr="007F2DE5" w:rsidP="007F2DE5">
            <w:pPr>
              <w:pStyle w:val="ListBullet2"/>
            </w:pPr>
            <w:r w:rsidRPr="007F2DE5">
              <w:t>people in rural and remote locations</w:t>
            </w:r>
          </w:p>
          <w:p w:rsidR="00000000" w:rsidRPr="007F2DE5" w:rsidP="007F2DE5">
            <w:pPr>
              <w:pStyle w:val="BodyText"/>
            </w:pPr>
            <w:r w:rsidRPr="007F2DE5">
              <w:t>Assessment methods suitable for valid and reliable assessment o</w:t>
            </w:r>
            <w:r w:rsidRPr="007F2DE5">
              <w:t xml:space="preserve">f this competency may include, but are not limited to, a combination of 2 or more of: </w:t>
            </w:r>
          </w:p>
          <w:p w:rsidR="00000000" w:rsidRPr="007F2DE5" w:rsidP="007F2DE5">
            <w:pPr>
              <w:pStyle w:val="ListBullet2"/>
            </w:pPr>
            <w:r w:rsidRPr="007F2DE5">
              <w:t>case studies</w:t>
            </w:r>
          </w:p>
          <w:p w:rsidR="00000000" w:rsidRPr="007F2DE5" w:rsidP="007F2DE5">
            <w:pPr>
              <w:pStyle w:val="ListBullet2"/>
            </w:pPr>
            <w:r w:rsidRPr="007F2DE5">
              <w:t xml:space="preserve">portfolios </w:t>
            </w:r>
          </w:p>
          <w:p w:rsidR="00000000" w:rsidRPr="007F2DE5" w:rsidP="007F2DE5">
            <w:pPr>
              <w:pStyle w:val="ListBullet2"/>
            </w:pPr>
            <w:r w:rsidRPr="007F2DE5">
              <w:t>questioning</w:t>
            </w:r>
          </w:p>
          <w:p w:rsidR="00000000" w:rsidRPr="007F2DE5" w:rsidP="007F2DE5">
            <w:pPr>
              <w:pStyle w:val="ListBullet2"/>
            </w:pPr>
            <w:r w:rsidRPr="007F2DE5">
              <w:t>scenarios</w:t>
            </w:r>
          </w:p>
          <w:p w:rsidR="00000000" w:rsidRPr="007F2DE5" w:rsidP="007F2DE5">
            <w:pPr>
              <w:pStyle w:val="ListBullet2"/>
            </w:pPr>
            <w:r w:rsidRPr="007F2DE5">
              <w:t>simulation or role plays</w:t>
            </w:r>
          </w:p>
          <w:p w:rsidR="00000000" w:rsidP="007F2DE5">
            <w:pPr>
              <w:pStyle w:val="ListBullet2"/>
              <w:rPr>
                <w:lang w:val="en-NZ"/>
              </w:rPr>
            </w:pPr>
            <w:r w:rsidRPr="007F2DE5">
              <w:t>authenticated evidence from the workplace and/or training courses</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BodyText"/>
            </w:pPr>
            <w:r w:rsidRPr="007F2DE5">
              <w:t>Evidence must be gathered over time in a range of contexts to ensure the person can achieve the unit outcome and apply the competency in different situations or environments</w:t>
            </w:r>
          </w:p>
        </w:tc>
      </w:tr>
    </w:tbl>
    <w:p w:rsidR="00000000" w:rsidRPr="007F2DE5" w:rsidP="007F2DE5">
      <w:pPr>
        <w:pStyle w:val="BodyText"/>
      </w:pPr>
    </w:p>
    <w:p w:rsidR="00000000" w:rsidRPr="007F2DE5" w:rsidP="007F2DE5">
      <w:pPr>
        <w:pStyle w:val="AllowPageBreak"/>
      </w:pPr>
    </w:p>
    <w:p w:rsidR="00000000" w:rsidRPr="007F2DE5" w:rsidP="007F2DE5">
      <w:pPr>
        <w:pStyle w:val="Heading1"/>
      </w:pPr>
      <w:bookmarkStart w:id="11" w:name="O_496922"/>
      <w:bookmarkEnd w:id="11"/>
      <w:r w:rsidRPr="007F2DE5">
        <w:t>Range Statement</w:t>
      </w:r>
    </w:p>
    <w:tbl>
      <w:tblPr>
        <w:tblW w:w="9322" w:type="dxa"/>
        <w:tblLayout w:type="fixed"/>
        <w:tblCellMar>
          <w:left w:w="62" w:type="dxa"/>
          <w:right w:w="62" w:type="dxa"/>
        </w:tblCellMar>
        <w:tblLook w:val="0000"/>
      </w:tblPr>
      <w:tblGrid>
        <w:gridCol w:w="2660"/>
        <w:gridCol w:w="6662"/>
      </w:tblGrid>
      <w:tr w:rsidTr="006B690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t>The Range Statement provides information about</w:t>
            </w:r>
            <w:r w:rsidRPr="007F2DE5">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7F2DE5">
              <w:t xml:space="preserve">nowledge. The Range Statement also provides a focus for assessment. It relates to the unit as a whole. Text in </w:t>
            </w:r>
            <w:r w:rsidRPr="007F2DE5">
              <w:rPr>
                <w:rStyle w:val="BoldandItalics"/>
              </w:rPr>
              <w:t>bold italics</w:t>
            </w:r>
            <w:r w:rsidRPr="007F2DE5">
              <w:t xml:space="preserve"> in the Performance Criteria is explained here.</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BoldandItalics"/>
              </w:rPr>
              <w:t>Planning documents</w:t>
            </w:r>
            <w:r w:rsidRPr="007F2DE5">
              <w:t xml:space="preserve"> may be:</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Bullet2"/>
            </w:pPr>
            <w:r w:rsidRPr="007F2DE5">
              <w:t>plan of management</w:t>
            </w:r>
          </w:p>
          <w:p w:rsidR="00000000" w:rsidRPr="007F2DE5" w:rsidP="007F2DE5">
            <w:pPr>
              <w:pStyle w:val="ListBullet2"/>
            </w:pPr>
            <w:r w:rsidRPr="007F2DE5">
              <w:t>environmental impact statement</w:t>
            </w:r>
          </w:p>
          <w:p w:rsidR="00000000" w:rsidRPr="007F2DE5" w:rsidP="007F2DE5">
            <w:pPr>
              <w:pStyle w:val="ListBullet2"/>
            </w:pPr>
            <w:r w:rsidRPr="007F2DE5">
              <w:t>review of environmental effects</w:t>
            </w:r>
          </w:p>
          <w:p w:rsidR="00000000" w:rsidRPr="007F2DE5" w:rsidP="007F2DE5">
            <w:pPr>
              <w:pStyle w:val="ListBullet2"/>
            </w:pPr>
            <w:r w:rsidRPr="007F2DE5">
              <w:t>subdivision application</w:t>
            </w:r>
          </w:p>
          <w:p w:rsidR="00000000" w:rsidRPr="007F2DE5" w:rsidP="007F2DE5">
            <w:pPr>
              <w:pStyle w:val="ListBullet2"/>
            </w:pPr>
            <w:r w:rsidRPr="007F2DE5">
              <w:t xml:space="preserve">building application </w:t>
            </w:r>
          </w:p>
          <w:p w:rsidR="00000000" w:rsidRPr="007F2DE5" w:rsidP="007F2DE5">
            <w:pPr>
              <w:pStyle w:val="ListBullet2"/>
            </w:pPr>
            <w:r w:rsidRPr="007F2DE5">
              <w:t>development application</w:t>
            </w:r>
          </w:p>
          <w:p w:rsidR="00000000" w:rsidRPr="007F2DE5" w:rsidP="007F2DE5">
            <w:pPr>
              <w:pStyle w:val="ListBullet2"/>
            </w:pPr>
            <w:r w:rsidRPr="007F2DE5">
              <w:t>local environmental plan</w:t>
            </w:r>
          </w:p>
          <w:p w:rsidR="00000000" w:rsidP="007F2DE5">
            <w:pPr>
              <w:pStyle w:val="ListBullet2"/>
              <w:rPr>
                <w:lang w:val="en-NZ"/>
              </w:rPr>
            </w:pPr>
            <w:r w:rsidRPr="007F2DE5">
              <w:t>regional environmental plan</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BoldandItalics"/>
              </w:rPr>
              <w:t>Organisational procedures</w:t>
            </w:r>
            <w:r w:rsidRPr="007F2DE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Bullet2"/>
            </w:pPr>
            <w:r w:rsidRPr="007F2DE5">
              <w:t>occupational health and safety requirements</w:t>
            </w:r>
          </w:p>
          <w:p w:rsidR="00000000" w:rsidRPr="007F2DE5" w:rsidP="007F2DE5">
            <w:pPr>
              <w:pStyle w:val="ListBullet2"/>
            </w:pPr>
            <w:r w:rsidRPr="007F2DE5">
              <w:t>organisational p</w:t>
            </w:r>
            <w:r w:rsidRPr="007F2DE5">
              <w:t>olicy with regard to public reserves inspection</w:t>
            </w:r>
          </w:p>
          <w:p w:rsidR="00000000" w:rsidP="007F2DE5">
            <w:pPr>
              <w:pStyle w:val="ListBullet2"/>
              <w:rPr>
                <w:lang w:val="en-NZ"/>
              </w:rPr>
            </w:pPr>
            <w:r w:rsidRPr="007F2DE5">
              <w:t xml:space="preserve">organisational policy in reviewing planning documents </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BoldandItalics"/>
              </w:rPr>
              <w:t>Organisational procedures</w:t>
            </w:r>
            <w:r w:rsidRPr="007F2DE5">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Bullet2"/>
            </w:pPr>
            <w:r w:rsidRPr="007F2DE5">
              <w:t>office practice guidelines</w:t>
            </w:r>
          </w:p>
          <w:p w:rsidR="00000000" w:rsidRPr="007F2DE5" w:rsidP="007F2DE5">
            <w:pPr>
              <w:pStyle w:val="ListBullet2"/>
            </w:pPr>
            <w:r w:rsidRPr="007F2DE5">
              <w:t>workplace notices</w:t>
            </w:r>
          </w:p>
          <w:p w:rsidR="00000000" w:rsidRPr="007F2DE5" w:rsidP="007F2DE5">
            <w:pPr>
              <w:pStyle w:val="ListBullet2"/>
            </w:pPr>
            <w:r w:rsidRPr="007F2DE5">
              <w:t>computer training manuals</w:t>
            </w:r>
          </w:p>
          <w:p w:rsidR="00000000" w:rsidRPr="007F2DE5" w:rsidP="007F2DE5">
            <w:pPr>
              <w:pStyle w:val="ListBullet2"/>
            </w:pPr>
            <w:r w:rsidRPr="007F2DE5">
              <w:t>statutory regulations</w:t>
            </w:r>
          </w:p>
          <w:p w:rsidR="00000000" w:rsidRPr="007F2DE5" w:rsidP="007F2DE5">
            <w:pPr>
              <w:pStyle w:val="ListBullet2"/>
            </w:pPr>
            <w:r w:rsidRPr="007F2DE5">
              <w:t>procedural manuals</w:t>
            </w:r>
          </w:p>
          <w:p w:rsidR="00000000" w:rsidP="007F2DE5">
            <w:pPr>
              <w:pStyle w:val="ListBullet2"/>
              <w:rPr>
                <w:lang w:val="en-NZ"/>
              </w:rPr>
            </w:pPr>
            <w:r w:rsidRPr="007F2DE5">
              <w:t>legislation</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t xml:space="preserve">An </w:t>
            </w:r>
            <w:r w:rsidRPr="007F2DE5">
              <w:rPr>
                <w:rStyle w:val="BoldandItalics"/>
              </w:rPr>
              <w:t xml:space="preserve">inspection </w:t>
            </w:r>
            <w:r w:rsidRPr="007F2DE5">
              <w:t>may be for:</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Bullet2"/>
            </w:pPr>
            <w:r w:rsidRPr="007F2DE5">
              <w:t>risk management</w:t>
            </w:r>
          </w:p>
          <w:p w:rsidR="00000000" w:rsidRPr="007F2DE5" w:rsidP="007F2DE5">
            <w:pPr>
              <w:pStyle w:val="ListBullet2"/>
            </w:pPr>
            <w:r w:rsidRPr="007F2DE5">
              <w:t>land management issues</w:t>
            </w:r>
          </w:p>
          <w:p w:rsidR="00000000" w:rsidRPr="007F2DE5" w:rsidP="007F2DE5">
            <w:pPr>
              <w:pStyle w:val="ListBullet2"/>
            </w:pPr>
            <w:r w:rsidRPr="007F2DE5">
              <w:t>funding application</w:t>
            </w:r>
          </w:p>
          <w:p w:rsidR="00000000" w:rsidRPr="007F2DE5" w:rsidP="007F2DE5">
            <w:pPr>
              <w:pStyle w:val="ListBullet2"/>
            </w:pPr>
            <w:r w:rsidRPr="007F2DE5">
              <w:t>funding expenditure</w:t>
            </w:r>
          </w:p>
          <w:p w:rsidR="00000000" w:rsidRPr="007F2DE5" w:rsidP="007F2DE5">
            <w:pPr>
              <w:pStyle w:val="ListBullet2"/>
            </w:pPr>
            <w:r w:rsidRPr="007F2DE5">
              <w:t>proposed development</w:t>
            </w:r>
          </w:p>
          <w:p w:rsidR="00000000" w:rsidRPr="007F2DE5" w:rsidP="007F2DE5">
            <w:pPr>
              <w:pStyle w:val="ListBullet2"/>
            </w:pPr>
            <w:r w:rsidRPr="007F2DE5">
              <w:t>conflict resolution/mediation</w:t>
            </w:r>
          </w:p>
          <w:p w:rsidR="00000000" w:rsidP="007F2DE5">
            <w:pPr>
              <w:pStyle w:val="ListBullet2"/>
              <w:rPr>
                <w:lang w:val="en-NZ"/>
              </w:rPr>
            </w:pPr>
            <w:r w:rsidRPr="007F2DE5">
              <w:t>routine monitoring</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BoldandItalics"/>
              </w:rPr>
              <w:t xml:space="preserve">Meetings </w:t>
            </w:r>
            <w:r w:rsidRPr="007F2DE5">
              <w:t>may be for:</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Bullet2"/>
            </w:pPr>
            <w:r w:rsidRPr="007F2DE5">
              <w:t>focus group meeting</w:t>
            </w:r>
          </w:p>
          <w:p w:rsidR="00000000" w:rsidRPr="007F2DE5" w:rsidP="007F2DE5">
            <w:pPr>
              <w:pStyle w:val="ListBullet2"/>
            </w:pPr>
            <w:r w:rsidRPr="007F2DE5">
              <w:t>user group meeting</w:t>
            </w:r>
          </w:p>
          <w:p w:rsidR="00000000" w:rsidRPr="007F2DE5" w:rsidP="007F2DE5">
            <w:pPr>
              <w:pStyle w:val="ListBullet2"/>
            </w:pPr>
            <w:r w:rsidRPr="007F2DE5">
              <w:t>trust board</w:t>
            </w:r>
          </w:p>
          <w:p w:rsidR="00000000" w:rsidP="007F2DE5">
            <w:pPr>
              <w:pStyle w:val="ListBullet2"/>
              <w:rPr>
                <w:lang w:val="en-NZ"/>
              </w:rPr>
            </w:pPr>
            <w:r w:rsidRPr="007F2DE5">
              <w:t>committee of management ordinary meetings</w:t>
            </w:r>
          </w:p>
        </w:tc>
      </w:tr>
      <w:tr w:rsidTr="006B69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DE5">
            <w:pPr>
              <w:pStyle w:val="BodyText"/>
              <w:rPr>
                <w:lang w:val="en-NZ"/>
              </w:rPr>
            </w:pPr>
            <w:r w:rsidRPr="007F2DE5">
              <w:rPr>
                <w:rStyle w:val="BoldandItalics"/>
              </w:rPr>
              <w:t>A submission/report</w:t>
            </w:r>
            <w:r w:rsidRPr="007F2DE5">
              <w:t xml:space="preserve"> may be for:</w:t>
            </w:r>
          </w:p>
        </w:tc>
        <w:tc>
          <w:tcPr>
            <w:tcW w:w="6662" w:type="dxa"/>
            <w:tcBorders>
              <w:top w:val="nil"/>
              <w:left w:val="nil"/>
              <w:bottom w:val="nil"/>
              <w:right w:val="nil"/>
            </w:tcBorders>
            <w:tcMar>
              <w:top w:w="0" w:type="dxa"/>
              <w:left w:w="62" w:type="dxa"/>
              <w:bottom w:w="0" w:type="dxa"/>
              <w:right w:w="62" w:type="dxa"/>
            </w:tcMar>
          </w:tcPr>
          <w:p w:rsidR="00000000" w:rsidRPr="007F2DE5" w:rsidP="007F2DE5">
            <w:pPr>
              <w:pStyle w:val="ListBullet2"/>
            </w:pPr>
            <w:r w:rsidRPr="007F2DE5">
              <w:t>Minister's approval/concurrence</w:t>
            </w:r>
          </w:p>
          <w:p w:rsidR="00000000" w:rsidRPr="007F2DE5" w:rsidP="007F2DE5">
            <w:pPr>
              <w:pStyle w:val="ListBullet2"/>
            </w:pPr>
            <w:r w:rsidRPr="007F2DE5">
              <w:t>application for funding</w:t>
            </w:r>
          </w:p>
          <w:p w:rsidR="00000000" w:rsidRPr="007F2DE5" w:rsidP="007F2DE5">
            <w:pPr>
              <w:pStyle w:val="ListBullet2"/>
            </w:pPr>
            <w:r w:rsidRPr="007F2DE5">
              <w:t>risk assessment/management</w:t>
            </w:r>
          </w:p>
          <w:p w:rsidR="00000000" w:rsidRPr="007F2DE5" w:rsidP="007F2DE5">
            <w:pPr>
              <w:pStyle w:val="ListBullet2"/>
            </w:pPr>
            <w:r w:rsidRPr="007F2DE5">
              <w:t>waiver of land assessment</w:t>
            </w:r>
          </w:p>
          <w:p w:rsidR="00000000" w:rsidRPr="007F2DE5" w:rsidP="007F2DE5">
            <w:pPr>
              <w:pStyle w:val="ListBullet2"/>
            </w:pPr>
            <w:r w:rsidRPr="007F2DE5">
              <w:t>development approval</w:t>
            </w:r>
          </w:p>
          <w:p w:rsidR="00000000" w:rsidRPr="007F2DE5" w:rsidP="007F2DE5">
            <w:pPr>
              <w:pStyle w:val="ListBullet2"/>
            </w:pPr>
            <w:r w:rsidRPr="007F2DE5">
              <w:t xml:space="preserve">land acquisition for a public purpose </w:t>
            </w:r>
          </w:p>
        </w:tc>
      </w:tr>
    </w:tbl>
    <w:p w:rsidR="006B690A" w:rsidP="007F2DE5">
      <w:pPr>
        <w:pStyle w:val="BodyText"/>
      </w:pPr>
    </w:p>
    <w:p w:rsidR="006B690A" w:rsidP="007F2DE5">
      <w:pPr>
        <w:pStyle w:val="BodyText"/>
      </w:pPr>
    </w:p>
    <w:p w:rsidR="00000000" w:rsidRPr="007F2DE5" w:rsidP="007F2DE5">
      <w:pPr>
        <w:pStyle w:val="Heading1"/>
      </w:pPr>
      <w:bookmarkStart w:id="12" w:name="O_496930"/>
      <w:bookmarkEnd w:id="12"/>
      <w:r w:rsidRPr="007F2DE5">
        <w:t>Unit Sector(s)</w:t>
      </w:r>
    </w:p>
    <w:p w:rsidR="00000000" w:rsidRPr="007F2DE5" w:rsidP="007F2DE5">
      <w:pPr>
        <w:pStyle w:val="BodyText"/>
      </w:pPr>
      <w:r w:rsidRPr="007F2DE5">
        <w:t>Not applicable.</w:t>
      </w:r>
    </w:p>
    <w:p w:rsidR="00000000" w:rsidRPr="007F2DE5" w:rsidP="007F2DE5">
      <w:pPr>
        <w:pStyle w:val="AllowPageBreak"/>
      </w:pPr>
    </w:p>
    <w:p w:rsidR="00000000" w:rsidRPr="007F2DE5" w:rsidP="007F2DE5">
      <w:pPr>
        <w:pStyle w:val="Heading1"/>
      </w:pPr>
      <w:bookmarkStart w:id="13" w:name="O_496934"/>
      <w:bookmarkEnd w:id="13"/>
      <w:r w:rsidRPr="007F2DE5">
        <w:t>Competency field</w:t>
      </w:r>
    </w:p>
    <w:p w:rsidR="00000000" w:rsidRPr="007F2DE5" w:rsidP="007F2DE5">
      <w:pPr>
        <w:pStyle w:val="BodyText"/>
      </w:pPr>
      <w:r w:rsidRPr="007F2DE5">
        <w:t>Public Land Administration.</w:t>
      </w:r>
    </w:p>
    <w:p w:rsidR="00000000" w:rsidRPr="007F2DE5" w:rsidP="007F2DE5"/>
    <w:sectPr w:rsidSect="007F2D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90A" w:rsidP="006B69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0A" w:rsidP="007F2D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690A" w:rsidP="007F2D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B690A" w:rsidP="007F2D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E5" w:rsidRPr="006B690A" w:rsidP="006B69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90A" w:rsidRPr="002D2AF8" w:rsidP="007F2DE5">
    <w:pPr>
      <w:pStyle w:val="Header"/>
      <w:framePr w:wrap="around"/>
    </w:pPr>
    <w:r>
      <w:fldChar w:fldCharType="begin"/>
    </w:r>
    <w:r>
      <w:instrText xml:space="preserve"> TITLE   \* MERGEFORMAT </w:instrText>
    </w:r>
    <w:r>
      <w:fldChar w:fldCharType="separate"/>
    </w:r>
    <w:r>
      <w:t>PSPLAND406A Monitor reserves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B690A" w:rsidP="007F2D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D89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CC2CC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D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DE5"/>
    <w:pPr>
      <w:spacing w:before="360" w:after="60"/>
      <w:outlineLvl w:val="0"/>
    </w:pPr>
    <w:rPr>
      <w:sz w:val="32"/>
    </w:rPr>
  </w:style>
  <w:style w:type="paragraph" w:styleId="Heading2">
    <w:name w:val="heading 2"/>
    <w:basedOn w:val="HeadingBase"/>
    <w:next w:val="BodyText"/>
    <w:link w:val="Heading2Char"/>
    <w:qFormat/>
    <w:rsid w:val="007F2DE5"/>
    <w:pPr>
      <w:keepLines/>
      <w:spacing w:before="240" w:after="120"/>
      <w:outlineLvl w:val="1"/>
    </w:pPr>
    <w:rPr>
      <w:sz w:val="28"/>
      <w:szCs w:val="40"/>
    </w:rPr>
  </w:style>
  <w:style w:type="paragraph" w:styleId="Heading3">
    <w:name w:val="heading 3"/>
    <w:basedOn w:val="HeadingBase"/>
    <w:next w:val="BodyText"/>
    <w:link w:val="Heading3Char"/>
    <w:qFormat/>
    <w:rsid w:val="007F2DE5"/>
    <w:pPr>
      <w:spacing w:before="180" w:after="120"/>
      <w:outlineLvl w:val="2"/>
    </w:pPr>
    <w:rPr>
      <w:spacing w:val="-10"/>
      <w:kern w:val="32"/>
    </w:rPr>
  </w:style>
  <w:style w:type="paragraph" w:styleId="Heading4">
    <w:name w:val="heading 4"/>
    <w:basedOn w:val="HeadingBase"/>
    <w:next w:val="BodyText"/>
    <w:link w:val="Heading4Char"/>
    <w:qFormat/>
    <w:rsid w:val="007F2DE5"/>
    <w:pPr>
      <w:spacing w:before="160" w:after="120"/>
      <w:outlineLvl w:val="3"/>
    </w:pPr>
    <w:rPr>
      <w:sz w:val="22"/>
    </w:rPr>
  </w:style>
  <w:style w:type="paragraph" w:styleId="Heading5">
    <w:name w:val="heading 5"/>
    <w:basedOn w:val="HeadingBase"/>
    <w:next w:val="Normal"/>
    <w:link w:val="Heading5Char"/>
    <w:qFormat/>
    <w:rsid w:val="007F2DE5"/>
    <w:pPr>
      <w:spacing w:before="80"/>
      <w:outlineLvl w:val="4"/>
    </w:pPr>
    <w:rPr>
      <w:color w:val="918585"/>
      <w:sz w:val="20"/>
    </w:rPr>
  </w:style>
  <w:style w:type="paragraph" w:styleId="Heading6">
    <w:name w:val="heading 6"/>
    <w:basedOn w:val="HeadingBase"/>
    <w:next w:val="Normal"/>
    <w:link w:val="Heading6Char"/>
    <w:qFormat/>
    <w:rsid w:val="007F2DE5"/>
    <w:pPr>
      <w:spacing w:before="60"/>
      <w:outlineLvl w:val="5"/>
    </w:pPr>
    <w:rPr>
      <w:color w:val="918585"/>
      <w:sz w:val="20"/>
    </w:rPr>
  </w:style>
  <w:style w:type="paragraph" w:styleId="Heading7">
    <w:name w:val="heading 7"/>
    <w:basedOn w:val="Normal"/>
    <w:next w:val="Normal"/>
    <w:link w:val="Heading7Char"/>
    <w:qFormat/>
    <w:rsid w:val="007F2DE5"/>
    <w:pPr>
      <w:ind w:left="720"/>
      <w:outlineLvl w:val="6"/>
    </w:pPr>
    <w:rPr>
      <w:i/>
    </w:rPr>
  </w:style>
  <w:style w:type="paragraph" w:styleId="Heading8">
    <w:name w:val="heading 8"/>
    <w:basedOn w:val="Normal"/>
    <w:next w:val="Normal"/>
    <w:link w:val="Heading8Char"/>
    <w:qFormat/>
    <w:rsid w:val="007F2DE5"/>
    <w:pPr>
      <w:ind w:left="720"/>
      <w:outlineLvl w:val="7"/>
    </w:pPr>
    <w:rPr>
      <w:i/>
    </w:rPr>
  </w:style>
  <w:style w:type="paragraph" w:styleId="Heading9">
    <w:name w:val="heading 9"/>
    <w:basedOn w:val="Normal"/>
    <w:next w:val="Normal"/>
    <w:link w:val="Heading9Char"/>
    <w:qFormat/>
    <w:rsid w:val="007F2DE5"/>
    <w:pPr>
      <w:ind w:left="720"/>
      <w:outlineLvl w:val="8"/>
    </w:pPr>
    <w:rPr>
      <w:i/>
    </w:rPr>
  </w:style>
  <w:style w:type="character" w:default="1" w:styleId="DefaultParagraphFont">
    <w:name w:val="Default Paragraph Font"/>
    <w:uiPriority w:val="1"/>
    <w:unhideWhenUsed/>
    <w:rsid w:val="007F2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DE5"/>
  </w:style>
  <w:style w:type="character" w:customStyle="1" w:styleId="Heading1Char">
    <w:name w:val="Heading 1 Char"/>
    <w:basedOn w:val="DefaultParagraphFont"/>
    <w:link w:val="Heading1"/>
    <w:rsid w:val="007F2DE5"/>
    <w:rPr>
      <w:rFonts w:ascii="Times New Roman" w:eastAsia="Times New Roman" w:hAnsi="Times New Roman" w:cs="Times New Roman"/>
      <w:b/>
      <w:sz w:val="32"/>
      <w:szCs w:val="20"/>
      <w:lang w:eastAsia="en-US"/>
    </w:rPr>
  </w:style>
  <w:style w:type="paragraph" w:styleId="BodyText">
    <w:name w:val="Body Text"/>
    <w:basedOn w:val="Normal"/>
    <w:link w:val="BodyTextChar"/>
    <w:rsid w:val="007F2D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DE5"/>
    <w:rPr>
      <w:rFonts w:ascii="Times New Roman" w:eastAsia="Times New Roman" w:hAnsi="Times New Roman" w:cs="Times New Roman"/>
      <w:sz w:val="24"/>
      <w:lang w:eastAsia="en-US"/>
    </w:rPr>
  </w:style>
  <w:style w:type="paragraph" w:styleId="Footer">
    <w:name w:val="footer"/>
    <w:basedOn w:val="Normal"/>
    <w:link w:val="FooterChar"/>
    <w:rsid w:val="007F2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DE5"/>
    <w:rPr>
      <w:rFonts w:ascii="Times New Roman" w:eastAsia="Times New Roman" w:hAnsi="Times New Roman" w:cs="Times New Roman"/>
      <w:sz w:val="16"/>
      <w:lang w:eastAsia="en-US"/>
    </w:rPr>
  </w:style>
  <w:style w:type="paragraph" w:styleId="List">
    <w:name w:val="List"/>
    <w:basedOn w:val="BodyText"/>
    <w:next w:val="BodyText"/>
    <w:rsid w:val="007F2DE5"/>
    <w:pPr>
      <w:tabs>
        <w:tab w:val="left" w:pos="340"/>
      </w:tabs>
      <w:spacing w:before="60" w:after="60"/>
      <w:ind w:left="340" w:hanging="340"/>
    </w:pPr>
  </w:style>
  <w:style w:type="character" w:customStyle="1" w:styleId="SpecialBold">
    <w:name w:val="Special Bold"/>
    <w:basedOn w:val="DefaultParagraphFont"/>
    <w:rsid w:val="007F2DE5"/>
    <w:rPr>
      <w:b/>
      <w:spacing w:val="0"/>
    </w:rPr>
  </w:style>
  <w:style w:type="paragraph" w:styleId="ListBullet2">
    <w:name w:val="List Bullet 2"/>
    <w:basedOn w:val="List2"/>
    <w:rsid w:val="007F2DE5"/>
    <w:pPr>
      <w:numPr>
        <w:numId w:val="14"/>
      </w:numPr>
      <w:tabs>
        <w:tab w:val="clear" w:pos="680"/>
      </w:tabs>
    </w:pPr>
  </w:style>
  <w:style w:type="character" w:styleId="Emphasis">
    <w:name w:val="Emphasis"/>
    <w:basedOn w:val="DefaultParagraphFont"/>
    <w:qFormat/>
    <w:rsid w:val="007F2DE5"/>
    <w:rPr>
      <w:i/>
    </w:rPr>
  </w:style>
  <w:style w:type="paragraph" w:customStyle="1" w:styleId="SuperHeading">
    <w:name w:val="SuperHeading"/>
    <w:basedOn w:val="Normal"/>
    <w:rsid w:val="007F2DE5"/>
    <w:pPr>
      <w:spacing w:before="240" w:after="120"/>
      <w:outlineLvl w:val="0"/>
    </w:pPr>
    <w:rPr>
      <w:rFonts w:ascii="Times New Roman" w:hAnsi="Times New Roman"/>
      <w:b/>
      <w:sz w:val="28"/>
    </w:rPr>
  </w:style>
  <w:style w:type="paragraph" w:customStyle="1" w:styleId="AllowPageBreak">
    <w:name w:val="AllowPageBreak"/>
    <w:rsid w:val="007F2D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2DE5"/>
    <w:pPr>
      <w:numPr>
        <w:numId w:val="2"/>
      </w:numPr>
      <w:tabs>
        <w:tab w:val="clear" w:pos="1021"/>
      </w:tabs>
      <w:ind w:left="1037" w:hanging="357"/>
    </w:pPr>
  </w:style>
  <w:style w:type="character" w:customStyle="1" w:styleId="BoldandItalics">
    <w:name w:val="Bold and Italics"/>
    <w:qFormat/>
    <w:rsid w:val="007F2DE5"/>
    <w:rPr>
      <w:b/>
      <w:i/>
      <w:u w:val="none"/>
    </w:rPr>
  </w:style>
  <w:style w:type="character" w:customStyle="1" w:styleId="Heading2Char">
    <w:name w:val="Heading 2 Char"/>
    <w:basedOn w:val="DefaultParagraphFont"/>
    <w:link w:val="Heading2"/>
    <w:rsid w:val="007F2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D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D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DE5"/>
    <w:rPr>
      <w:rFonts w:ascii="Courier New" w:eastAsia="Times New Roman" w:hAnsi="Courier New" w:cs="Times New Roman"/>
      <w:i/>
      <w:szCs w:val="20"/>
      <w:lang w:eastAsia="en-US"/>
    </w:rPr>
  </w:style>
  <w:style w:type="paragraph" w:customStyle="1" w:styleId="HeadingBase">
    <w:name w:val="Heading Base"/>
    <w:rsid w:val="007F2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DE5"/>
    <w:pPr>
      <w:tabs>
        <w:tab w:val="right" w:leader="dot" w:pos="9072"/>
      </w:tabs>
      <w:ind w:left="567"/>
    </w:pPr>
    <w:rPr>
      <w:szCs w:val="22"/>
    </w:rPr>
  </w:style>
  <w:style w:type="paragraph" w:customStyle="1" w:styleId="TOCBase">
    <w:name w:val="TOC Base"/>
    <w:rsid w:val="007F2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DE5"/>
    <w:pPr>
      <w:tabs>
        <w:tab w:val="right" w:leader="dot" w:pos="9072"/>
      </w:tabs>
      <w:spacing w:before="40" w:after="40"/>
      <w:ind w:left="284"/>
    </w:pPr>
    <w:rPr>
      <w:rFonts w:ascii="Times New Roman" w:hAnsi="Times New Roman"/>
    </w:rPr>
  </w:style>
  <w:style w:type="paragraph" w:styleId="TOC1">
    <w:name w:val="toc 1"/>
    <w:basedOn w:val="TOCBase"/>
    <w:next w:val="Normal"/>
    <w:rsid w:val="007F2D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DE5"/>
    <w:pPr>
      <w:spacing w:before="5040"/>
      <w:jc w:val="center"/>
    </w:pPr>
    <w:rPr>
      <w:sz w:val="48"/>
      <w:szCs w:val="72"/>
      <w:lang w:val="en-US"/>
    </w:rPr>
  </w:style>
  <w:style w:type="character" w:customStyle="1" w:styleId="TitleChar">
    <w:name w:val="Title Char"/>
    <w:basedOn w:val="DefaultParagraphFont"/>
    <w:link w:val="Title"/>
    <w:rsid w:val="007F2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DE5"/>
    <w:pPr>
      <w:tabs>
        <w:tab w:val="left" w:pos="3600"/>
        <w:tab w:val="left" w:pos="3958"/>
      </w:tabs>
    </w:pPr>
  </w:style>
  <w:style w:type="paragraph" w:styleId="ListBullet">
    <w:name w:val="List Bullet"/>
    <w:basedOn w:val="List"/>
    <w:rsid w:val="007F2DE5"/>
    <w:pPr>
      <w:numPr>
        <w:numId w:val="13"/>
      </w:numPr>
      <w:tabs>
        <w:tab w:val="clear" w:pos="340"/>
      </w:tabs>
      <w:spacing w:before="40" w:after="40"/>
    </w:pPr>
  </w:style>
  <w:style w:type="paragraph" w:customStyle="1" w:styleId="Note">
    <w:name w:val="Note"/>
    <w:basedOn w:val="BodyText"/>
    <w:rsid w:val="007F2D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DE5"/>
    <w:pPr>
      <w:framePr w:wrap="auto" w:hAnchor="text" w:y="6049"/>
    </w:pPr>
    <w:rPr>
      <w:color w:val="000000"/>
      <w:sz w:val="40"/>
    </w:rPr>
  </w:style>
  <w:style w:type="paragraph" w:customStyle="1" w:styleId="TOCTitle">
    <w:name w:val="TOCTitle"/>
    <w:basedOn w:val="Heading1"/>
    <w:rsid w:val="007F2DE5"/>
    <w:pPr>
      <w:spacing w:after="240"/>
      <w:jc w:val="center"/>
      <w:outlineLvl w:val="9"/>
    </w:pPr>
    <w:rPr>
      <w:caps/>
    </w:rPr>
  </w:style>
  <w:style w:type="paragraph" w:customStyle="1" w:styleId="Version">
    <w:name w:val="Version"/>
    <w:rsid w:val="007F2D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DE5"/>
    <w:pPr>
      <w:keepNext w:val="0"/>
      <w:tabs>
        <w:tab w:val="right" w:pos="4176"/>
      </w:tabs>
      <w:ind w:left="198" w:hanging="198"/>
    </w:pPr>
    <w:rPr>
      <w:rFonts w:ascii="Garamond" w:hAnsi="Garamond"/>
    </w:rPr>
  </w:style>
  <w:style w:type="paragraph" w:styleId="IndexHeading">
    <w:name w:val="index heading"/>
    <w:basedOn w:val="Normal"/>
    <w:next w:val="Index1"/>
    <w:semiHidden/>
    <w:rsid w:val="007F2DE5"/>
    <w:pPr>
      <w:spacing w:before="120" w:after="120"/>
    </w:pPr>
    <w:rPr>
      <w:rFonts w:ascii="Arial" w:hAnsi="Arial"/>
      <w:b/>
      <w:color w:val="918585"/>
      <w:sz w:val="24"/>
    </w:rPr>
  </w:style>
  <w:style w:type="paragraph" w:styleId="Header">
    <w:name w:val="header"/>
    <w:basedOn w:val="Normal"/>
    <w:link w:val="HeaderChar"/>
    <w:rsid w:val="007F2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DE5"/>
    <w:rPr>
      <w:rFonts w:ascii="Times New Roman" w:eastAsia="Times New Roman" w:hAnsi="Times New Roman" w:cs="Times New Roman"/>
      <w:sz w:val="16"/>
      <w:szCs w:val="20"/>
      <w:lang w:val="en-GB" w:eastAsia="en-US"/>
    </w:rPr>
  </w:style>
  <w:style w:type="paragraph" w:customStyle="1" w:styleId="Chapter">
    <w:name w:val="Chapter"/>
    <w:basedOn w:val="Normal"/>
    <w:rsid w:val="007F2DE5"/>
    <w:pPr>
      <w:spacing w:before="240"/>
    </w:pPr>
    <w:rPr>
      <w:rFonts w:ascii="Times New Roman" w:hAnsi="Times New Roman"/>
      <w:smallCaps/>
      <w:spacing w:val="80"/>
      <w:sz w:val="28"/>
    </w:rPr>
  </w:style>
  <w:style w:type="paragraph" w:customStyle="1" w:styleId="InChapter">
    <w:name w:val="InChapter"/>
    <w:basedOn w:val="Heading3"/>
    <w:rsid w:val="007F2DE5"/>
    <w:pPr>
      <w:spacing w:after="240"/>
      <w:outlineLvl w:val="9"/>
    </w:pPr>
    <w:rPr>
      <w:noProof/>
    </w:rPr>
  </w:style>
  <w:style w:type="paragraph" w:styleId="Index2">
    <w:name w:val="index 2"/>
    <w:basedOn w:val="Normal"/>
    <w:next w:val="Normal"/>
    <w:semiHidden/>
    <w:rsid w:val="007F2DE5"/>
    <w:pPr>
      <w:tabs>
        <w:tab w:val="right" w:pos="4176"/>
      </w:tabs>
      <w:ind w:left="568" w:hanging="284"/>
    </w:pPr>
    <w:rPr>
      <w:rFonts w:ascii="Garamond" w:hAnsi="Garamond"/>
    </w:rPr>
  </w:style>
  <w:style w:type="paragraph" w:customStyle="1" w:styleId="Byline">
    <w:name w:val="Byline"/>
    <w:rsid w:val="007F2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DE5"/>
    <w:pPr>
      <w:tabs>
        <w:tab w:val="clear" w:pos="3600"/>
        <w:tab w:val="clear" w:pos="3958"/>
      </w:tabs>
      <w:jc w:val="right"/>
    </w:pPr>
  </w:style>
  <w:style w:type="paragraph" w:styleId="Caption">
    <w:name w:val="caption"/>
    <w:basedOn w:val="BodyText"/>
    <w:next w:val="Normal"/>
    <w:qFormat/>
    <w:rsid w:val="007F2DE5"/>
    <w:pPr>
      <w:framePr w:w="2268" w:hSpace="181" w:vSpace="181" w:wrap="around" w:vAnchor="text" w:hAnchor="page" w:x="1135" w:y="285" w:anchorLock="1"/>
    </w:pPr>
    <w:rPr>
      <w:i/>
    </w:rPr>
  </w:style>
  <w:style w:type="paragraph" w:customStyle="1" w:styleId="MiniTOCTitle">
    <w:name w:val="MiniTOCTitle"/>
    <w:basedOn w:val="Heading4"/>
    <w:rsid w:val="007F2DE5"/>
    <w:pPr>
      <w:spacing w:before="240"/>
      <w:outlineLvl w:val="9"/>
    </w:pPr>
    <w:rPr>
      <w:noProof/>
      <w:sz w:val="24"/>
    </w:rPr>
  </w:style>
  <w:style w:type="paragraph" w:customStyle="1" w:styleId="MiniTOCItem">
    <w:name w:val="MiniTOCItem"/>
    <w:basedOn w:val="ListBullet"/>
    <w:rsid w:val="007F2DE5"/>
    <w:pPr>
      <w:numPr>
        <w:numId w:val="0"/>
      </w:numPr>
      <w:tabs>
        <w:tab w:val="right" w:leader="dot" w:pos="6521"/>
      </w:tabs>
      <w:spacing w:before="0" w:after="0"/>
    </w:pPr>
  </w:style>
  <w:style w:type="paragraph" w:customStyle="1" w:styleId="TOFTitle">
    <w:name w:val="TOFTitle"/>
    <w:basedOn w:val="TOCTitle"/>
    <w:rsid w:val="007F2DE5"/>
  </w:style>
  <w:style w:type="paragraph" w:styleId="TableofFigures">
    <w:name w:val="table of figures"/>
    <w:basedOn w:val="Normal"/>
    <w:next w:val="Normal"/>
    <w:semiHidden/>
    <w:rsid w:val="007F2DE5"/>
    <w:pPr>
      <w:tabs>
        <w:tab w:val="right" w:leader="dot" w:pos="9072"/>
      </w:tabs>
      <w:ind w:left="970" w:hanging="403"/>
    </w:pPr>
    <w:rPr>
      <w:rFonts w:ascii="Times New Roman" w:hAnsi="Times New Roman"/>
      <w:b/>
    </w:rPr>
  </w:style>
  <w:style w:type="paragraph" w:styleId="ListNumber">
    <w:name w:val="List Number"/>
    <w:basedOn w:val="List"/>
    <w:rsid w:val="007F2DE5"/>
    <w:pPr>
      <w:numPr>
        <w:numId w:val="11"/>
      </w:numPr>
    </w:pPr>
  </w:style>
  <w:style w:type="character" w:customStyle="1" w:styleId="WingdingSymbols">
    <w:name w:val="Wingding Symbols"/>
    <w:rsid w:val="007F2DE5"/>
    <w:rPr>
      <w:rFonts w:ascii="Wingdings" w:hAnsi="Wingdings"/>
    </w:rPr>
  </w:style>
  <w:style w:type="paragraph" w:customStyle="1" w:styleId="TableHeading">
    <w:name w:val="Table Heading"/>
    <w:basedOn w:val="HeadingBase"/>
    <w:rsid w:val="007F2DE5"/>
    <w:pPr>
      <w:keepLines/>
      <w:pBdr>
        <w:bottom w:val="single" w:sz="6" w:space="1" w:color="918585"/>
      </w:pBdr>
      <w:spacing w:before="240"/>
    </w:pPr>
  </w:style>
  <w:style w:type="character" w:customStyle="1" w:styleId="HotSpot">
    <w:name w:val="HotSpot"/>
    <w:rsid w:val="007F2DE5"/>
    <w:rPr>
      <w:color w:val="0033CC"/>
      <w:u w:val="none"/>
    </w:rPr>
  </w:style>
  <w:style w:type="paragraph" w:customStyle="1" w:styleId="BodyTextRight">
    <w:name w:val="Body Text Right"/>
    <w:basedOn w:val="BodyText"/>
    <w:rsid w:val="007F2DE5"/>
    <w:pPr>
      <w:spacing w:before="0" w:after="0"/>
      <w:jc w:val="right"/>
    </w:pPr>
  </w:style>
  <w:style w:type="paragraph" w:styleId="Index3">
    <w:name w:val="index 3"/>
    <w:basedOn w:val="ListNumber2"/>
    <w:next w:val="Normal"/>
    <w:semiHidden/>
    <w:rsid w:val="007F2DE5"/>
    <w:pPr>
      <w:numPr>
        <w:numId w:val="0"/>
      </w:numPr>
      <w:tabs>
        <w:tab w:val="right" w:leader="dot" w:pos="4176"/>
      </w:tabs>
    </w:pPr>
  </w:style>
  <w:style w:type="paragraph" w:styleId="ListNumber2">
    <w:name w:val="List Number 2"/>
    <w:basedOn w:val="List2"/>
    <w:rsid w:val="007F2DE5"/>
    <w:pPr>
      <w:numPr>
        <w:numId w:val="10"/>
      </w:numPr>
      <w:tabs>
        <w:tab w:val="clear" w:pos="1060"/>
      </w:tabs>
    </w:pPr>
  </w:style>
  <w:style w:type="paragraph" w:customStyle="1" w:styleId="MarginNote">
    <w:name w:val="Margin Note"/>
    <w:basedOn w:val="BodyText"/>
    <w:rsid w:val="007F2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D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DE5"/>
    <w:rPr>
      <w:sz w:val="32"/>
    </w:rPr>
  </w:style>
  <w:style w:type="paragraph" w:customStyle="1" w:styleId="HeadingProcedure">
    <w:name w:val="Heading Procedure"/>
    <w:basedOn w:val="HeadingBase"/>
    <w:next w:val="Normal"/>
    <w:rsid w:val="007F2DE5"/>
    <w:pPr>
      <w:tabs>
        <w:tab w:val="left" w:pos="0"/>
      </w:tabs>
      <w:spacing w:before="120" w:after="60"/>
    </w:pPr>
    <w:rPr>
      <w:i/>
      <w:color w:val="918585"/>
      <w:sz w:val="22"/>
    </w:rPr>
  </w:style>
  <w:style w:type="paragraph" w:customStyle="1" w:styleId="TableBodyText">
    <w:name w:val="Table Body Text"/>
    <w:basedOn w:val="BodyText"/>
    <w:rsid w:val="007F2DE5"/>
    <w:pPr>
      <w:spacing w:before="60" w:after="60"/>
    </w:pPr>
  </w:style>
  <w:style w:type="paragraph" w:styleId="ListContinue">
    <w:name w:val="List Continue"/>
    <w:basedOn w:val="List"/>
    <w:rsid w:val="007F2DE5"/>
    <w:pPr>
      <w:ind w:firstLine="0"/>
    </w:pPr>
  </w:style>
  <w:style w:type="paragraph" w:customStyle="1" w:styleId="ListNote">
    <w:name w:val="List Note"/>
    <w:basedOn w:val="List"/>
    <w:rsid w:val="007F2DE5"/>
    <w:pPr>
      <w:pBdr>
        <w:top w:val="single" w:sz="6" w:space="2" w:color="918585"/>
        <w:bottom w:val="single" w:sz="6" w:space="2" w:color="918585"/>
      </w:pBdr>
      <w:tabs>
        <w:tab w:val="left" w:pos="1021"/>
      </w:tabs>
      <w:ind w:firstLine="0"/>
    </w:pPr>
  </w:style>
  <w:style w:type="paragraph" w:customStyle="1" w:styleId="Warning">
    <w:name w:val="Warning"/>
    <w:basedOn w:val="BodyText"/>
    <w:rsid w:val="007F2DE5"/>
    <w:pPr>
      <w:shd w:val="clear" w:color="auto" w:fill="D9D9D9"/>
      <w:tabs>
        <w:tab w:val="left" w:pos="992"/>
      </w:tabs>
      <w:ind w:left="119" w:right="119"/>
    </w:pPr>
    <w:rPr>
      <w:sz w:val="20"/>
    </w:rPr>
  </w:style>
  <w:style w:type="paragraph" w:customStyle="1" w:styleId="MarginIcons">
    <w:name w:val="Margin Icons"/>
    <w:basedOn w:val="BodyText"/>
    <w:rsid w:val="007F2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DE5"/>
    <w:rPr>
      <w:rFonts w:ascii="Courier New" w:hAnsi="Courier New"/>
    </w:rPr>
  </w:style>
  <w:style w:type="paragraph" w:customStyle="1" w:styleId="NoteBullet">
    <w:name w:val="Note Bullet"/>
    <w:basedOn w:val="Note"/>
    <w:rsid w:val="007F2DE5"/>
    <w:pPr>
      <w:tabs>
        <w:tab w:val="clear" w:pos="680"/>
      </w:tabs>
      <w:spacing w:before="60" w:after="60"/>
    </w:pPr>
  </w:style>
  <w:style w:type="paragraph" w:customStyle="1" w:styleId="SubHeading2">
    <w:name w:val="SubHeading2"/>
    <w:basedOn w:val="HeadingBase"/>
    <w:rsid w:val="007F2DE5"/>
    <w:pPr>
      <w:spacing w:before="240" w:after="60"/>
    </w:pPr>
    <w:rPr>
      <w:sz w:val="20"/>
    </w:rPr>
  </w:style>
  <w:style w:type="paragraph" w:customStyle="1" w:styleId="SubHeading1">
    <w:name w:val="SubHeading1"/>
    <w:basedOn w:val="HeadingBase"/>
    <w:rsid w:val="007F2DE5"/>
    <w:pPr>
      <w:spacing w:before="240" w:after="60"/>
    </w:pPr>
    <w:rPr>
      <w:color w:val="918585"/>
      <w:sz w:val="22"/>
    </w:rPr>
  </w:style>
  <w:style w:type="paragraph" w:customStyle="1" w:styleId="SideHeading">
    <w:name w:val="Side Heading"/>
    <w:basedOn w:val="HeadingBase"/>
    <w:rsid w:val="007F2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DE5"/>
    <w:pPr>
      <w:numPr>
        <w:numId w:val="12"/>
      </w:numPr>
    </w:pPr>
  </w:style>
  <w:style w:type="paragraph" w:styleId="PlainText">
    <w:name w:val="Plain Text"/>
    <w:basedOn w:val="Normal"/>
    <w:link w:val="PlainTextChar"/>
    <w:rsid w:val="007F2DE5"/>
    <w:rPr>
      <w:sz w:val="20"/>
    </w:rPr>
  </w:style>
  <w:style w:type="character" w:customStyle="1" w:styleId="PlainTextChar">
    <w:name w:val="Plain Text Char"/>
    <w:basedOn w:val="DefaultParagraphFont"/>
    <w:link w:val="PlainText"/>
    <w:rsid w:val="007F2DE5"/>
    <w:rPr>
      <w:rFonts w:ascii="Courier New" w:eastAsia="Times New Roman" w:hAnsi="Courier New" w:cs="Times New Roman"/>
      <w:sz w:val="20"/>
      <w:szCs w:val="20"/>
      <w:lang w:eastAsia="en-US"/>
    </w:rPr>
  </w:style>
  <w:style w:type="character" w:customStyle="1" w:styleId="MenuOption">
    <w:name w:val="Menu Option"/>
    <w:basedOn w:val="DefaultParagraphFont"/>
    <w:rsid w:val="007F2DE5"/>
    <w:rPr>
      <w:b/>
      <w:smallCaps/>
    </w:rPr>
  </w:style>
  <w:style w:type="paragraph" w:customStyle="1" w:styleId="TableListNumber">
    <w:name w:val="Table List Number"/>
    <w:basedOn w:val="ListNumber"/>
    <w:rsid w:val="007F2DE5"/>
    <w:pPr>
      <w:numPr>
        <w:numId w:val="0"/>
      </w:numPr>
    </w:pPr>
  </w:style>
  <w:style w:type="paragraph" w:styleId="TOC4">
    <w:name w:val="toc 4"/>
    <w:basedOn w:val="TOCBase"/>
    <w:next w:val="Normal"/>
    <w:semiHidden/>
    <w:rsid w:val="007F2DE5"/>
    <w:pPr>
      <w:tabs>
        <w:tab w:val="right" w:leader="dot" w:pos="9071"/>
      </w:tabs>
      <w:ind w:left="1701"/>
    </w:pPr>
  </w:style>
  <w:style w:type="paragraph" w:customStyle="1" w:styleId="ListAlpha">
    <w:name w:val="List Alpha"/>
    <w:basedOn w:val="List"/>
    <w:rsid w:val="007F2DE5"/>
    <w:pPr>
      <w:numPr>
        <w:numId w:val="9"/>
      </w:numPr>
    </w:pPr>
  </w:style>
  <w:style w:type="paragraph" w:customStyle="1" w:styleId="ListAlpha2">
    <w:name w:val="List Alpha 2"/>
    <w:basedOn w:val="List2"/>
    <w:rsid w:val="007F2DE5"/>
    <w:pPr>
      <w:numPr>
        <w:numId w:val="8"/>
      </w:numPr>
    </w:pPr>
  </w:style>
  <w:style w:type="paragraph" w:styleId="List2">
    <w:name w:val="List 2"/>
    <w:basedOn w:val="BodyText"/>
    <w:rsid w:val="007F2DE5"/>
    <w:pPr>
      <w:tabs>
        <w:tab w:val="left" w:pos="680"/>
      </w:tabs>
      <w:spacing w:before="60" w:after="60"/>
      <w:ind w:left="680" w:hanging="340"/>
    </w:pPr>
  </w:style>
  <w:style w:type="paragraph" w:styleId="List3">
    <w:name w:val="List 3"/>
    <w:basedOn w:val="BodyText"/>
    <w:rsid w:val="007F2DE5"/>
    <w:pPr>
      <w:tabs>
        <w:tab w:val="left" w:pos="1021"/>
      </w:tabs>
      <w:spacing w:before="60" w:after="60"/>
      <w:ind w:left="1020" w:hanging="340"/>
    </w:pPr>
  </w:style>
  <w:style w:type="paragraph" w:styleId="List4">
    <w:name w:val="List 4"/>
    <w:basedOn w:val="BodyText"/>
    <w:rsid w:val="007F2DE5"/>
    <w:pPr>
      <w:tabs>
        <w:tab w:val="left" w:pos="1361"/>
      </w:tabs>
      <w:spacing w:before="60" w:after="60"/>
      <w:ind w:left="1361" w:hanging="340"/>
    </w:pPr>
  </w:style>
  <w:style w:type="paragraph" w:styleId="List5">
    <w:name w:val="List 5"/>
    <w:basedOn w:val="BodyText"/>
    <w:rsid w:val="007F2DE5"/>
    <w:pPr>
      <w:tabs>
        <w:tab w:val="left" w:pos="1701"/>
      </w:tabs>
      <w:spacing w:before="60" w:after="60"/>
      <w:ind w:left="1701" w:hanging="340"/>
    </w:pPr>
  </w:style>
  <w:style w:type="paragraph" w:styleId="ListBullet4">
    <w:name w:val="List Bullet 4"/>
    <w:basedOn w:val="List4"/>
    <w:rsid w:val="007F2DE5"/>
    <w:pPr>
      <w:numPr>
        <w:numId w:val="3"/>
      </w:numPr>
    </w:pPr>
  </w:style>
  <w:style w:type="paragraph" w:styleId="ListBullet5">
    <w:name w:val="List Bullet 5"/>
    <w:basedOn w:val="List5"/>
    <w:rsid w:val="007F2DE5"/>
    <w:pPr>
      <w:numPr>
        <w:numId w:val="4"/>
      </w:numPr>
    </w:pPr>
  </w:style>
  <w:style w:type="paragraph" w:styleId="ListContinue2">
    <w:name w:val="List Continue 2"/>
    <w:basedOn w:val="List2"/>
    <w:rsid w:val="007F2DE5"/>
    <w:pPr>
      <w:ind w:firstLine="0"/>
    </w:pPr>
  </w:style>
  <w:style w:type="paragraph" w:styleId="ListContinue3">
    <w:name w:val="List Continue 3"/>
    <w:basedOn w:val="List3"/>
    <w:rsid w:val="007F2DE5"/>
    <w:pPr>
      <w:ind w:left="1021" w:firstLine="0"/>
    </w:pPr>
  </w:style>
  <w:style w:type="paragraph" w:styleId="ListContinue4">
    <w:name w:val="List Continue 4"/>
    <w:basedOn w:val="List4"/>
    <w:rsid w:val="007F2DE5"/>
    <w:pPr>
      <w:ind w:firstLine="0"/>
    </w:pPr>
  </w:style>
  <w:style w:type="paragraph" w:styleId="ListContinue5">
    <w:name w:val="List Continue 5"/>
    <w:basedOn w:val="List5"/>
    <w:rsid w:val="007F2DE5"/>
    <w:pPr>
      <w:ind w:firstLine="0"/>
    </w:pPr>
  </w:style>
  <w:style w:type="paragraph" w:styleId="ListNumber3">
    <w:name w:val="List Number 3"/>
    <w:basedOn w:val="List3"/>
    <w:rsid w:val="007F2DE5"/>
    <w:pPr>
      <w:numPr>
        <w:numId w:val="5"/>
      </w:numPr>
    </w:pPr>
  </w:style>
  <w:style w:type="paragraph" w:styleId="ListNumber4">
    <w:name w:val="List Number 4"/>
    <w:basedOn w:val="List4"/>
    <w:rsid w:val="007F2DE5"/>
    <w:pPr>
      <w:numPr>
        <w:numId w:val="6"/>
      </w:numPr>
    </w:pPr>
  </w:style>
  <w:style w:type="paragraph" w:styleId="ListNumber5">
    <w:name w:val="List Number 5"/>
    <w:basedOn w:val="List5"/>
    <w:rsid w:val="007F2DE5"/>
    <w:pPr>
      <w:numPr>
        <w:numId w:val="7"/>
      </w:numPr>
    </w:pPr>
  </w:style>
  <w:style w:type="paragraph" w:styleId="BlockText">
    <w:name w:val="Block Text"/>
    <w:basedOn w:val="Normal"/>
    <w:rsid w:val="007F2DE5"/>
    <w:pPr>
      <w:spacing w:after="120"/>
      <w:ind w:left="1440" w:right="1440"/>
    </w:pPr>
  </w:style>
  <w:style w:type="character" w:customStyle="1" w:styleId="Subscript">
    <w:name w:val="Subscript"/>
    <w:basedOn w:val="DefaultParagraphFont"/>
    <w:rsid w:val="007F2DE5"/>
    <w:rPr>
      <w:sz w:val="16"/>
      <w:vertAlign w:val="subscript"/>
    </w:rPr>
  </w:style>
  <w:style w:type="character" w:customStyle="1" w:styleId="Superscript">
    <w:name w:val="Superscript"/>
    <w:basedOn w:val="DefaultParagraphFont"/>
    <w:rsid w:val="007F2DE5"/>
    <w:rPr>
      <w:sz w:val="16"/>
      <w:vertAlign w:val="superscript"/>
    </w:rPr>
  </w:style>
  <w:style w:type="character" w:customStyle="1" w:styleId="Symbols">
    <w:name w:val="Symbols"/>
    <w:basedOn w:val="DefaultParagraphFont"/>
    <w:rsid w:val="007F2DE5"/>
    <w:rPr>
      <w:rFonts w:ascii="Symbol" w:hAnsi="Symbol"/>
    </w:rPr>
  </w:style>
  <w:style w:type="character" w:customStyle="1" w:styleId="MenuOptions">
    <w:name w:val="Menu Options"/>
    <w:basedOn w:val="DefaultParagraphFont"/>
    <w:rsid w:val="007F2DE5"/>
    <w:rPr>
      <w:rFonts w:ascii="Arial Narrow" w:hAnsi="Arial Narrow"/>
      <w:smallCaps/>
    </w:rPr>
  </w:style>
  <w:style w:type="character" w:customStyle="1" w:styleId="Buttons">
    <w:name w:val="Buttons"/>
    <w:basedOn w:val="DefaultParagraphFont"/>
    <w:rsid w:val="007F2DE5"/>
    <w:rPr>
      <w:b/>
    </w:rPr>
  </w:style>
  <w:style w:type="character" w:customStyle="1" w:styleId="Underlined">
    <w:name w:val="Underlined"/>
    <w:basedOn w:val="DefaultParagraphFont"/>
    <w:rsid w:val="007F2DE5"/>
    <w:rPr>
      <w:u w:val="single"/>
    </w:rPr>
  </w:style>
  <w:style w:type="paragraph" w:customStyle="1" w:styleId="TableBodyTextRight">
    <w:name w:val="Table Body Text Right"/>
    <w:basedOn w:val="TableBodyText"/>
    <w:rsid w:val="007F2DE5"/>
    <w:pPr>
      <w:widowControl w:val="0"/>
      <w:autoSpaceDE w:val="0"/>
      <w:autoSpaceDN w:val="0"/>
      <w:adjustRightInd w:val="0"/>
      <w:jc w:val="right"/>
    </w:pPr>
    <w:rPr>
      <w:rFonts w:cs="Arial"/>
      <w:szCs w:val="18"/>
    </w:rPr>
  </w:style>
  <w:style w:type="paragraph" w:customStyle="1" w:styleId="CopyrightText">
    <w:name w:val="Copyright Text"/>
    <w:basedOn w:val="BodyText"/>
    <w:rsid w:val="007F2DE5"/>
    <w:rPr>
      <w:sz w:val="18"/>
    </w:rPr>
  </w:style>
  <w:style w:type="paragraph" w:customStyle="1" w:styleId="BodySmallRight">
    <w:name w:val="Body Small Right"/>
    <w:basedOn w:val="BodyTextRight"/>
    <w:rsid w:val="007F2DE5"/>
    <w:rPr>
      <w:sz w:val="18"/>
      <w:szCs w:val="18"/>
    </w:rPr>
  </w:style>
  <w:style w:type="paragraph" w:customStyle="1" w:styleId="MarginEdition">
    <w:name w:val="Margin Edition"/>
    <w:basedOn w:val="MarginNote"/>
    <w:rsid w:val="007F2DE5"/>
    <w:pPr>
      <w:spacing w:before="0" w:after="0"/>
    </w:pPr>
    <w:rPr>
      <w:rFonts w:ascii="Times New Roman" w:hAnsi="Times New Roman"/>
      <w:color w:val="999999"/>
    </w:rPr>
  </w:style>
  <w:style w:type="paragraph" w:customStyle="1" w:styleId="Spacer">
    <w:name w:val="Spacer"/>
    <w:basedOn w:val="Normal"/>
    <w:rsid w:val="007F2DE5"/>
    <w:rPr>
      <w:sz w:val="2"/>
      <w:szCs w:val="2"/>
    </w:rPr>
  </w:style>
  <w:style w:type="character" w:customStyle="1" w:styleId="Small">
    <w:name w:val="Small"/>
    <w:basedOn w:val="DefaultParagraphFont"/>
    <w:rsid w:val="007F2DE5"/>
    <w:rPr>
      <w:sz w:val="16"/>
    </w:rPr>
  </w:style>
  <w:style w:type="paragraph" w:customStyle="1" w:styleId="WideTable">
    <w:name w:val="Wide Table"/>
    <w:basedOn w:val="Normal"/>
    <w:rsid w:val="007F2DE5"/>
    <w:pPr>
      <w:ind w:left="-1418"/>
    </w:pPr>
    <w:rPr>
      <w:sz w:val="2"/>
      <w:szCs w:val="2"/>
    </w:rPr>
  </w:style>
  <w:style w:type="character" w:styleId="PageNumber">
    <w:name w:val="page number"/>
    <w:basedOn w:val="DefaultParagraphFont"/>
    <w:rsid w:val="007F2DE5"/>
  </w:style>
  <w:style w:type="paragraph" w:styleId="Quote">
    <w:name w:val="Quote"/>
    <w:basedOn w:val="Heading1"/>
    <w:link w:val="QuoteChar"/>
    <w:qFormat/>
    <w:rsid w:val="007F2DE5"/>
    <w:rPr>
      <w:b w:val="0"/>
      <w:sz w:val="72"/>
      <w:szCs w:val="72"/>
      <w:lang w:val="en-NZ"/>
    </w:rPr>
  </w:style>
  <w:style w:type="character" w:customStyle="1" w:styleId="QuoteChar">
    <w:name w:val="Quote Char"/>
    <w:basedOn w:val="DefaultParagraphFont"/>
    <w:link w:val="Quote"/>
    <w:rsid w:val="007F2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DE5"/>
    <w:pPr>
      <w:pageBreakBefore/>
    </w:pPr>
  </w:style>
  <w:style w:type="paragraph" w:customStyle="1" w:styleId="Border">
    <w:name w:val="Border"/>
    <w:basedOn w:val="Normal"/>
    <w:qFormat/>
    <w:rsid w:val="007F2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DE5"/>
    <w:rPr>
      <w:b/>
      <w:bCs/>
      <w:i/>
      <w:iCs/>
      <w:color w:val="auto"/>
    </w:rPr>
  </w:style>
  <w:style w:type="paragraph" w:styleId="IntenseQuote">
    <w:name w:val="Intense Quote"/>
    <w:basedOn w:val="Normal"/>
    <w:next w:val="Normal"/>
    <w:link w:val="IntenseQuoteChar"/>
    <w:uiPriority w:val="30"/>
    <w:qFormat/>
    <w:rsid w:val="007F2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D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DE5"/>
    <w:rPr>
      <w:smallCaps/>
      <w:color w:val="auto"/>
      <w:u w:val="single"/>
    </w:rPr>
  </w:style>
  <w:style w:type="character" w:styleId="IntenseReference">
    <w:name w:val="Intense Reference"/>
    <w:basedOn w:val="DefaultParagraphFont"/>
    <w:uiPriority w:val="32"/>
    <w:qFormat/>
    <w:rsid w:val="007F2DE5"/>
    <w:rPr>
      <w:b/>
      <w:bCs/>
      <w:smallCaps/>
      <w:color w:val="auto"/>
      <w:spacing w:val="5"/>
      <w:u w:val="single"/>
    </w:rPr>
  </w:style>
  <w:style w:type="paragraph" w:customStyle="1" w:styleId="2ColumnHeading">
    <w:name w:val="2Column Heading"/>
    <w:basedOn w:val="BodyText"/>
    <w:qFormat/>
    <w:rsid w:val="007F2DE5"/>
    <w:pPr>
      <w:spacing w:after="60"/>
      <w:ind w:left="-2268"/>
    </w:pPr>
    <w:rPr>
      <w:b/>
    </w:rPr>
  </w:style>
  <w:style w:type="paragraph" w:customStyle="1" w:styleId="Heading1TOC">
    <w:name w:val="Heading1 TOC"/>
    <w:basedOn w:val="Normal"/>
    <w:qFormat/>
    <w:rsid w:val="007F2DE5"/>
    <w:pPr>
      <w:spacing w:before="240" w:after="120"/>
    </w:pPr>
    <w:rPr>
      <w:rFonts w:ascii="Times New Roman" w:hAnsi="Times New Roman"/>
      <w:b/>
      <w:sz w:val="32"/>
    </w:rPr>
  </w:style>
  <w:style w:type="paragraph" w:customStyle="1" w:styleId="Heading2TOC">
    <w:name w:val="Heading2 TOC"/>
    <w:basedOn w:val="Normal"/>
    <w:qFormat/>
    <w:rsid w:val="007F2DE5"/>
    <w:pPr>
      <w:spacing w:before="240" w:after="60"/>
    </w:pPr>
    <w:rPr>
      <w:rFonts w:ascii="Times New Roman" w:hAnsi="Times New Roman"/>
      <w:b/>
      <w:sz w:val="28"/>
    </w:rPr>
  </w:style>
  <w:style w:type="character" w:customStyle="1" w:styleId="Underline">
    <w:name w:val="Underline"/>
    <w:basedOn w:val="DefaultParagraphFont"/>
    <w:qFormat/>
    <w:rsid w:val="007F2DE5"/>
    <w:rPr>
      <w:u w:val="single"/>
    </w:rPr>
  </w:style>
  <w:style w:type="paragraph" w:styleId="BalloonText">
    <w:name w:val="Balloon Text"/>
    <w:basedOn w:val="Normal"/>
    <w:link w:val="BalloonTextChar"/>
    <w:rsid w:val="007F2DE5"/>
    <w:rPr>
      <w:rFonts w:ascii="Tahoma" w:hAnsi="Tahoma" w:cs="Tahoma"/>
      <w:sz w:val="16"/>
      <w:szCs w:val="16"/>
    </w:rPr>
  </w:style>
  <w:style w:type="character" w:customStyle="1" w:styleId="BalloonTextChar">
    <w:name w:val="Balloon Text Char"/>
    <w:basedOn w:val="DefaultParagraphFont"/>
    <w:link w:val="BalloonText"/>
    <w:rsid w:val="007F2D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D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D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DE5"/>
    <w:rPr>
      <w:b/>
      <w:color w:val="660033"/>
      <w:spacing w:val="0"/>
    </w:rPr>
  </w:style>
  <w:style w:type="paragraph" w:customStyle="1" w:styleId="Nameditemlist">
    <w:name w:val="Named item list"/>
    <w:basedOn w:val="BodyText"/>
    <w:qFormat/>
    <w:rsid w:val="007F2D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7672</Characters>
  <Application>Microsoft Office Word</Application>
  <DocSecurity>0</DocSecurity>
  <Lines>266</Lines>
  <Paragraphs>173</Paragraphs>
  <ScaleCrop>false</ScaleCrop>
  <Company>Author-it Software Corporation Ltd.</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PSPLAND406A Monitor reserves management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2012-11-01T18:23:00Z</dcterms:created>
  <dcterms:modified xsi:type="dcterms:W3CDTF">2012-11-01T18:23:00Z</dcterms:modified>
</cp:coreProperties>
</file>