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DFA" w:rsidP="001D7DFA">
      <w:pPr>
        <w:pStyle w:val="Title"/>
      </w:pPr>
      <w:bookmarkStart w:id="0" w:name="_GoBack"/>
      <w:bookmarkEnd w:id="0"/>
      <w:r>
        <w:fldChar w:fldCharType="begin"/>
      </w:r>
      <w:r>
        <w:instrText xml:space="preserve"> TITLE   \* MERGEFORMAT </w:instrText>
      </w:r>
      <w:r>
        <w:fldChar w:fldCharType="separate"/>
      </w:r>
      <w:r>
        <w:t>PSPLAND308A Compile and check survey plans</w:t>
      </w:r>
      <w:r>
        <w:fldChar w:fldCharType="end"/>
      </w:r>
    </w:p>
    <w:p w:rsidR="001D7DFA" w:rsidP="001D7DFA">
      <w:pPr>
        <w:pStyle w:val="Version"/>
        <w:sectPr w:rsidSect="000764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07644C" w:rsidP="0007644C">
      <w:pPr>
        <w:pStyle w:val="SuperHeading"/>
      </w:pPr>
      <w:r w:rsidRPr="0007644C">
        <w:t>PSPLAND308A Compile and check survey plans</w:t>
      </w:r>
    </w:p>
    <w:p w:rsidR="00000000" w:rsidRPr="0007644C" w:rsidP="0007644C">
      <w:pPr>
        <w:pStyle w:val="SuperHeading"/>
      </w:pPr>
    </w:p>
    <w:p w:rsidR="00000000" w:rsidRPr="0007644C" w:rsidP="0007644C">
      <w:pPr>
        <w:pStyle w:val="Heading1"/>
      </w:pPr>
      <w:bookmarkStart w:id="1" w:name="O_496784"/>
      <w:bookmarkEnd w:id="1"/>
      <w:r w:rsidRPr="0007644C">
        <w:t>Modification History</w:t>
      </w:r>
    </w:p>
    <w:tbl>
      <w:tblPr>
        <w:tblW w:w="0" w:type="auto"/>
        <w:tblLayout w:type="fixed"/>
        <w:tblCellMar>
          <w:left w:w="62" w:type="dxa"/>
          <w:right w:w="62" w:type="dxa"/>
        </w:tblCellMar>
        <w:tblLook w:val="0000"/>
      </w:tblPr>
      <w:tblGrid>
        <w:gridCol w:w="3052"/>
        <w:gridCol w:w="3052"/>
        <w:gridCol w:w="3052"/>
      </w:tblGrid>
      <w:tr w:rsidTr="001D7D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4C" w:rsidP="0007644C">
            <w:pPr>
              <w:pStyle w:val="BodyText"/>
            </w:pPr>
            <w:r w:rsidRPr="0007644C">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4C" w:rsidP="0007644C">
            <w:pPr>
              <w:pStyle w:val="BodyText"/>
            </w:pPr>
            <w:r w:rsidRPr="0007644C">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rPr>
                <w:rStyle w:val="SpecialBold"/>
              </w:rPr>
              <w:t>Comments</w:t>
            </w:r>
          </w:p>
        </w:tc>
      </w:tr>
      <w:tr w:rsidTr="001D7D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 xml:space="preserve">Unit descriptor edited. </w:t>
            </w:r>
          </w:p>
        </w:tc>
      </w:tr>
      <w:tr w:rsidTr="001D7D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Layout adjusted. No changes to content.</w:t>
            </w:r>
          </w:p>
        </w:tc>
      </w:tr>
      <w:tr w:rsidTr="001D7DFA">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644C">
            <w:pPr>
              <w:pStyle w:val="BodyText"/>
              <w:rPr>
                <w:lang w:val="en-NZ"/>
              </w:rPr>
            </w:pPr>
            <w:r w:rsidRPr="0007644C">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644C" w:rsidP="0007644C">
            <w:pPr>
              <w:pStyle w:val="BodyText"/>
            </w:pPr>
            <w:r w:rsidRPr="0007644C">
              <w:t>Primary release.</w:t>
            </w:r>
          </w:p>
        </w:tc>
      </w:tr>
    </w:tbl>
    <w:p w:rsidR="001D7DFA" w:rsidP="0007644C">
      <w:pPr>
        <w:pStyle w:val="BodyText"/>
      </w:pPr>
    </w:p>
    <w:p w:rsidR="001D7DFA" w:rsidP="0007644C">
      <w:pPr>
        <w:pStyle w:val="BodyText"/>
      </w:pPr>
    </w:p>
    <w:p w:rsidR="00000000" w:rsidRPr="0007644C" w:rsidP="0007644C">
      <w:pPr>
        <w:pStyle w:val="Heading1"/>
      </w:pPr>
      <w:bookmarkStart w:id="2" w:name="O_496785"/>
      <w:bookmarkEnd w:id="2"/>
      <w:r w:rsidRPr="0007644C">
        <w:t>Unit Descriptor</w:t>
      </w:r>
    </w:p>
    <w:p w:rsidR="00000000" w:rsidRPr="0007644C" w:rsidP="0007644C">
      <w:pPr>
        <w:pStyle w:val="BodyText"/>
      </w:pPr>
      <w:r w:rsidRPr="0007644C">
        <w:t>This unit covers the competency to prepare a compiled survey plan to industry stan</w:t>
      </w:r>
      <w:r w:rsidRPr="0007644C">
        <w:t>dards and check a survey plan to ensure compliance with organisational requirements and industry standards.</w:t>
      </w:r>
    </w:p>
    <w:p w:rsidR="00000000" w:rsidRPr="0007644C" w:rsidP="0007644C">
      <w:pPr>
        <w:pStyle w:val="BodyText"/>
      </w:pPr>
      <w:r w:rsidRPr="0007644C">
        <w:t>In practice, compiling and checking survey plans may overlap with other generalist or specialist public sector work activities such as working effec</w:t>
      </w:r>
      <w:r w:rsidRPr="0007644C">
        <w:t>tively and ethically, complying with legislation, organising workplace information, using resources.</w:t>
      </w:r>
    </w:p>
    <w:p w:rsidR="001D7DFA" w:rsidP="0007644C">
      <w:pPr>
        <w:pStyle w:val="BodyText"/>
      </w:pPr>
      <w:r w:rsidRPr="0007644C">
        <w:t>No licensing, legislative, regulatory or certification requirements apply to this unit at the time of publication</w:t>
      </w:r>
    </w:p>
    <w:p w:rsidR="001D7DFA" w:rsidP="0007644C">
      <w:pPr>
        <w:pStyle w:val="BodyText"/>
      </w:pPr>
    </w:p>
    <w:p w:rsidR="00000000" w:rsidRPr="0007644C" w:rsidP="0007644C">
      <w:pPr>
        <w:pStyle w:val="Heading1"/>
      </w:pPr>
      <w:bookmarkStart w:id="3" w:name="O_496790"/>
      <w:bookmarkEnd w:id="3"/>
      <w:r w:rsidRPr="0007644C">
        <w:t>Application of the Unit</w:t>
      </w:r>
    </w:p>
    <w:p w:rsidR="00000000" w:rsidRPr="0007644C" w:rsidP="0007644C">
      <w:pPr>
        <w:pStyle w:val="BodyText"/>
      </w:pPr>
      <w:r w:rsidRPr="0007644C">
        <w:t>Not applicable.</w:t>
      </w:r>
    </w:p>
    <w:p w:rsidR="00000000" w:rsidRPr="0007644C" w:rsidP="0007644C">
      <w:pPr>
        <w:pStyle w:val="AllowPageBreak"/>
      </w:pPr>
    </w:p>
    <w:p w:rsidR="00000000" w:rsidRPr="0007644C" w:rsidP="0007644C">
      <w:pPr>
        <w:pStyle w:val="Heading1"/>
      </w:pPr>
      <w:bookmarkStart w:id="4" w:name="O_496779"/>
      <w:bookmarkEnd w:id="4"/>
      <w:r w:rsidRPr="0007644C">
        <w:t>Licensing/Regulatory Information</w:t>
      </w:r>
    </w:p>
    <w:p w:rsidR="00000000" w:rsidRPr="0007644C" w:rsidP="0007644C">
      <w:pPr>
        <w:pStyle w:val="BodyText"/>
      </w:pPr>
      <w:r w:rsidRPr="0007644C">
        <w:t>Not applicable.</w:t>
      </w:r>
    </w:p>
    <w:p w:rsidR="00000000" w:rsidRPr="0007644C" w:rsidP="0007644C">
      <w:pPr>
        <w:pStyle w:val="AllowPageBreak"/>
      </w:pPr>
    </w:p>
    <w:p w:rsidR="00000000" w:rsidRPr="0007644C" w:rsidP="0007644C">
      <w:pPr>
        <w:pStyle w:val="Heading1"/>
      </w:pPr>
      <w:bookmarkStart w:id="5" w:name="O_496778"/>
      <w:bookmarkEnd w:id="5"/>
      <w:r w:rsidRPr="0007644C">
        <w:t>Pre-Requisites</w:t>
      </w:r>
    </w:p>
    <w:p w:rsidR="00000000" w:rsidRPr="0007644C" w:rsidP="0007644C">
      <w:pPr>
        <w:pStyle w:val="BodyText"/>
      </w:pPr>
      <w:r w:rsidRPr="0007644C">
        <w:t>Not applicable.</w:t>
      </w:r>
    </w:p>
    <w:p w:rsidR="00000000" w:rsidRPr="0007644C" w:rsidP="0007644C">
      <w:pPr>
        <w:pStyle w:val="AllowPageBreak"/>
      </w:pPr>
    </w:p>
    <w:p w:rsidR="00000000" w:rsidRPr="0007644C" w:rsidP="0007644C">
      <w:pPr>
        <w:pStyle w:val="Heading1"/>
      </w:pPr>
      <w:bookmarkStart w:id="6" w:name="O_496786"/>
      <w:bookmarkEnd w:id="6"/>
      <w:r w:rsidRPr="0007644C">
        <w:t>Employability Skills Information</w:t>
      </w:r>
    </w:p>
    <w:p w:rsidR="00000000" w:rsidRPr="0007644C" w:rsidP="0007644C">
      <w:pPr>
        <w:pStyle w:val="BodyText"/>
      </w:pPr>
      <w:r w:rsidRPr="0007644C">
        <w:t>This unit contains employability skills.</w:t>
      </w:r>
    </w:p>
    <w:p w:rsidR="00000000" w:rsidRPr="0007644C" w:rsidP="0007644C">
      <w:pPr>
        <w:pStyle w:val="AllowPageBreak"/>
      </w:pPr>
    </w:p>
    <w:p w:rsidR="00000000" w:rsidRPr="0007644C" w:rsidP="0007644C">
      <w:pPr>
        <w:pStyle w:val="Heading1"/>
      </w:pPr>
      <w:bookmarkStart w:id="7" w:name="O_496787"/>
      <w:bookmarkEnd w:id="7"/>
      <w:r w:rsidRPr="0007644C">
        <w:t>Elements and Perf</w:t>
      </w:r>
      <w:r w:rsidRPr="0007644C">
        <w:t>ormance Criteria Pre-Content</w:t>
      </w:r>
    </w:p>
    <w:tbl>
      <w:tblPr>
        <w:tblW w:w="9322" w:type="dxa"/>
        <w:tblLayout w:type="fixed"/>
        <w:tblCellMar>
          <w:left w:w="62" w:type="dxa"/>
          <w:right w:w="62" w:type="dxa"/>
        </w:tblCellMar>
        <w:tblLook w:val="0000"/>
      </w:tblPr>
      <w:tblGrid>
        <w:gridCol w:w="2660"/>
        <w:gridCol w:w="6662"/>
      </w:tblGrid>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t xml:space="preserve">Together, performance criteria specify the requirements for competent performance. Text in </w:t>
            </w:r>
            <w:r w:rsidRPr="0007644C">
              <w:rPr>
                <w:rStyle w:val="BoldandItalics"/>
              </w:rPr>
              <w:t>bold italics</w:t>
            </w:r>
            <w:r w:rsidRPr="0007644C">
              <w:t xml:space="preserve">  is explained in the Range Statement following.</w:t>
            </w:r>
          </w:p>
        </w:tc>
      </w:tr>
    </w:tbl>
    <w:p w:rsidR="00000000" w:rsidRPr="0007644C" w:rsidP="0007644C">
      <w:pPr>
        <w:pStyle w:val="BodyText"/>
      </w:pPr>
    </w:p>
    <w:p w:rsidR="00000000" w:rsidRPr="0007644C" w:rsidP="0007644C">
      <w:pPr>
        <w:pStyle w:val="AllowPageBreak"/>
      </w:pPr>
    </w:p>
    <w:p w:rsidR="00000000" w:rsidRPr="0007644C" w:rsidP="0007644C">
      <w:pPr>
        <w:pStyle w:val="Heading1"/>
      </w:pPr>
      <w:bookmarkStart w:id="8" w:name="O_496788"/>
      <w:bookmarkEnd w:id="8"/>
      <w:r w:rsidRPr="0007644C">
        <w:t>Elements and Performance Criteria</w:t>
      </w:r>
    </w:p>
    <w:tbl>
      <w:tblPr>
        <w:tblW w:w="9322" w:type="dxa"/>
        <w:tblLayout w:type="fixed"/>
        <w:tblCellMar>
          <w:left w:w="62" w:type="dxa"/>
          <w:right w:w="62" w:type="dxa"/>
        </w:tblCellMar>
        <w:tblLook w:val="0000"/>
      </w:tblPr>
      <w:tblGrid>
        <w:gridCol w:w="2660"/>
        <w:gridCol w:w="6662"/>
      </w:tblGrid>
      <w:tr w:rsidTr="001D7DFA">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SpecialBold"/>
              </w:rPr>
              <w:t>PERFORMANCE CRITERIA</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List"/>
              <w:rPr>
                <w:lang w:val="en-NZ"/>
              </w:rPr>
            </w:pPr>
            <w:r w:rsidRPr="0007644C">
              <w:rPr>
                <w:rStyle w:val="SpecialBold"/>
              </w:rPr>
              <w:t>1</w:t>
            </w:r>
            <w:r w:rsidRPr="0007644C">
              <w:t xml:space="preserve">.  </w:t>
            </w:r>
            <w:r w:rsidRPr="0007644C">
              <w:tab/>
            </w:r>
            <w:r w:rsidRPr="0007644C">
              <w:rPr>
                <w:rStyle w:val="SpecialBold"/>
              </w:rPr>
              <w:t>Check a survey plan</w:t>
            </w:r>
            <w:r w:rsidRPr="0007644C">
              <w:t xml:space="preserve"> </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
            </w:pPr>
            <w:r w:rsidRPr="0007644C">
              <w:t>1.1</w:t>
            </w:r>
            <w:r w:rsidRPr="0007644C">
              <w:tab/>
              <w:t>Survey plans are checked to ensure they comply with organisational requirements and industry standards in accordance with</w:t>
            </w:r>
            <w:r w:rsidRPr="0007644C">
              <w:rPr>
                <w:rStyle w:val="BoldandItalics"/>
              </w:rPr>
              <w:t xml:space="preserve"> legislation, policy and guidelin</w:t>
            </w:r>
            <w:r w:rsidRPr="0007644C">
              <w:rPr>
                <w:rStyle w:val="BoldandItalics"/>
              </w:rPr>
              <w:t>es</w:t>
            </w:r>
            <w:r w:rsidRPr="0007644C">
              <w:rPr>
                <w:rStyle w:val="Emphasis"/>
              </w:rPr>
              <w:t>.</w:t>
            </w:r>
          </w:p>
          <w:p w:rsidR="00000000" w:rsidRPr="0007644C" w:rsidP="0007644C">
            <w:pPr>
              <w:pStyle w:val="List"/>
            </w:pPr>
            <w:r w:rsidRPr="0007644C">
              <w:t>1.2</w:t>
            </w:r>
            <w:r w:rsidRPr="0007644C">
              <w:tab/>
              <w:t>Any discrepancies or abnormalities are referred to the appropriate personnel for verification or amendment.</w:t>
            </w:r>
          </w:p>
          <w:p w:rsidR="00000000" w:rsidP="0007644C">
            <w:pPr>
              <w:pStyle w:val="List"/>
              <w:rPr>
                <w:lang w:val="en-NZ"/>
              </w:rPr>
            </w:pPr>
            <w:r w:rsidRPr="0007644C">
              <w:t>1.3</w:t>
            </w:r>
            <w:r w:rsidRPr="0007644C">
              <w:tab/>
              <w:t xml:space="preserve">Approval is endorsed in accordance with </w:t>
            </w:r>
            <w:r w:rsidRPr="0007644C">
              <w:rPr>
                <w:rStyle w:val="BoldandItalics"/>
              </w:rPr>
              <w:t>organisational procedures</w:t>
            </w:r>
            <w:r w:rsidRPr="0007644C">
              <w:rPr>
                <w:rStyle w:val="Emphasis"/>
              </w:rPr>
              <w:t>.</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List"/>
              <w:rPr>
                <w:lang w:val="en-NZ"/>
              </w:rPr>
            </w:pPr>
            <w:r w:rsidRPr="0007644C">
              <w:rPr>
                <w:rStyle w:val="SpecialBold"/>
              </w:rPr>
              <w:t>2</w:t>
            </w:r>
            <w:r w:rsidRPr="0007644C">
              <w:t xml:space="preserve">.  </w:t>
            </w:r>
            <w:r w:rsidRPr="0007644C">
              <w:tab/>
            </w:r>
            <w:r w:rsidRPr="0007644C">
              <w:rPr>
                <w:rStyle w:val="SpecialBold"/>
              </w:rPr>
              <w:t>Compile a survey plan</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
            </w:pPr>
            <w:r w:rsidRPr="0007644C">
              <w:t>2.1</w:t>
            </w:r>
            <w:r w:rsidRPr="0007644C">
              <w:tab/>
            </w:r>
            <w:r w:rsidRPr="0007644C">
              <w:rPr>
                <w:rStyle w:val="BoldandItalics"/>
              </w:rPr>
              <w:t>Information and resources</w:t>
            </w:r>
            <w:r w:rsidRPr="0007644C">
              <w:t xml:space="preserve"> required to</w:t>
            </w:r>
            <w:r w:rsidRPr="0007644C">
              <w:t xml:space="preserve"> prepare the compiled plan are accessed and gathered.</w:t>
            </w:r>
          </w:p>
          <w:p w:rsidR="00000000" w:rsidRPr="0007644C" w:rsidP="0007644C">
            <w:pPr>
              <w:pStyle w:val="List"/>
            </w:pPr>
            <w:r w:rsidRPr="0007644C">
              <w:t>2.2</w:t>
            </w:r>
            <w:r w:rsidRPr="0007644C">
              <w:tab/>
              <w:t xml:space="preserve">Techniques to prepare the compiled plan are used in accordance with accepted legislative and </w:t>
            </w:r>
            <w:r w:rsidRPr="0007644C">
              <w:rPr>
                <w:rStyle w:val="BoldandItalics"/>
              </w:rPr>
              <w:t>organisational standards</w:t>
            </w:r>
            <w:r w:rsidRPr="0007644C">
              <w:rPr>
                <w:rStyle w:val="Emphasis"/>
              </w:rPr>
              <w:t>.</w:t>
            </w:r>
          </w:p>
          <w:p w:rsidR="00000000" w:rsidRPr="0007644C" w:rsidP="0007644C">
            <w:pPr>
              <w:pStyle w:val="List"/>
            </w:pPr>
            <w:r w:rsidRPr="0007644C">
              <w:t>2.3</w:t>
            </w:r>
            <w:r w:rsidRPr="0007644C">
              <w:tab/>
              <w:t>The compiled plan is checked to ensure it is mathematically correct.</w:t>
            </w:r>
          </w:p>
          <w:p w:rsidR="00000000" w:rsidRPr="0007644C" w:rsidP="0007644C">
            <w:pPr>
              <w:pStyle w:val="List"/>
            </w:pPr>
            <w:r w:rsidRPr="0007644C">
              <w:t>2.4</w:t>
            </w:r>
            <w:r w:rsidRPr="0007644C">
              <w:tab/>
            </w:r>
            <w:r w:rsidRPr="0007644C">
              <w:t>The plan is endorsed by the appropriate personnel in accordance with organisational policy and procedures.</w:t>
            </w:r>
          </w:p>
        </w:tc>
      </w:tr>
    </w:tbl>
    <w:p w:rsidR="00000000" w:rsidRPr="0007644C" w:rsidP="0007644C">
      <w:pPr>
        <w:pStyle w:val="BodyText"/>
      </w:pPr>
    </w:p>
    <w:p w:rsidR="00000000" w:rsidRPr="0007644C" w:rsidP="0007644C">
      <w:pPr>
        <w:pStyle w:val="AllowPageBreak"/>
      </w:pPr>
    </w:p>
    <w:p w:rsidR="00000000" w:rsidRPr="0007644C" w:rsidP="0007644C">
      <w:pPr>
        <w:pStyle w:val="Heading1"/>
      </w:pPr>
      <w:bookmarkStart w:id="9" w:name="O_496782"/>
      <w:bookmarkEnd w:id="9"/>
      <w:r w:rsidRPr="0007644C">
        <w:t>Required Skills and Knowledge</w:t>
      </w:r>
    </w:p>
    <w:tbl>
      <w:tblPr>
        <w:tblW w:w="0" w:type="auto"/>
        <w:tblLayout w:type="fixed"/>
        <w:tblCellMar>
          <w:left w:w="62" w:type="dxa"/>
          <w:right w:w="62" w:type="dxa"/>
        </w:tblCellMar>
        <w:tblLook w:val="0000"/>
      </w:tblPr>
      <w:tblGrid>
        <w:gridCol w:w="8512"/>
        <w:gridCol w:w="41"/>
      </w:tblGrid>
      <w:tr w:rsidTr="001D7DFA">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t>This section describes the essential skills and knowledge and their level, required for this unit.</w:t>
            </w:r>
          </w:p>
        </w:tc>
      </w:tr>
      <w:tr w:rsidTr="001D7DF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rPr>
                <w:rStyle w:val="SpecialBold"/>
              </w:rPr>
              <w:t>Skill requirements</w:t>
            </w:r>
          </w:p>
          <w:p w:rsidR="00000000" w:rsidRPr="0007644C" w:rsidP="0007644C">
            <w:pPr>
              <w:pStyle w:val="BodyText"/>
            </w:pPr>
            <w:r w:rsidRPr="0007644C">
              <w:t>Look for evidence that confirms skills in:</w:t>
            </w:r>
          </w:p>
          <w:p w:rsidR="00000000" w:rsidRPr="0007644C" w:rsidP="0007644C">
            <w:pPr>
              <w:pStyle w:val="ListBullet2"/>
            </w:pPr>
            <w:r w:rsidRPr="0007644C">
              <w:t>compiling and preparing survey plans</w:t>
            </w:r>
          </w:p>
          <w:p w:rsidR="00000000" w:rsidRPr="0007644C" w:rsidP="0007644C">
            <w:pPr>
              <w:pStyle w:val="ListBullet2"/>
            </w:pPr>
            <w:r w:rsidRPr="0007644C">
              <w:t>interpreting survey plans</w:t>
            </w:r>
          </w:p>
          <w:p w:rsidR="00000000" w:rsidRPr="0007644C" w:rsidP="0007644C">
            <w:pPr>
              <w:pStyle w:val="ListBullet2"/>
            </w:pPr>
            <w:r w:rsidRPr="0007644C">
              <w:t>checking survey plans</w:t>
            </w:r>
          </w:p>
          <w:p w:rsidR="00000000" w:rsidRPr="0007644C" w:rsidP="0007644C">
            <w:pPr>
              <w:pStyle w:val="ListBullet2"/>
            </w:pPr>
            <w:r w:rsidRPr="0007644C">
              <w:t>calculating a survey close</w:t>
            </w:r>
          </w:p>
          <w:p w:rsidR="00000000" w:rsidRPr="0007644C" w:rsidP="0007644C">
            <w:pPr>
              <w:pStyle w:val="ListBullet2"/>
            </w:pPr>
            <w:r w:rsidRPr="0007644C">
              <w:t>converting imperial dimensions to metric</w:t>
            </w:r>
          </w:p>
          <w:p w:rsidR="00000000" w:rsidRPr="0007644C" w:rsidP="0007644C">
            <w:pPr>
              <w:pStyle w:val="ListBullet2"/>
            </w:pPr>
            <w:r w:rsidRPr="0007644C">
              <w:t>creating an easement or covenant</w:t>
            </w:r>
          </w:p>
          <w:p w:rsidR="00000000" w:rsidRPr="0007644C" w:rsidP="0007644C">
            <w:pPr>
              <w:pStyle w:val="ListBullet2"/>
            </w:pPr>
            <w:r w:rsidRPr="0007644C">
              <w:t>responding to diversity, including gender and disability</w:t>
            </w:r>
          </w:p>
          <w:p w:rsidR="00000000" w:rsidP="0007644C">
            <w:pPr>
              <w:pStyle w:val="ListBullet2"/>
              <w:rPr>
                <w:lang w:val="en-NZ"/>
              </w:rPr>
            </w:pPr>
            <w:r w:rsidRPr="0007644C">
              <w:t>applying public sector legislation including occupational health and safety and environment in the context of compiling and checking survey plans</w:t>
            </w:r>
          </w:p>
        </w:tc>
      </w:tr>
      <w:tr w:rsidTr="001D7DFA">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rPr>
                <w:rStyle w:val="SpecialBold"/>
              </w:rPr>
              <w:t>Knowledge requirements</w:t>
            </w:r>
          </w:p>
          <w:p w:rsidR="00000000" w:rsidRPr="0007644C" w:rsidP="0007644C">
            <w:pPr>
              <w:pStyle w:val="BodyText"/>
            </w:pPr>
            <w:r w:rsidRPr="0007644C">
              <w:t>Look for evidence that confir</w:t>
            </w:r>
            <w:r w:rsidRPr="0007644C">
              <w:t>ms knowledge and understanding of:</w:t>
            </w:r>
          </w:p>
          <w:p w:rsidR="00000000" w:rsidRPr="0007644C" w:rsidP="0007644C">
            <w:pPr>
              <w:pStyle w:val="ListBullet2"/>
            </w:pPr>
            <w:r w:rsidRPr="0007644C">
              <w:t xml:space="preserve">land titles office guidelines for plan preparation and lodgment </w:t>
            </w:r>
          </w:p>
          <w:p w:rsidR="00000000" w:rsidRPr="0007644C" w:rsidP="0007644C">
            <w:pPr>
              <w:pStyle w:val="ListBullet2"/>
            </w:pPr>
            <w:r w:rsidRPr="0007644C">
              <w:t>survey techniques and practices (past and current)</w:t>
            </w:r>
          </w:p>
          <w:p w:rsidR="00000000" w:rsidRPr="0007644C" w:rsidP="0007644C">
            <w:pPr>
              <w:pStyle w:val="ListBullet2"/>
            </w:pPr>
            <w:r w:rsidRPr="0007644C">
              <w:t>easement or covenant creation</w:t>
            </w:r>
          </w:p>
          <w:p w:rsidR="00000000" w:rsidRPr="0007644C" w:rsidP="0007644C">
            <w:pPr>
              <w:pStyle w:val="ListBullet2"/>
            </w:pPr>
            <w:r w:rsidRPr="0007644C">
              <w:t>public sector legislation including occupational health and safety, enviro</w:t>
            </w:r>
            <w:r w:rsidRPr="0007644C">
              <w:t>nment, privacy and diversity in the context of compiling and checking survey plans</w:t>
            </w:r>
          </w:p>
        </w:tc>
      </w:tr>
    </w:tbl>
    <w:p w:rsidR="00000000" w:rsidRPr="0007644C" w:rsidP="0007644C">
      <w:pPr>
        <w:pStyle w:val="BodyText"/>
      </w:pPr>
    </w:p>
    <w:p w:rsidR="00000000" w:rsidRPr="0007644C" w:rsidP="0007644C">
      <w:pPr>
        <w:pStyle w:val="AllowPageBreak"/>
      </w:pPr>
    </w:p>
    <w:p w:rsidR="00000000" w:rsidRPr="0007644C" w:rsidP="0007644C">
      <w:pPr>
        <w:pStyle w:val="Heading1"/>
      </w:pPr>
      <w:bookmarkStart w:id="10" w:name="O_496777"/>
      <w:bookmarkEnd w:id="10"/>
      <w:r w:rsidRPr="0007644C">
        <w:t>Evidence Guide</w:t>
      </w:r>
    </w:p>
    <w:tbl>
      <w:tblPr>
        <w:tblW w:w="9322" w:type="dxa"/>
        <w:tblLayout w:type="fixed"/>
        <w:tblCellMar>
          <w:left w:w="62" w:type="dxa"/>
          <w:right w:w="62" w:type="dxa"/>
        </w:tblCellMar>
        <w:tblLook w:val="0000"/>
      </w:tblPr>
      <w:tblGrid>
        <w:gridCol w:w="2660"/>
        <w:gridCol w:w="6662"/>
      </w:tblGrid>
      <w:tr w:rsidTr="001D7DF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t xml:space="preserve">The Evidence Guide specifies the evidence required to demonstrate achievement in the unit of competency as a whole. It must be read in </w:t>
            </w:r>
            <w:r w:rsidRPr="0007644C">
              <w:t>conjunction with the Unit descriptor, Performance Criteria, the Range Statement and the Assessment Guidelines for the Public Sector Training Package.</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rPr>
                <w:rStyle w:val="SpecialBold"/>
              </w:rPr>
              <w:t>Units to be assessed together</w:t>
            </w:r>
            <w:r w:rsidRPr="0007644C">
              <w:t xml:space="preserve"> </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Bullet"/>
            </w:pPr>
            <w:r w:rsidRPr="0007644C">
              <w:rPr>
                <w:rStyle w:val="Emphasis"/>
              </w:rPr>
              <w:t>Pre</w:t>
            </w:r>
            <w:r w:rsidRPr="0007644C">
              <w:t>-</w:t>
            </w:r>
            <w:r w:rsidRPr="0007644C">
              <w:rPr>
                <w:rStyle w:val="Emphasis"/>
              </w:rPr>
              <w:t>requisite</w:t>
            </w:r>
            <w:r w:rsidRPr="0007644C">
              <w:t xml:space="preserve"> units that must be achieved prior to this unit:</w:t>
            </w:r>
            <w:r w:rsidRPr="0007644C">
              <w:rPr>
                <w:rStyle w:val="Emphasis"/>
              </w:rPr>
              <w:t>Nil</w:t>
            </w:r>
          </w:p>
          <w:p w:rsidR="00000000" w:rsidRPr="0007644C" w:rsidP="0007644C">
            <w:pPr>
              <w:pStyle w:val="ListBullet"/>
            </w:pPr>
            <w:r w:rsidRPr="0007644C">
              <w:rPr>
                <w:rStyle w:val="Emphasis"/>
              </w:rPr>
              <w:t>Co</w:t>
            </w:r>
            <w:r w:rsidRPr="0007644C">
              <w:t>-</w:t>
            </w:r>
            <w:r w:rsidRPr="0007644C">
              <w:rPr>
                <w:rStyle w:val="Emphasis"/>
              </w:rPr>
              <w:t>requisite</w:t>
            </w:r>
            <w:r w:rsidRPr="0007644C">
              <w:t xml:space="preserve"> units that must be assessed with this unit:</w:t>
            </w:r>
            <w:r w:rsidRPr="0007644C">
              <w:rPr>
                <w:rStyle w:val="Emphasis"/>
              </w:rPr>
              <w:t>Nil</w:t>
            </w:r>
          </w:p>
          <w:p w:rsidR="00000000" w:rsidRPr="0007644C" w:rsidP="0007644C">
            <w:pPr>
              <w:pStyle w:val="BodyText"/>
            </w:pPr>
            <w:r w:rsidRPr="0007644C">
              <w:rPr>
                <w:rStyle w:val="Emphasis"/>
              </w:rPr>
              <w:t>Co</w:t>
            </w:r>
            <w:r w:rsidRPr="0007644C">
              <w:t>-</w:t>
            </w:r>
            <w:r w:rsidRPr="0007644C">
              <w:rPr>
                <w:rStyle w:val="Emphasis"/>
              </w:rPr>
              <w:t>assessed units</w:t>
            </w:r>
            <w:r w:rsidRPr="0007644C">
              <w:t xml:space="preserve"> that may be assessed with this unit to increase the efficiency and realism of the assessment process include, but are not limited to:</w:t>
            </w:r>
          </w:p>
          <w:p w:rsidR="00000000" w:rsidRPr="0007644C" w:rsidP="0007644C">
            <w:pPr>
              <w:pStyle w:val="ListBullet2"/>
            </w:pPr>
            <w:r w:rsidRPr="0007644C">
              <w:t>PSPETHC301B Uphold the values and principles o</w:t>
            </w:r>
            <w:r w:rsidRPr="0007644C">
              <w:t xml:space="preserve">f public service </w:t>
            </w:r>
          </w:p>
          <w:p w:rsidR="00000000" w:rsidRPr="0007644C" w:rsidP="0007644C">
            <w:pPr>
              <w:pStyle w:val="ListBullet2"/>
            </w:pPr>
            <w:r w:rsidRPr="0007644C">
              <w:t xml:space="preserve">PSPGOV301B Work effectively in the organisation </w:t>
            </w:r>
          </w:p>
          <w:p w:rsidR="00000000" w:rsidRPr="0007644C" w:rsidP="0007644C">
            <w:pPr>
              <w:pStyle w:val="ListBullet2"/>
            </w:pPr>
            <w:r w:rsidRPr="0007644C">
              <w:t>PSPGOV305B Access and use resources and financial systems</w:t>
            </w:r>
          </w:p>
          <w:p w:rsidR="00000000" w:rsidRPr="0007644C" w:rsidP="0007644C">
            <w:pPr>
              <w:pStyle w:val="ListBullet2"/>
            </w:pPr>
            <w:r w:rsidRPr="0007644C">
              <w:t xml:space="preserve">PSPGOV307B Organise workplace information </w:t>
            </w:r>
          </w:p>
          <w:p w:rsidR="00000000" w:rsidP="0007644C">
            <w:pPr>
              <w:pStyle w:val="ListBullet2"/>
              <w:rPr>
                <w:lang w:val="en-NZ"/>
              </w:rPr>
            </w:pPr>
            <w:r w:rsidRPr="0007644C">
              <w:t>PSPLEGN301B Comply with legislation in the public sector</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t>In addition to integrated demonstration of the elements and their related performance criteria, look for evidence that confirms:</w:t>
            </w:r>
          </w:p>
          <w:p w:rsidR="00000000" w:rsidRPr="0007644C" w:rsidP="0007644C">
            <w:pPr>
              <w:pStyle w:val="ListBullet2"/>
            </w:pPr>
            <w:r w:rsidRPr="0007644C">
              <w:t xml:space="preserve">the knowledge requirements of this unit </w:t>
            </w:r>
          </w:p>
          <w:p w:rsidR="00000000" w:rsidRPr="0007644C" w:rsidP="0007644C">
            <w:pPr>
              <w:pStyle w:val="ListBullet2"/>
            </w:pPr>
            <w:r w:rsidRPr="0007644C">
              <w:t>the skill requirements of this unit</w:t>
            </w:r>
          </w:p>
          <w:p w:rsidR="00000000" w:rsidRPr="0007644C" w:rsidP="0007644C">
            <w:pPr>
              <w:pStyle w:val="ListBullet2"/>
            </w:pPr>
            <w:r w:rsidRPr="0007644C">
              <w:t xml:space="preserve">application of </w:t>
            </w:r>
            <w:r w:rsidRPr="0007644C">
              <w:t>the Employability Skills as they relate to this unit (see Employability Summaries in Qualifications Framework)</w:t>
            </w:r>
          </w:p>
          <w:p w:rsidR="00000000" w:rsidP="0007644C">
            <w:pPr>
              <w:pStyle w:val="ListBullet2"/>
              <w:rPr>
                <w:lang w:val="en-NZ"/>
              </w:rPr>
            </w:pPr>
            <w:r w:rsidRPr="0007644C">
              <w:t>compilation and checking of survey plans in a range of (3 or more) contexts (or occasions, over time)</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t>These resources include:</w:t>
            </w:r>
          </w:p>
          <w:p w:rsidR="00000000" w:rsidRPr="0007644C" w:rsidP="0007644C">
            <w:pPr>
              <w:pStyle w:val="ListBullet2"/>
            </w:pPr>
            <w:r w:rsidRPr="0007644C">
              <w:t xml:space="preserve">legislation, policy, procedures and guidelines relating to compilation and checking of survey plans </w:t>
            </w:r>
          </w:p>
          <w:p w:rsidR="00000000" w:rsidRPr="0007644C" w:rsidP="0007644C">
            <w:pPr>
              <w:pStyle w:val="ListBullet2"/>
            </w:pPr>
            <w:r w:rsidRPr="0007644C">
              <w:t>access to plan drawing equipment and resources and a programmable calculator</w:t>
            </w:r>
          </w:p>
          <w:p w:rsidR="00000000" w:rsidP="0007644C">
            <w:pPr>
              <w:pStyle w:val="ListBullet2"/>
              <w:rPr>
                <w:lang w:val="en-NZ"/>
              </w:rPr>
            </w:pPr>
            <w:r w:rsidRPr="0007644C">
              <w:t>case studies and workplace scenarios to capture the range of situations likely to be encountered when compiling and checking survey plans</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t xml:space="preserve">Valid assessment of this unit requires: </w:t>
            </w:r>
          </w:p>
          <w:p w:rsidR="00000000" w:rsidRPr="0007644C" w:rsidP="0007644C">
            <w:pPr>
              <w:pStyle w:val="ListBullet2"/>
            </w:pPr>
            <w:r w:rsidRPr="0007644C">
              <w:t>a workplace environment or one that closel</w:t>
            </w:r>
            <w:r w:rsidRPr="0007644C">
              <w:t>y resembles normal work practice and replicates the range of conditions likely to be encountered when compiling and checking survey plans, including coping with difficulties, irregularities and breakdowns in routine</w:t>
            </w:r>
          </w:p>
          <w:p w:rsidR="00000000" w:rsidRPr="0007644C" w:rsidP="0007644C">
            <w:pPr>
              <w:pStyle w:val="ListBullet2"/>
            </w:pPr>
            <w:r w:rsidRPr="0007644C">
              <w:t>compilation and checking of survey plans</w:t>
            </w:r>
            <w:r w:rsidRPr="0007644C">
              <w:t xml:space="preserve"> in a range of (3 or more) contexts (or occasions, over time)</w:t>
            </w:r>
          </w:p>
          <w:p w:rsidR="00000000" w:rsidRPr="0007644C" w:rsidP="0007644C">
            <w:pPr>
              <w:pStyle w:val="BodyText"/>
            </w:pPr>
            <w:r w:rsidRPr="0007644C">
              <w:t>Assessment methods should reflect workplace demands, such as literacy, and the needs of particular groups, such as:</w:t>
            </w:r>
          </w:p>
          <w:p w:rsidR="00000000" w:rsidRPr="0007644C" w:rsidP="0007644C">
            <w:pPr>
              <w:pStyle w:val="ListBullet2"/>
            </w:pPr>
            <w:r w:rsidRPr="0007644C">
              <w:t>people with disabilities</w:t>
            </w:r>
          </w:p>
          <w:p w:rsidR="00000000" w:rsidRPr="0007644C" w:rsidP="0007644C">
            <w:pPr>
              <w:pStyle w:val="ListBullet2"/>
            </w:pPr>
            <w:r w:rsidRPr="0007644C">
              <w:t>people from culturally and linguistically diverse ba</w:t>
            </w:r>
            <w:r w:rsidRPr="0007644C">
              <w:t>ckgrounds</w:t>
            </w:r>
          </w:p>
          <w:p w:rsidR="00000000" w:rsidRPr="0007644C" w:rsidP="0007644C">
            <w:pPr>
              <w:pStyle w:val="ListBullet2"/>
            </w:pPr>
            <w:r w:rsidRPr="0007644C">
              <w:t>Aboriginal and Torres Strait Islander people</w:t>
            </w:r>
          </w:p>
          <w:p w:rsidR="00000000" w:rsidRPr="0007644C" w:rsidP="0007644C">
            <w:pPr>
              <w:pStyle w:val="ListBullet2"/>
            </w:pPr>
            <w:r w:rsidRPr="0007644C">
              <w:t>women</w:t>
            </w:r>
          </w:p>
          <w:p w:rsidR="00000000" w:rsidRPr="0007644C" w:rsidP="0007644C">
            <w:pPr>
              <w:pStyle w:val="ListBullet2"/>
            </w:pPr>
            <w:r w:rsidRPr="0007644C">
              <w:t>young people</w:t>
            </w:r>
          </w:p>
          <w:p w:rsidR="00000000" w:rsidRPr="0007644C" w:rsidP="0007644C">
            <w:pPr>
              <w:pStyle w:val="ListBullet2"/>
            </w:pPr>
            <w:r w:rsidRPr="0007644C">
              <w:t>older people</w:t>
            </w:r>
          </w:p>
          <w:p w:rsidR="00000000" w:rsidRPr="0007644C" w:rsidP="0007644C">
            <w:pPr>
              <w:pStyle w:val="ListBullet2"/>
            </w:pPr>
            <w:r w:rsidRPr="0007644C">
              <w:t>people in rural and remote locations</w:t>
            </w:r>
          </w:p>
          <w:p w:rsidR="00000000" w:rsidRPr="0007644C" w:rsidP="0007644C">
            <w:pPr>
              <w:pStyle w:val="BodyText"/>
            </w:pPr>
            <w:r w:rsidRPr="0007644C">
              <w:t xml:space="preserve">Assessment methods suitable for valid and reliable assessment of this competency may include, but are not limited to, a combination of 2 or more of: </w:t>
            </w:r>
          </w:p>
          <w:p w:rsidR="00000000" w:rsidRPr="0007644C" w:rsidP="0007644C">
            <w:pPr>
              <w:pStyle w:val="ListBullet2"/>
            </w:pPr>
            <w:r w:rsidRPr="0007644C">
              <w:t>case studies</w:t>
            </w:r>
          </w:p>
          <w:p w:rsidR="00000000" w:rsidRPr="0007644C" w:rsidP="0007644C">
            <w:pPr>
              <w:pStyle w:val="ListBullet2"/>
            </w:pPr>
            <w:r w:rsidRPr="0007644C">
              <w:t xml:space="preserve">demonstration </w:t>
            </w:r>
          </w:p>
          <w:p w:rsidR="00000000" w:rsidRPr="0007644C" w:rsidP="0007644C">
            <w:pPr>
              <w:pStyle w:val="ListBullet2"/>
            </w:pPr>
            <w:r w:rsidRPr="0007644C">
              <w:t>questioning</w:t>
            </w:r>
          </w:p>
          <w:p w:rsidR="00000000" w:rsidRPr="0007644C" w:rsidP="0007644C">
            <w:pPr>
              <w:pStyle w:val="ListBullet2"/>
            </w:pPr>
            <w:r w:rsidRPr="0007644C">
              <w:t>scenarios</w:t>
            </w:r>
          </w:p>
          <w:p w:rsidR="00000000" w:rsidRPr="0007644C" w:rsidP="0007644C">
            <w:pPr>
              <w:pStyle w:val="ListBullet2"/>
            </w:pPr>
            <w:r w:rsidRPr="0007644C">
              <w:t>simulation or role plays</w:t>
            </w:r>
          </w:p>
          <w:p w:rsidR="00000000" w:rsidP="0007644C">
            <w:pPr>
              <w:pStyle w:val="ListBullet2"/>
              <w:rPr>
                <w:lang w:val="en-NZ"/>
              </w:rPr>
            </w:pPr>
            <w:r w:rsidRPr="0007644C">
              <w:t>authenticated evidence from th</w:t>
            </w:r>
            <w:r w:rsidRPr="0007644C">
              <w:t xml:space="preserve">e workplace and/or training courses  </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BodyText"/>
            </w:pPr>
            <w:r w:rsidRPr="0007644C">
              <w:t>Evidence must be gathered over time in a range of contexts to ensure the person can achieve the unit outcome and apply the competency in different situations or environments</w:t>
            </w:r>
          </w:p>
        </w:tc>
      </w:tr>
    </w:tbl>
    <w:p w:rsidR="00000000" w:rsidRPr="0007644C" w:rsidP="0007644C">
      <w:pPr>
        <w:pStyle w:val="BodyText"/>
      </w:pPr>
    </w:p>
    <w:p w:rsidR="00000000" w:rsidRPr="0007644C" w:rsidP="0007644C">
      <w:pPr>
        <w:pStyle w:val="AllowPageBreak"/>
      </w:pPr>
    </w:p>
    <w:p w:rsidR="00000000" w:rsidRPr="0007644C" w:rsidP="0007644C">
      <w:pPr>
        <w:pStyle w:val="Heading1"/>
      </w:pPr>
      <w:bookmarkStart w:id="11" w:name="O_496781"/>
      <w:bookmarkEnd w:id="11"/>
      <w:r w:rsidRPr="0007644C">
        <w:t>Range Statement</w:t>
      </w:r>
    </w:p>
    <w:tbl>
      <w:tblPr>
        <w:tblW w:w="9322" w:type="dxa"/>
        <w:tblLayout w:type="fixed"/>
        <w:tblCellMar>
          <w:left w:w="62" w:type="dxa"/>
          <w:right w:w="62" w:type="dxa"/>
        </w:tblCellMar>
        <w:tblLook w:val="0000"/>
      </w:tblPr>
      <w:tblGrid>
        <w:gridCol w:w="2660"/>
        <w:gridCol w:w="6662"/>
      </w:tblGrid>
      <w:tr w:rsidTr="001D7DFA">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t>The Range Statement provides information about the context in which the unit of competency is carried out. The variables cater for differences between States and Territories and the Commonwealth, and between organisations and workpl</w:t>
            </w:r>
            <w:r w:rsidRPr="0007644C">
              <w:t xml:space="preserve">aces. They allow for different work requirements, work practices and knowledge. The Range Statement also provides a focus for assessment. It relates to the unit as a whole. Text in </w:t>
            </w:r>
            <w:r w:rsidRPr="0007644C">
              <w:rPr>
                <w:rStyle w:val="BoldandItalics"/>
              </w:rPr>
              <w:t>bold italics</w:t>
            </w:r>
            <w:r w:rsidRPr="0007644C">
              <w:t xml:space="preserve"> in the Performance Criteria is explained here.</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BoldandItalics"/>
              </w:rPr>
              <w:t xml:space="preserve">Legislation, </w:t>
            </w:r>
            <w:r w:rsidRPr="0007644C">
              <w:rPr>
                <w:rStyle w:val="BoldandItalics"/>
              </w:rPr>
              <w:t>policy and guidelines</w:t>
            </w:r>
            <w:r w:rsidRPr="0007644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Bullet2"/>
            </w:pPr>
            <w:r w:rsidRPr="0007644C">
              <w:t>legislation related to public land administration</w:t>
            </w:r>
          </w:p>
          <w:p w:rsidR="00000000" w:rsidRPr="0007644C" w:rsidP="0007644C">
            <w:pPr>
              <w:pStyle w:val="ListBullet2"/>
            </w:pPr>
            <w:r w:rsidRPr="0007644C">
              <w:t>public sector legislation such as equal employment opportunity, anti-discrimination, diversity, occupational health and safety</w:t>
            </w:r>
          </w:p>
          <w:p w:rsidR="00000000" w:rsidRPr="0007644C" w:rsidP="0007644C">
            <w:pPr>
              <w:pStyle w:val="ListBullet2"/>
            </w:pPr>
            <w:r w:rsidRPr="0007644C">
              <w:t>privacy legislation and freedom of informat</w:t>
            </w:r>
            <w:r w:rsidRPr="0007644C">
              <w:t>ion</w:t>
            </w:r>
          </w:p>
          <w:p w:rsidR="00000000" w:rsidRPr="0007644C" w:rsidP="0007644C">
            <w:pPr>
              <w:pStyle w:val="ListBullet2"/>
            </w:pPr>
            <w:r w:rsidRPr="0007644C">
              <w:t>public sector standards</w:t>
            </w:r>
          </w:p>
          <w:p w:rsidR="00000000" w:rsidRPr="0007644C" w:rsidP="0007644C">
            <w:pPr>
              <w:pStyle w:val="ListBullet2"/>
            </w:pPr>
            <w:r w:rsidRPr="0007644C">
              <w:t>jurisdictional and organisational code/s of practice and code/s of ethics</w:t>
            </w:r>
          </w:p>
          <w:p w:rsidR="00000000" w:rsidRPr="0007644C" w:rsidP="0007644C">
            <w:pPr>
              <w:pStyle w:val="ListBullet2"/>
            </w:pPr>
            <w:r w:rsidRPr="0007644C">
              <w:t>organisational standards</w:t>
            </w:r>
          </w:p>
          <w:p w:rsidR="00000000" w:rsidP="0007644C">
            <w:pPr>
              <w:pStyle w:val="ListBullet2"/>
              <w:rPr>
                <w:lang w:val="en-NZ"/>
              </w:rPr>
            </w:pPr>
            <w:r w:rsidRPr="0007644C">
              <w:t>industry standards</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BoldandItalics"/>
              </w:rPr>
              <w:t>Organisational procedures</w:t>
            </w:r>
            <w:r w:rsidRPr="0007644C">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Bullet2"/>
            </w:pPr>
            <w:r w:rsidRPr="0007644C">
              <w:t>regulatory requirements</w:t>
            </w:r>
          </w:p>
          <w:p w:rsidR="00000000" w:rsidRPr="0007644C" w:rsidP="0007644C">
            <w:pPr>
              <w:pStyle w:val="ListBullet2"/>
            </w:pPr>
            <w:r w:rsidRPr="0007644C">
              <w:t>industry practices</w:t>
            </w:r>
          </w:p>
          <w:p w:rsidR="00000000" w:rsidP="0007644C">
            <w:pPr>
              <w:pStyle w:val="ListBullet2"/>
              <w:rPr>
                <w:lang w:val="en-NZ"/>
              </w:rPr>
            </w:pPr>
            <w:r w:rsidRPr="0007644C">
              <w:t>manual or electronic application</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BoldandItalics"/>
              </w:rPr>
              <w:t>Organisational procedures</w:t>
            </w:r>
            <w:r w:rsidRPr="0007644C">
              <w:t xml:space="preserve"> may be specified in:</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Bullet2"/>
            </w:pPr>
            <w:r w:rsidRPr="0007644C">
              <w:t>office practice guidelines</w:t>
            </w:r>
          </w:p>
          <w:p w:rsidR="00000000" w:rsidRPr="0007644C" w:rsidP="0007644C">
            <w:pPr>
              <w:pStyle w:val="ListBullet2"/>
            </w:pPr>
            <w:r w:rsidRPr="0007644C">
              <w:t>workplace notices</w:t>
            </w:r>
          </w:p>
          <w:p w:rsidR="00000000" w:rsidP="0007644C">
            <w:pPr>
              <w:pStyle w:val="ListBullet2"/>
              <w:rPr>
                <w:lang w:val="en-NZ"/>
              </w:rPr>
            </w:pPr>
            <w:r w:rsidRPr="0007644C">
              <w:t>computer training manuals</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BoldandItalics"/>
              </w:rPr>
              <w:t>Information and resources required to prepare a plan</w:t>
            </w:r>
            <w:r w:rsidRPr="0007644C">
              <w:t xml:space="preserve"> may be:</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Bullet2"/>
            </w:pPr>
            <w:r w:rsidRPr="0007644C">
              <w:t>survey maps</w:t>
            </w:r>
          </w:p>
          <w:p w:rsidR="00000000" w:rsidRPr="0007644C" w:rsidP="0007644C">
            <w:pPr>
              <w:pStyle w:val="ListBullet2"/>
            </w:pPr>
            <w:r w:rsidRPr="0007644C">
              <w:t>programmable calculator</w:t>
            </w:r>
          </w:p>
          <w:p w:rsidR="00000000" w:rsidRPr="0007644C" w:rsidP="0007644C">
            <w:pPr>
              <w:pStyle w:val="ListBullet2"/>
            </w:pPr>
            <w:r w:rsidRPr="0007644C">
              <w:t>drawing equipment (manual)</w:t>
            </w:r>
          </w:p>
          <w:p w:rsidR="00000000" w:rsidRPr="0007644C" w:rsidP="0007644C">
            <w:pPr>
              <w:pStyle w:val="ListBullet2"/>
            </w:pPr>
            <w:r w:rsidRPr="0007644C">
              <w:t>computer aided drawing software (electronic)</w:t>
            </w:r>
          </w:p>
          <w:p w:rsidR="00000000" w:rsidP="0007644C">
            <w:pPr>
              <w:pStyle w:val="ListBullet2"/>
              <w:rPr>
                <w:lang w:val="en-NZ"/>
              </w:rPr>
            </w:pPr>
            <w:r w:rsidRPr="0007644C">
              <w:t>land titles office forms</w:t>
            </w:r>
          </w:p>
        </w:tc>
      </w:tr>
      <w:tr w:rsidTr="001D7DFA">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07644C">
            <w:pPr>
              <w:pStyle w:val="BodyText"/>
              <w:rPr>
                <w:lang w:val="en-NZ"/>
              </w:rPr>
            </w:pPr>
            <w:r w:rsidRPr="0007644C">
              <w:rPr>
                <w:rStyle w:val="BoldandItalics"/>
              </w:rPr>
              <w:t>Organisational standards</w:t>
            </w:r>
            <w:r w:rsidRPr="0007644C">
              <w:t xml:space="preserve"> may be:</w:t>
            </w:r>
          </w:p>
        </w:tc>
        <w:tc>
          <w:tcPr>
            <w:tcW w:w="6662" w:type="dxa"/>
            <w:tcBorders>
              <w:top w:val="nil"/>
              <w:left w:val="nil"/>
              <w:bottom w:val="nil"/>
              <w:right w:val="nil"/>
            </w:tcBorders>
            <w:tcMar>
              <w:top w:w="0" w:type="dxa"/>
              <w:left w:w="62" w:type="dxa"/>
              <w:bottom w:w="0" w:type="dxa"/>
              <w:right w:w="62" w:type="dxa"/>
            </w:tcMar>
          </w:tcPr>
          <w:p w:rsidR="00000000" w:rsidRPr="0007644C" w:rsidP="0007644C">
            <w:pPr>
              <w:pStyle w:val="ListBullet2"/>
            </w:pPr>
            <w:r w:rsidRPr="0007644C">
              <w:t>industry standards, such as land titles office standards</w:t>
            </w:r>
          </w:p>
        </w:tc>
      </w:tr>
    </w:tbl>
    <w:p w:rsidR="001D7DFA" w:rsidP="0007644C">
      <w:pPr>
        <w:pStyle w:val="BodyText"/>
      </w:pPr>
    </w:p>
    <w:p w:rsidR="001D7DFA" w:rsidP="0007644C">
      <w:pPr>
        <w:pStyle w:val="BodyText"/>
      </w:pPr>
    </w:p>
    <w:p w:rsidR="00000000" w:rsidRPr="0007644C" w:rsidP="0007644C">
      <w:pPr>
        <w:pStyle w:val="Heading1"/>
      </w:pPr>
      <w:bookmarkStart w:id="12" w:name="O_496780"/>
      <w:bookmarkEnd w:id="12"/>
      <w:r w:rsidRPr="0007644C">
        <w:t>Unit Sector(s)</w:t>
      </w:r>
    </w:p>
    <w:p w:rsidR="00000000" w:rsidRPr="0007644C" w:rsidP="0007644C">
      <w:pPr>
        <w:pStyle w:val="BodyText"/>
      </w:pPr>
      <w:r w:rsidRPr="0007644C">
        <w:t>Not applicable.</w:t>
      </w:r>
    </w:p>
    <w:p w:rsidR="00000000" w:rsidRPr="0007644C" w:rsidP="0007644C">
      <w:pPr>
        <w:pStyle w:val="AllowPageBreak"/>
      </w:pPr>
    </w:p>
    <w:p w:rsidR="00000000" w:rsidRPr="0007644C" w:rsidP="0007644C">
      <w:pPr>
        <w:pStyle w:val="Heading1"/>
      </w:pPr>
      <w:bookmarkStart w:id="13" w:name="O_496789"/>
      <w:bookmarkEnd w:id="13"/>
      <w:r w:rsidRPr="0007644C">
        <w:t>Competency field</w:t>
      </w:r>
    </w:p>
    <w:p w:rsidR="00000000" w:rsidRPr="0007644C" w:rsidP="0007644C">
      <w:pPr>
        <w:pStyle w:val="BodyText"/>
      </w:pPr>
      <w:r w:rsidRPr="0007644C">
        <w:t>Public Land Administration.</w:t>
      </w:r>
    </w:p>
    <w:p w:rsidR="00000000" w:rsidRPr="0007644C" w:rsidP="0007644C"/>
    <w:sectPr w:rsidSect="000764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D7DFA" w:rsidP="001D7DF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DFA" w:rsidP="0007644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7DFA" w:rsidP="0007644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D7DFA" w:rsidP="0007644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4C" w:rsidRPr="001D7DFA" w:rsidP="001D7DF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4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DFA" w:rsidRPr="002D2AF8" w:rsidP="0007644C">
    <w:pPr>
      <w:pStyle w:val="Header"/>
      <w:framePr w:wrap="around"/>
    </w:pPr>
    <w:r>
      <w:fldChar w:fldCharType="begin"/>
    </w:r>
    <w:r>
      <w:instrText xml:space="preserve"> TITLE   \* MERGEFORMAT </w:instrText>
    </w:r>
    <w:r>
      <w:fldChar w:fldCharType="separate"/>
    </w:r>
    <w:r>
      <w:t>PSPLAND308A Compile and check survey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D7DFA" w:rsidP="000764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34DB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8A87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D897D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64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644C"/>
    <w:pPr>
      <w:spacing w:before="360" w:after="60"/>
      <w:outlineLvl w:val="0"/>
    </w:pPr>
    <w:rPr>
      <w:sz w:val="32"/>
    </w:rPr>
  </w:style>
  <w:style w:type="paragraph" w:styleId="Heading2">
    <w:name w:val="heading 2"/>
    <w:basedOn w:val="HeadingBase"/>
    <w:next w:val="BodyText"/>
    <w:link w:val="Heading2Char"/>
    <w:qFormat/>
    <w:rsid w:val="0007644C"/>
    <w:pPr>
      <w:keepLines/>
      <w:spacing w:before="240" w:after="120"/>
      <w:outlineLvl w:val="1"/>
    </w:pPr>
    <w:rPr>
      <w:sz w:val="28"/>
      <w:szCs w:val="40"/>
    </w:rPr>
  </w:style>
  <w:style w:type="paragraph" w:styleId="Heading3">
    <w:name w:val="heading 3"/>
    <w:basedOn w:val="HeadingBase"/>
    <w:next w:val="BodyText"/>
    <w:link w:val="Heading3Char"/>
    <w:qFormat/>
    <w:rsid w:val="0007644C"/>
    <w:pPr>
      <w:spacing w:before="180" w:after="120"/>
      <w:outlineLvl w:val="2"/>
    </w:pPr>
    <w:rPr>
      <w:spacing w:val="-10"/>
      <w:kern w:val="32"/>
    </w:rPr>
  </w:style>
  <w:style w:type="paragraph" w:styleId="Heading4">
    <w:name w:val="heading 4"/>
    <w:basedOn w:val="HeadingBase"/>
    <w:next w:val="BodyText"/>
    <w:link w:val="Heading4Char"/>
    <w:qFormat/>
    <w:rsid w:val="0007644C"/>
    <w:pPr>
      <w:spacing w:before="160" w:after="120"/>
      <w:outlineLvl w:val="3"/>
    </w:pPr>
    <w:rPr>
      <w:sz w:val="22"/>
    </w:rPr>
  </w:style>
  <w:style w:type="paragraph" w:styleId="Heading5">
    <w:name w:val="heading 5"/>
    <w:basedOn w:val="HeadingBase"/>
    <w:next w:val="Normal"/>
    <w:link w:val="Heading5Char"/>
    <w:qFormat/>
    <w:rsid w:val="0007644C"/>
    <w:pPr>
      <w:spacing w:before="80"/>
      <w:outlineLvl w:val="4"/>
    </w:pPr>
    <w:rPr>
      <w:color w:val="918585"/>
      <w:sz w:val="20"/>
    </w:rPr>
  </w:style>
  <w:style w:type="paragraph" w:styleId="Heading6">
    <w:name w:val="heading 6"/>
    <w:basedOn w:val="HeadingBase"/>
    <w:next w:val="Normal"/>
    <w:link w:val="Heading6Char"/>
    <w:qFormat/>
    <w:rsid w:val="0007644C"/>
    <w:pPr>
      <w:spacing w:before="60"/>
      <w:outlineLvl w:val="5"/>
    </w:pPr>
    <w:rPr>
      <w:color w:val="918585"/>
      <w:sz w:val="20"/>
    </w:rPr>
  </w:style>
  <w:style w:type="paragraph" w:styleId="Heading7">
    <w:name w:val="heading 7"/>
    <w:basedOn w:val="Normal"/>
    <w:next w:val="Normal"/>
    <w:link w:val="Heading7Char"/>
    <w:qFormat/>
    <w:rsid w:val="0007644C"/>
    <w:pPr>
      <w:ind w:left="720"/>
      <w:outlineLvl w:val="6"/>
    </w:pPr>
    <w:rPr>
      <w:i/>
    </w:rPr>
  </w:style>
  <w:style w:type="paragraph" w:styleId="Heading8">
    <w:name w:val="heading 8"/>
    <w:basedOn w:val="Normal"/>
    <w:next w:val="Normal"/>
    <w:link w:val="Heading8Char"/>
    <w:qFormat/>
    <w:rsid w:val="0007644C"/>
    <w:pPr>
      <w:ind w:left="720"/>
      <w:outlineLvl w:val="7"/>
    </w:pPr>
    <w:rPr>
      <w:i/>
    </w:rPr>
  </w:style>
  <w:style w:type="paragraph" w:styleId="Heading9">
    <w:name w:val="heading 9"/>
    <w:basedOn w:val="Normal"/>
    <w:next w:val="Normal"/>
    <w:link w:val="Heading9Char"/>
    <w:qFormat/>
    <w:rsid w:val="0007644C"/>
    <w:pPr>
      <w:ind w:left="720"/>
      <w:outlineLvl w:val="8"/>
    </w:pPr>
    <w:rPr>
      <w:i/>
    </w:rPr>
  </w:style>
  <w:style w:type="character" w:default="1" w:styleId="DefaultParagraphFont">
    <w:name w:val="Default Paragraph Font"/>
    <w:uiPriority w:val="1"/>
    <w:unhideWhenUsed/>
    <w:rsid w:val="000764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644C"/>
  </w:style>
  <w:style w:type="character" w:customStyle="1" w:styleId="Heading1Char">
    <w:name w:val="Heading 1 Char"/>
    <w:basedOn w:val="DefaultParagraphFont"/>
    <w:link w:val="Heading1"/>
    <w:rsid w:val="0007644C"/>
    <w:rPr>
      <w:rFonts w:ascii="Times New Roman" w:eastAsia="Times New Roman" w:hAnsi="Times New Roman" w:cs="Times New Roman"/>
      <w:b/>
      <w:sz w:val="32"/>
      <w:szCs w:val="20"/>
      <w:lang w:eastAsia="en-US"/>
    </w:rPr>
  </w:style>
  <w:style w:type="paragraph" w:styleId="BodyText">
    <w:name w:val="Body Text"/>
    <w:basedOn w:val="Normal"/>
    <w:link w:val="BodyTextChar"/>
    <w:rsid w:val="000764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644C"/>
    <w:rPr>
      <w:rFonts w:ascii="Times New Roman" w:eastAsia="Times New Roman" w:hAnsi="Times New Roman" w:cs="Times New Roman"/>
      <w:sz w:val="24"/>
      <w:lang w:eastAsia="en-US"/>
    </w:rPr>
  </w:style>
  <w:style w:type="paragraph" w:styleId="Footer">
    <w:name w:val="footer"/>
    <w:basedOn w:val="Normal"/>
    <w:link w:val="FooterChar"/>
    <w:rsid w:val="000764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644C"/>
    <w:rPr>
      <w:rFonts w:ascii="Times New Roman" w:eastAsia="Times New Roman" w:hAnsi="Times New Roman" w:cs="Times New Roman"/>
      <w:sz w:val="16"/>
      <w:lang w:eastAsia="en-US"/>
    </w:rPr>
  </w:style>
  <w:style w:type="paragraph" w:styleId="List">
    <w:name w:val="List"/>
    <w:basedOn w:val="BodyText"/>
    <w:next w:val="BodyText"/>
    <w:rsid w:val="0007644C"/>
    <w:pPr>
      <w:tabs>
        <w:tab w:val="left" w:pos="340"/>
      </w:tabs>
      <w:spacing w:before="60" w:after="60"/>
      <w:ind w:left="340" w:hanging="340"/>
    </w:pPr>
  </w:style>
  <w:style w:type="paragraph" w:styleId="ListBullet">
    <w:name w:val="List Bullet"/>
    <w:basedOn w:val="List"/>
    <w:rsid w:val="0007644C"/>
    <w:pPr>
      <w:numPr>
        <w:numId w:val="13"/>
      </w:numPr>
      <w:tabs>
        <w:tab w:val="clear" w:pos="340"/>
      </w:tabs>
      <w:spacing w:before="40" w:after="40"/>
    </w:pPr>
  </w:style>
  <w:style w:type="character" w:customStyle="1" w:styleId="SpecialBold">
    <w:name w:val="Special Bold"/>
    <w:basedOn w:val="DefaultParagraphFont"/>
    <w:rsid w:val="0007644C"/>
    <w:rPr>
      <w:b/>
      <w:spacing w:val="0"/>
    </w:rPr>
  </w:style>
  <w:style w:type="paragraph" w:styleId="ListBullet2">
    <w:name w:val="List Bullet 2"/>
    <w:basedOn w:val="List2"/>
    <w:rsid w:val="0007644C"/>
    <w:pPr>
      <w:numPr>
        <w:numId w:val="14"/>
      </w:numPr>
      <w:tabs>
        <w:tab w:val="clear" w:pos="680"/>
      </w:tabs>
    </w:pPr>
  </w:style>
  <w:style w:type="character" w:styleId="Emphasis">
    <w:name w:val="Emphasis"/>
    <w:basedOn w:val="DefaultParagraphFont"/>
    <w:qFormat/>
    <w:rsid w:val="0007644C"/>
    <w:rPr>
      <w:i/>
    </w:rPr>
  </w:style>
  <w:style w:type="paragraph" w:customStyle="1" w:styleId="SuperHeading">
    <w:name w:val="SuperHeading"/>
    <w:basedOn w:val="Normal"/>
    <w:rsid w:val="0007644C"/>
    <w:pPr>
      <w:spacing w:before="240" w:after="120"/>
      <w:outlineLvl w:val="0"/>
    </w:pPr>
    <w:rPr>
      <w:rFonts w:ascii="Times New Roman" w:hAnsi="Times New Roman"/>
      <w:b/>
      <w:sz w:val="28"/>
    </w:rPr>
  </w:style>
  <w:style w:type="paragraph" w:customStyle="1" w:styleId="AllowPageBreak">
    <w:name w:val="AllowPageBreak"/>
    <w:rsid w:val="000764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7644C"/>
    <w:rPr>
      <w:b/>
      <w:i/>
      <w:u w:val="none"/>
    </w:rPr>
  </w:style>
  <w:style w:type="character" w:customStyle="1" w:styleId="Heading2Char">
    <w:name w:val="Heading 2 Char"/>
    <w:basedOn w:val="DefaultParagraphFont"/>
    <w:link w:val="Heading2"/>
    <w:rsid w:val="000764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64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64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64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64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64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64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644C"/>
    <w:rPr>
      <w:rFonts w:ascii="Courier New" w:eastAsia="Times New Roman" w:hAnsi="Courier New" w:cs="Times New Roman"/>
      <w:i/>
      <w:szCs w:val="20"/>
      <w:lang w:eastAsia="en-US"/>
    </w:rPr>
  </w:style>
  <w:style w:type="paragraph" w:customStyle="1" w:styleId="HeadingBase">
    <w:name w:val="Heading Base"/>
    <w:rsid w:val="000764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644C"/>
    <w:pPr>
      <w:tabs>
        <w:tab w:val="right" w:leader="dot" w:pos="9072"/>
      </w:tabs>
      <w:ind w:left="567"/>
    </w:pPr>
    <w:rPr>
      <w:szCs w:val="22"/>
    </w:rPr>
  </w:style>
  <w:style w:type="paragraph" w:customStyle="1" w:styleId="TOCBase">
    <w:name w:val="TOC Base"/>
    <w:rsid w:val="000764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644C"/>
    <w:pPr>
      <w:tabs>
        <w:tab w:val="right" w:leader="dot" w:pos="9072"/>
      </w:tabs>
      <w:spacing w:before="40" w:after="40"/>
      <w:ind w:left="284"/>
    </w:pPr>
    <w:rPr>
      <w:rFonts w:ascii="Times New Roman" w:hAnsi="Times New Roman"/>
    </w:rPr>
  </w:style>
  <w:style w:type="paragraph" w:styleId="TOC1">
    <w:name w:val="toc 1"/>
    <w:basedOn w:val="TOCBase"/>
    <w:next w:val="Normal"/>
    <w:rsid w:val="0007644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644C"/>
    <w:pPr>
      <w:spacing w:before="5040"/>
      <w:jc w:val="center"/>
    </w:pPr>
    <w:rPr>
      <w:sz w:val="48"/>
      <w:szCs w:val="72"/>
      <w:lang w:val="en-US"/>
    </w:rPr>
  </w:style>
  <w:style w:type="character" w:customStyle="1" w:styleId="TitleChar">
    <w:name w:val="Title Char"/>
    <w:basedOn w:val="DefaultParagraphFont"/>
    <w:link w:val="Title"/>
    <w:rsid w:val="000764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644C"/>
    <w:pPr>
      <w:tabs>
        <w:tab w:val="left" w:pos="3600"/>
        <w:tab w:val="left" w:pos="3958"/>
      </w:tabs>
    </w:pPr>
  </w:style>
  <w:style w:type="paragraph" w:customStyle="1" w:styleId="Note">
    <w:name w:val="Note"/>
    <w:basedOn w:val="BodyText"/>
    <w:rsid w:val="000764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644C"/>
    <w:pPr>
      <w:framePr w:wrap="auto" w:hAnchor="text" w:y="6049"/>
    </w:pPr>
    <w:rPr>
      <w:color w:val="000000"/>
      <w:sz w:val="40"/>
    </w:rPr>
  </w:style>
  <w:style w:type="paragraph" w:customStyle="1" w:styleId="TOCTitle">
    <w:name w:val="TOCTitle"/>
    <w:basedOn w:val="Heading1"/>
    <w:rsid w:val="0007644C"/>
    <w:pPr>
      <w:spacing w:after="240"/>
      <w:jc w:val="center"/>
      <w:outlineLvl w:val="9"/>
    </w:pPr>
    <w:rPr>
      <w:caps/>
    </w:rPr>
  </w:style>
  <w:style w:type="paragraph" w:customStyle="1" w:styleId="Version">
    <w:name w:val="Version"/>
    <w:rsid w:val="000764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644C"/>
    <w:pPr>
      <w:keepNext w:val="0"/>
      <w:tabs>
        <w:tab w:val="right" w:pos="4176"/>
      </w:tabs>
      <w:ind w:left="198" w:hanging="198"/>
    </w:pPr>
    <w:rPr>
      <w:rFonts w:ascii="Garamond" w:hAnsi="Garamond"/>
    </w:rPr>
  </w:style>
  <w:style w:type="paragraph" w:styleId="IndexHeading">
    <w:name w:val="index heading"/>
    <w:basedOn w:val="Normal"/>
    <w:next w:val="Index1"/>
    <w:semiHidden/>
    <w:rsid w:val="0007644C"/>
    <w:pPr>
      <w:spacing w:before="120" w:after="120"/>
    </w:pPr>
    <w:rPr>
      <w:rFonts w:ascii="Arial" w:hAnsi="Arial"/>
      <w:b/>
      <w:color w:val="918585"/>
      <w:sz w:val="24"/>
    </w:rPr>
  </w:style>
  <w:style w:type="paragraph" w:styleId="Header">
    <w:name w:val="header"/>
    <w:basedOn w:val="Normal"/>
    <w:link w:val="HeaderChar"/>
    <w:rsid w:val="000764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644C"/>
    <w:rPr>
      <w:rFonts w:ascii="Times New Roman" w:eastAsia="Times New Roman" w:hAnsi="Times New Roman" w:cs="Times New Roman"/>
      <w:sz w:val="16"/>
      <w:szCs w:val="20"/>
      <w:lang w:val="en-GB" w:eastAsia="en-US"/>
    </w:rPr>
  </w:style>
  <w:style w:type="paragraph" w:customStyle="1" w:styleId="Chapter">
    <w:name w:val="Chapter"/>
    <w:basedOn w:val="Normal"/>
    <w:rsid w:val="0007644C"/>
    <w:pPr>
      <w:spacing w:before="240"/>
    </w:pPr>
    <w:rPr>
      <w:rFonts w:ascii="Times New Roman" w:hAnsi="Times New Roman"/>
      <w:smallCaps/>
      <w:spacing w:val="80"/>
      <w:sz w:val="28"/>
    </w:rPr>
  </w:style>
  <w:style w:type="paragraph" w:customStyle="1" w:styleId="InChapter">
    <w:name w:val="InChapter"/>
    <w:basedOn w:val="Heading3"/>
    <w:rsid w:val="0007644C"/>
    <w:pPr>
      <w:spacing w:after="240"/>
      <w:outlineLvl w:val="9"/>
    </w:pPr>
    <w:rPr>
      <w:noProof/>
    </w:rPr>
  </w:style>
  <w:style w:type="paragraph" w:styleId="Index2">
    <w:name w:val="index 2"/>
    <w:basedOn w:val="Normal"/>
    <w:next w:val="Normal"/>
    <w:semiHidden/>
    <w:rsid w:val="0007644C"/>
    <w:pPr>
      <w:tabs>
        <w:tab w:val="right" w:pos="4176"/>
      </w:tabs>
      <w:ind w:left="568" w:hanging="284"/>
    </w:pPr>
    <w:rPr>
      <w:rFonts w:ascii="Garamond" w:hAnsi="Garamond"/>
    </w:rPr>
  </w:style>
  <w:style w:type="paragraph" w:customStyle="1" w:styleId="Byline">
    <w:name w:val="Byline"/>
    <w:rsid w:val="000764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644C"/>
    <w:pPr>
      <w:tabs>
        <w:tab w:val="clear" w:pos="3600"/>
        <w:tab w:val="clear" w:pos="3958"/>
      </w:tabs>
      <w:jc w:val="right"/>
    </w:pPr>
  </w:style>
  <w:style w:type="paragraph" w:styleId="Caption">
    <w:name w:val="caption"/>
    <w:basedOn w:val="BodyText"/>
    <w:next w:val="Normal"/>
    <w:qFormat/>
    <w:rsid w:val="0007644C"/>
    <w:pPr>
      <w:framePr w:w="2268" w:hSpace="181" w:vSpace="181" w:wrap="around" w:vAnchor="text" w:hAnchor="page" w:x="1135" w:y="285" w:anchorLock="1"/>
    </w:pPr>
    <w:rPr>
      <w:i/>
    </w:rPr>
  </w:style>
  <w:style w:type="paragraph" w:customStyle="1" w:styleId="MiniTOCTitle">
    <w:name w:val="MiniTOCTitle"/>
    <w:basedOn w:val="Heading4"/>
    <w:rsid w:val="0007644C"/>
    <w:pPr>
      <w:spacing w:before="240"/>
      <w:outlineLvl w:val="9"/>
    </w:pPr>
    <w:rPr>
      <w:noProof/>
      <w:sz w:val="24"/>
    </w:rPr>
  </w:style>
  <w:style w:type="paragraph" w:customStyle="1" w:styleId="MiniTOCItem">
    <w:name w:val="MiniTOCItem"/>
    <w:basedOn w:val="ListBullet"/>
    <w:rsid w:val="0007644C"/>
    <w:pPr>
      <w:numPr>
        <w:numId w:val="0"/>
      </w:numPr>
      <w:tabs>
        <w:tab w:val="right" w:leader="dot" w:pos="6521"/>
      </w:tabs>
      <w:spacing w:before="0" w:after="0"/>
    </w:pPr>
  </w:style>
  <w:style w:type="paragraph" w:customStyle="1" w:styleId="TOFTitle">
    <w:name w:val="TOFTitle"/>
    <w:basedOn w:val="TOCTitle"/>
    <w:rsid w:val="0007644C"/>
  </w:style>
  <w:style w:type="paragraph" w:styleId="TableofFigures">
    <w:name w:val="table of figures"/>
    <w:basedOn w:val="Normal"/>
    <w:next w:val="Normal"/>
    <w:semiHidden/>
    <w:rsid w:val="0007644C"/>
    <w:pPr>
      <w:tabs>
        <w:tab w:val="right" w:leader="dot" w:pos="9072"/>
      </w:tabs>
      <w:ind w:left="970" w:hanging="403"/>
    </w:pPr>
    <w:rPr>
      <w:rFonts w:ascii="Times New Roman" w:hAnsi="Times New Roman"/>
      <w:b/>
    </w:rPr>
  </w:style>
  <w:style w:type="paragraph" w:styleId="ListNumber">
    <w:name w:val="List Number"/>
    <w:basedOn w:val="List"/>
    <w:rsid w:val="0007644C"/>
    <w:pPr>
      <w:numPr>
        <w:numId w:val="11"/>
      </w:numPr>
    </w:pPr>
  </w:style>
  <w:style w:type="character" w:customStyle="1" w:styleId="WingdingSymbols">
    <w:name w:val="Wingding Symbols"/>
    <w:rsid w:val="0007644C"/>
    <w:rPr>
      <w:rFonts w:ascii="Wingdings" w:hAnsi="Wingdings"/>
    </w:rPr>
  </w:style>
  <w:style w:type="paragraph" w:customStyle="1" w:styleId="TableHeading">
    <w:name w:val="Table Heading"/>
    <w:basedOn w:val="HeadingBase"/>
    <w:rsid w:val="0007644C"/>
    <w:pPr>
      <w:keepLines/>
      <w:pBdr>
        <w:bottom w:val="single" w:sz="6" w:space="1" w:color="918585"/>
      </w:pBdr>
      <w:spacing w:before="240"/>
    </w:pPr>
  </w:style>
  <w:style w:type="character" w:customStyle="1" w:styleId="HotSpot">
    <w:name w:val="HotSpot"/>
    <w:rsid w:val="0007644C"/>
    <w:rPr>
      <w:color w:val="0033CC"/>
      <w:u w:val="none"/>
    </w:rPr>
  </w:style>
  <w:style w:type="paragraph" w:customStyle="1" w:styleId="BodyTextRight">
    <w:name w:val="Body Text Right"/>
    <w:basedOn w:val="BodyText"/>
    <w:rsid w:val="0007644C"/>
    <w:pPr>
      <w:spacing w:before="0" w:after="0"/>
      <w:jc w:val="right"/>
    </w:pPr>
  </w:style>
  <w:style w:type="paragraph" w:styleId="Index3">
    <w:name w:val="index 3"/>
    <w:basedOn w:val="ListNumber2"/>
    <w:next w:val="Normal"/>
    <w:semiHidden/>
    <w:rsid w:val="0007644C"/>
    <w:pPr>
      <w:numPr>
        <w:numId w:val="0"/>
      </w:numPr>
      <w:tabs>
        <w:tab w:val="right" w:leader="dot" w:pos="4176"/>
      </w:tabs>
    </w:pPr>
  </w:style>
  <w:style w:type="paragraph" w:styleId="ListNumber2">
    <w:name w:val="List Number 2"/>
    <w:basedOn w:val="List2"/>
    <w:rsid w:val="0007644C"/>
    <w:pPr>
      <w:numPr>
        <w:numId w:val="10"/>
      </w:numPr>
      <w:tabs>
        <w:tab w:val="clear" w:pos="1060"/>
      </w:tabs>
    </w:pPr>
  </w:style>
  <w:style w:type="paragraph" w:customStyle="1" w:styleId="MarginNote">
    <w:name w:val="Margin Note"/>
    <w:basedOn w:val="BodyText"/>
    <w:rsid w:val="000764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64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64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644C"/>
    <w:rPr>
      <w:sz w:val="32"/>
    </w:rPr>
  </w:style>
  <w:style w:type="paragraph" w:customStyle="1" w:styleId="HeadingProcedure">
    <w:name w:val="Heading Procedure"/>
    <w:basedOn w:val="HeadingBase"/>
    <w:next w:val="Normal"/>
    <w:rsid w:val="0007644C"/>
    <w:pPr>
      <w:tabs>
        <w:tab w:val="left" w:pos="0"/>
      </w:tabs>
      <w:spacing w:before="120" w:after="60"/>
    </w:pPr>
    <w:rPr>
      <w:i/>
      <w:color w:val="918585"/>
      <w:sz w:val="22"/>
    </w:rPr>
  </w:style>
  <w:style w:type="paragraph" w:customStyle="1" w:styleId="TableBodyText">
    <w:name w:val="Table Body Text"/>
    <w:basedOn w:val="BodyText"/>
    <w:rsid w:val="0007644C"/>
    <w:pPr>
      <w:spacing w:before="60" w:after="60"/>
    </w:pPr>
  </w:style>
  <w:style w:type="paragraph" w:styleId="ListContinue">
    <w:name w:val="List Continue"/>
    <w:basedOn w:val="List"/>
    <w:rsid w:val="0007644C"/>
    <w:pPr>
      <w:ind w:firstLine="0"/>
    </w:pPr>
  </w:style>
  <w:style w:type="paragraph" w:customStyle="1" w:styleId="ListNote">
    <w:name w:val="List Note"/>
    <w:basedOn w:val="List"/>
    <w:rsid w:val="0007644C"/>
    <w:pPr>
      <w:pBdr>
        <w:top w:val="single" w:sz="6" w:space="2" w:color="918585"/>
        <w:bottom w:val="single" w:sz="6" w:space="2" w:color="918585"/>
      </w:pBdr>
      <w:tabs>
        <w:tab w:val="left" w:pos="1021"/>
      </w:tabs>
      <w:ind w:firstLine="0"/>
    </w:pPr>
  </w:style>
  <w:style w:type="paragraph" w:customStyle="1" w:styleId="Warning">
    <w:name w:val="Warning"/>
    <w:basedOn w:val="BodyText"/>
    <w:rsid w:val="0007644C"/>
    <w:pPr>
      <w:shd w:val="clear" w:color="auto" w:fill="D9D9D9"/>
      <w:tabs>
        <w:tab w:val="left" w:pos="992"/>
      </w:tabs>
      <w:ind w:left="119" w:right="119"/>
    </w:pPr>
    <w:rPr>
      <w:sz w:val="20"/>
    </w:rPr>
  </w:style>
  <w:style w:type="paragraph" w:customStyle="1" w:styleId="MarginIcons">
    <w:name w:val="Margin Icons"/>
    <w:basedOn w:val="BodyText"/>
    <w:rsid w:val="000764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644C"/>
    <w:rPr>
      <w:rFonts w:ascii="Courier New" w:hAnsi="Courier New"/>
    </w:rPr>
  </w:style>
  <w:style w:type="paragraph" w:customStyle="1" w:styleId="NoteBullet">
    <w:name w:val="Note Bullet"/>
    <w:basedOn w:val="Note"/>
    <w:rsid w:val="0007644C"/>
    <w:pPr>
      <w:tabs>
        <w:tab w:val="clear" w:pos="680"/>
      </w:tabs>
      <w:spacing w:before="60" w:after="60"/>
    </w:pPr>
  </w:style>
  <w:style w:type="paragraph" w:customStyle="1" w:styleId="SubHeading2">
    <w:name w:val="SubHeading2"/>
    <w:basedOn w:val="HeadingBase"/>
    <w:rsid w:val="0007644C"/>
    <w:pPr>
      <w:spacing w:before="240" w:after="60"/>
    </w:pPr>
    <w:rPr>
      <w:sz w:val="20"/>
    </w:rPr>
  </w:style>
  <w:style w:type="paragraph" w:customStyle="1" w:styleId="SubHeading1">
    <w:name w:val="SubHeading1"/>
    <w:basedOn w:val="HeadingBase"/>
    <w:rsid w:val="0007644C"/>
    <w:pPr>
      <w:spacing w:before="240" w:after="60"/>
    </w:pPr>
    <w:rPr>
      <w:color w:val="918585"/>
      <w:sz w:val="22"/>
    </w:rPr>
  </w:style>
  <w:style w:type="paragraph" w:customStyle="1" w:styleId="SideHeading">
    <w:name w:val="Side Heading"/>
    <w:basedOn w:val="HeadingBase"/>
    <w:rsid w:val="000764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644C"/>
    <w:pPr>
      <w:numPr>
        <w:numId w:val="12"/>
      </w:numPr>
    </w:pPr>
  </w:style>
  <w:style w:type="paragraph" w:styleId="PlainText">
    <w:name w:val="Plain Text"/>
    <w:basedOn w:val="Normal"/>
    <w:link w:val="PlainTextChar"/>
    <w:rsid w:val="0007644C"/>
    <w:rPr>
      <w:sz w:val="20"/>
    </w:rPr>
  </w:style>
  <w:style w:type="character" w:customStyle="1" w:styleId="PlainTextChar">
    <w:name w:val="Plain Text Char"/>
    <w:basedOn w:val="DefaultParagraphFont"/>
    <w:link w:val="PlainText"/>
    <w:rsid w:val="0007644C"/>
    <w:rPr>
      <w:rFonts w:ascii="Courier New" w:eastAsia="Times New Roman" w:hAnsi="Courier New" w:cs="Times New Roman"/>
      <w:sz w:val="20"/>
      <w:szCs w:val="20"/>
      <w:lang w:eastAsia="en-US"/>
    </w:rPr>
  </w:style>
  <w:style w:type="character" w:customStyle="1" w:styleId="MenuOption">
    <w:name w:val="Menu Option"/>
    <w:basedOn w:val="DefaultParagraphFont"/>
    <w:rsid w:val="0007644C"/>
    <w:rPr>
      <w:b/>
      <w:smallCaps/>
    </w:rPr>
  </w:style>
  <w:style w:type="paragraph" w:customStyle="1" w:styleId="TableListNumber">
    <w:name w:val="Table List Number"/>
    <w:basedOn w:val="ListNumber"/>
    <w:rsid w:val="0007644C"/>
    <w:pPr>
      <w:numPr>
        <w:numId w:val="0"/>
      </w:numPr>
    </w:pPr>
  </w:style>
  <w:style w:type="paragraph" w:styleId="TOC4">
    <w:name w:val="toc 4"/>
    <w:basedOn w:val="TOCBase"/>
    <w:next w:val="Normal"/>
    <w:semiHidden/>
    <w:rsid w:val="0007644C"/>
    <w:pPr>
      <w:tabs>
        <w:tab w:val="right" w:leader="dot" w:pos="9071"/>
      </w:tabs>
      <w:ind w:left="1701"/>
    </w:pPr>
  </w:style>
  <w:style w:type="paragraph" w:customStyle="1" w:styleId="ListAlpha">
    <w:name w:val="List Alpha"/>
    <w:basedOn w:val="List"/>
    <w:rsid w:val="0007644C"/>
    <w:pPr>
      <w:numPr>
        <w:numId w:val="9"/>
      </w:numPr>
    </w:pPr>
  </w:style>
  <w:style w:type="paragraph" w:customStyle="1" w:styleId="ListAlpha2">
    <w:name w:val="List Alpha 2"/>
    <w:basedOn w:val="List2"/>
    <w:rsid w:val="0007644C"/>
    <w:pPr>
      <w:numPr>
        <w:numId w:val="8"/>
      </w:numPr>
    </w:pPr>
  </w:style>
  <w:style w:type="paragraph" w:styleId="List2">
    <w:name w:val="List 2"/>
    <w:basedOn w:val="BodyText"/>
    <w:rsid w:val="0007644C"/>
    <w:pPr>
      <w:tabs>
        <w:tab w:val="left" w:pos="680"/>
      </w:tabs>
      <w:spacing w:before="60" w:after="60"/>
      <w:ind w:left="680" w:hanging="340"/>
    </w:pPr>
  </w:style>
  <w:style w:type="paragraph" w:styleId="List3">
    <w:name w:val="List 3"/>
    <w:basedOn w:val="BodyText"/>
    <w:rsid w:val="0007644C"/>
    <w:pPr>
      <w:tabs>
        <w:tab w:val="left" w:pos="1021"/>
      </w:tabs>
      <w:spacing w:before="60" w:after="60"/>
      <w:ind w:left="1020" w:hanging="340"/>
    </w:pPr>
  </w:style>
  <w:style w:type="paragraph" w:styleId="List4">
    <w:name w:val="List 4"/>
    <w:basedOn w:val="BodyText"/>
    <w:rsid w:val="0007644C"/>
    <w:pPr>
      <w:tabs>
        <w:tab w:val="left" w:pos="1361"/>
      </w:tabs>
      <w:spacing w:before="60" w:after="60"/>
      <w:ind w:left="1361" w:hanging="340"/>
    </w:pPr>
  </w:style>
  <w:style w:type="paragraph" w:styleId="List5">
    <w:name w:val="List 5"/>
    <w:basedOn w:val="BodyText"/>
    <w:rsid w:val="0007644C"/>
    <w:pPr>
      <w:tabs>
        <w:tab w:val="left" w:pos="1701"/>
      </w:tabs>
      <w:spacing w:before="60" w:after="60"/>
      <w:ind w:left="1701" w:hanging="340"/>
    </w:pPr>
  </w:style>
  <w:style w:type="paragraph" w:styleId="ListBullet3">
    <w:name w:val="List Bullet 3"/>
    <w:basedOn w:val="List3"/>
    <w:rsid w:val="0007644C"/>
    <w:pPr>
      <w:numPr>
        <w:numId w:val="15"/>
      </w:numPr>
      <w:tabs>
        <w:tab w:val="clear" w:pos="1021"/>
      </w:tabs>
      <w:ind w:left="1037" w:hanging="357"/>
    </w:pPr>
  </w:style>
  <w:style w:type="paragraph" w:styleId="ListBullet4">
    <w:name w:val="List Bullet 4"/>
    <w:basedOn w:val="List4"/>
    <w:rsid w:val="0007644C"/>
    <w:pPr>
      <w:numPr>
        <w:numId w:val="3"/>
      </w:numPr>
    </w:pPr>
  </w:style>
  <w:style w:type="paragraph" w:styleId="ListBullet5">
    <w:name w:val="List Bullet 5"/>
    <w:basedOn w:val="List5"/>
    <w:rsid w:val="0007644C"/>
    <w:pPr>
      <w:numPr>
        <w:numId w:val="4"/>
      </w:numPr>
    </w:pPr>
  </w:style>
  <w:style w:type="paragraph" w:styleId="ListContinue2">
    <w:name w:val="List Continue 2"/>
    <w:basedOn w:val="List2"/>
    <w:rsid w:val="0007644C"/>
    <w:pPr>
      <w:ind w:firstLine="0"/>
    </w:pPr>
  </w:style>
  <w:style w:type="paragraph" w:styleId="ListContinue3">
    <w:name w:val="List Continue 3"/>
    <w:basedOn w:val="List3"/>
    <w:rsid w:val="0007644C"/>
    <w:pPr>
      <w:ind w:left="1021" w:firstLine="0"/>
    </w:pPr>
  </w:style>
  <w:style w:type="paragraph" w:styleId="ListContinue4">
    <w:name w:val="List Continue 4"/>
    <w:basedOn w:val="List4"/>
    <w:rsid w:val="0007644C"/>
    <w:pPr>
      <w:ind w:firstLine="0"/>
    </w:pPr>
  </w:style>
  <w:style w:type="paragraph" w:styleId="ListContinue5">
    <w:name w:val="List Continue 5"/>
    <w:basedOn w:val="List5"/>
    <w:rsid w:val="0007644C"/>
    <w:pPr>
      <w:ind w:firstLine="0"/>
    </w:pPr>
  </w:style>
  <w:style w:type="paragraph" w:styleId="ListNumber3">
    <w:name w:val="List Number 3"/>
    <w:basedOn w:val="List3"/>
    <w:rsid w:val="0007644C"/>
    <w:pPr>
      <w:numPr>
        <w:numId w:val="5"/>
      </w:numPr>
    </w:pPr>
  </w:style>
  <w:style w:type="paragraph" w:styleId="ListNumber4">
    <w:name w:val="List Number 4"/>
    <w:basedOn w:val="List4"/>
    <w:rsid w:val="0007644C"/>
    <w:pPr>
      <w:numPr>
        <w:numId w:val="6"/>
      </w:numPr>
    </w:pPr>
  </w:style>
  <w:style w:type="paragraph" w:styleId="ListNumber5">
    <w:name w:val="List Number 5"/>
    <w:basedOn w:val="List5"/>
    <w:rsid w:val="0007644C"/>
    <w:pPr>
      <w:numPr>
        <w:numId w:val="7"/>
      </w:numPr>
    </w:pPr>
  </w:style>
  <w:style w:type="paragraph" w:styleId="BlockText">
    <w:name w:val="Block Text"/>
    <w:basedOn w:val="Normal"/>
    <w:rsid w:val="0007644C"/>
    <w:pPr>
      <w:spacing w:after="120"/>
      <w:ind w:left="1440" w:right="1440"/>
    </w:pPr>
  </w:style>
  <w:style w:type="character" w:customStyle="1" w:styleId="Subscript">
    <w:name w:val="Subscript"/>
    <w:basedOn w:val="DefaultParagraphFont"/>
    <w:rsid w:val="0007644C"/>
    <w:rPr>
      <w:sz w:val="16"/>
      <w:vertAlign w:val="subscript"/>
    </w:rPr>
  </w:style>
  <w:style w:type="character" w:customStyle="1" w:styleId="Superscript">
    <w:name w:val="Superscript"/>
    <w:basedOn w:val="DefaultParagraphFont"/>
    <w:rsid w:val="0007644C"/>
    <w:rPr>
      <w:sz w:val="16"/>
      <w:vertAlign w:val="superscript"/>
    </w:rPr>
  </w:style>
  <w:style w:type="character" w:customStyle="1" w:styleId="Symbols">
    <w:name w:val="Symbols"/>
    <w:basedOn w:val="DefaultParagraphFont"/>
    <w:rsid w:val="0007644C"/>
    <w:rPr>
      <w:rFonts w:ascii="Symbol" w:hAnsi="Symbol"/>
    </w:rPr>
  </w:style>
  <w:style w:type="character" w:customStyle="1" w:styleId="MenuOptions">
    <w:name w:val="Menu Options"/>
    <w:basedOn w:val="DefaultParagraphFont"/>
    <w:rsid w:val="0007644C"/>
    <w:rPr>
      <w:rFonts w:ascii="Arial Narrow" w:hAnsi="Arial Narrow"/>
      <w:smallCaps/>
    </w:rPr>
  </w:style>
  <w:style w:type="character" w:customStyle="1" w:styleId="Buttons">
    <w:name w:val="Buttons"/>
    <w:basedOn w:val="DefaultParagraphFont"/>
    <w:rsid w:val="0007644C"/>
    <w:rPr>
      <w:b/>
    </w:rPr>
  </w:style>
  <w:style w:type="character" w:customStyle="1" w:styleId="Underlined">
    <w:name w:val="Underlined"/>
    <w:basedOn w:val="DefaultParagraphFont"/>
    <w:rsid w:val="0007644C"/>
    <w:rPr>
      <w:u w:val="single"/>
    </w:rPr>
  </w:style>
  <w:style w:type="paragraph" w:customStyle="1" w:styleId="TableBodyTextRight">
    <w:name w:val="Table Body Text Right"/>
    <w:basedOn w:val="TableBodyText"/>
    <w:rsid w:val="0007644C"/>
    <w:pPr>
      <w:widowControl w:val="0"/>
      <w:autoSpaceDE w:val="0"/>
      <w:autoSpaceDN w:val="0"/>
      <w:adjustRightInd w:val="0"/>
      <w:jc w:val="right"/>
    </w:pPr>
    <w:rPr>
      <w:rFonts w:cs="Arial"/>
      <w:szCs w:val="18"/>
    </w:rPr>
  </w:style>
  <w:style w:type="paragraph" w:customStyle="1" w:styleId="CopyrightText">
    <w:name w:val="Copyright Text"/>
    <w:basedOn w:val="BodyText"/>
    <w:rsid w:val="0007644C"/>
    <w:rPr>
      <w:sz w:val="18"/>
    </w:rPr>
  </w:style>
  <w:style w:type="paragraph" w:customStyle="1" w:styleId="BodySmallRight">
    <w:name w:val="Body Small Right"/>
    <w:basedOn w:val="BodyTextRight"/>
    <w:rsid w:val="0007644C"/>
    <w:rPr>
      <w:sz w:val="18"/>
      <w:szCs w:val="18"/>
    </w:rPr>
  </w:style>
  <w:style w:type="paragraph" w:customStyle="1" w:styleId="MarginEdition">
    <w:name w:val="Margin Edition"/>
    <w:basedOn w:val="MarginNote"/>
    <w:rsid w:val="0007644C"/>
    <w:pPr>
      <w:spacing w:before="0" w:after="0"/>
    </w:pPr>
    <w:rPr>
      <w:rFonts w:ascii="Times New Roman" w:hAnsi="Times New Roman"/>
      <w:color w:val="999999"/>
    </w:rPr>
  </w:style>
  <w:style w:type="paragraph" w:customStyle="1" w:styleId="Spacer">
    <w:name w:val="Spacer"/>
    <w:basedOn w:val="Normal"/>
    <w:rsid w:val="0007644C"/>
    <w:rPr>
      <w:sz w:val="2"/>
      <w:szCs w:val="2"/>
    </w:rPr>
  </w:style>
  <w:style w:type="character" w:customStyle="1" w:styleId="Small">
    <w:name w:val="Small"/>
    <w:basedOn w:val="DefaultParagraphFont"/>
    <w:rsid w:val="0007644C"/>
    <w:rPr>
      <w:sz w:val="16"/>
    </w:rPr>
  </w:style>
  <w:style w:type="paragraph" w:customStyle="1" w:styleId="WideTable">
    <w:name w:val="Wide Table"/>
    <w:basedOn w:val="Normal"/>
    <w:rsid w:val="0007644C"/>
    <w:pPr>
      <w:ind w:left="-1418"/>
    </w:pPr>
    <w:rPr>
      <w:sz w:val="2"/>
      <w:szCs w:val="2"/>
    </w:rPr>
  </w:style>
  <w:style w:type="character" w:styleId="PageNumber">
    <w:name w:val="page number"/>
    <w:basedOn w:val="DefaultParagraphFont"/>
    <w:rsid w:val="0007644C"/>
  </w:style>
  <w:style w:type="paragraph" w:styleId="Quote">
    <w:name w:val="Quote"/>
    <w:basedOn w:val="Heading1"/>
    <w:link w:val="QuoteChar"/>
    <w:qFormat/>
    <w:rsid w:val="0007644C"/>
    <w:rPr>
      <w:b w:val="0"/>
      <w:sz w:val="72"/>
      <w:szCs w:val="72"/>
      <w:lang w:val="en-NZ"/>
    </w:rPr>
  </w:style>
  <w:style w:type="character" w:customStyle="1" w:styleId="QuoteChar">
    <w:name w:val="Quote Char"/>
    <w:basedOn w:val="DefaultParagraphFont"/>
    <w:link w:val="Quote"/>
    <w:rsid w:val="000764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644C"/>
    <w:pPr>
      <w:pageBreakBefore/>
    </w:pPr>
  </w:style>
  <w:style w:type="paragraph" w:customStyle="1" w:styleId="Border">
    <w:name w:val="Border"/>
    <w:basedOn w:val="Normal"/>
    <w:qFormat/>
    <w:rsid w:val="000764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644C"/>
    <w:rPr>
      <w:b/>
      <w:bCs/>
      <w:i/>
      <w:iCs/>
      <w:color w:val="auto"/>
    </w:rPr>
  </w:style>
  <w:style w:type="paragraph" w:styleId="IntenseQuote">
    <w:name w:val="Intense Quote"/>
    <w:basedOn w:val="Normal"/>
    <w:next w:val="Normal"/>
    <w:link w:val="IntenseQuoteChar"/>
    <w:uiPriority w:val="30"/>
    <w:qFormat/>
    <w:rsid w:val="000764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64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644C"/>
    <w:rPr>
      <w:smallCaps/>
      <w:color w:val="auto"/>
      <w:u w:val="single"/>
    </w:rPr>
  </w:style>
  <w:style w:type="character" w:styleId="IntenseReference">
    <w:name w:val="Intense Reference"/>
    <w:basedOn w:val="DefaultParagraphFont"/>
    <w:uiPriority w:val="32"/>
    <w:qFormat/>
    <w:rsid w:val="0007644C"/>
    <w:rPr>
      <w:b/>
      <w:bCs/>
      <w:smallCaps/>
      <w:color w:val="auto"/>
      <w:spacing w:val="5"/>
      <w:u w:val="single"/>
    </w:rPr>
  </w:style>
  <w:style w:type="paragraph" w:customStyle="1" w:styleId="2ColumnHeading">
    <w:name w:val="2Column Heading"/>
    <w:basedOn w:val="BodyText"/>
    <w:qFormat/>
    <w:rsid w:val="0007644C"/>
    <w:pPr>
      <w:spacing w:after="60"/>
      <w:ind w:left="-2268"/>
    </w:pPr>
    <w:rPr>
      <w:b/>
    </w:rPr>
  </w:style>
  <w:style w:type="paragraph" w:customStyle="1" w:styleId="Heading1TOC">
    <w:name w:val="Heading1 TOC"/>
    <w:basedOn w:val="Normal"/>
    <w:qFormat/>
    <w:rsid w:val="0007644C"/>
    <w:pPr>
      <w:spacing w:before="240" w:after="120"/>
    </w:pPr>
    <w:rPr>
      <w:rFonts w:ascii="Times New Roman" w:hAnsi="Times New Roman"/>
      <w:b/>
      <w:sz w:val="32"/>
    </w:rPr>
  </w:style>
  <w:style w:type="paragraph" w:customStyle="1" w:styleId="Heading2TOC">
    <w:name w:val="Heading2 TOC"/>
    <w:basedOn w:val="Normal"/>
    <w:qFormat/>
    <w:rsid w:val="0007644C"/>
    <w:pPr>
      <w:spacing w:before="240" w:after="60"/>
    </w:pPr>
    <w:rPr>
      <w:rFonts w:ascii="Times New Roman" w:hAnsi="Times New Roman"/>
      <w:b/>
      <w:sz w:val="28"/>
    </w:rPr>
  </w:style>
  <w:style w:type="character" w:customStyle="1" w:styleId="Underline">
    <w:name w:val="Underline"/>
    <w:basedOn w:val="DefaultParagraphFont"/>
    <w:qFormat/>
    <w:rsid w:val="0007644C"/>
    <w:rPr>
      <w:u w:val="single"/>
    </w:rPr>
  </w:style>
  <w:style w:type="paragraph" w:styleId="BalloonText">
    <w:name w:val="Balloon Text"/>
    <w:basedOn w:val="Normal"/>
    <w:link w:val="BalloonTextChar"/>
    <w:rsid w:val="0007644C"/>
    <w:rPr>
      <w:rFonts w:ascii="Tahoma" w:hAnsi="Tahoma" w:cs="Tahoma"/>
      <w:sz w:val="16"/>
      <w:szCs w:val="16"/>
    </w:rPr>
  </w:style>
  <w:style w:type="character" w:customStyle="1" w:styleId="BalloonTextChar">
    <w:name w:val="Balloon Text Char"/>
    <w:basedOn w:val="DefaultParagraphFont"/>
    <w:link w:val="BalloonText"/>
    <w:rsid w:val="000764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64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64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644C"/>
    <w:rPr>
      <w:b/>
      <w:color w:val="660033"/>
      <w:spacing w:val="0"/>
    </w:rPr>
  </w:style>
  <w:style w:type="paragraph" w:customStyle="1" w:styleId="Nameditemlist">
    <w:name w:val="Named item list"/>
    <w:basedOn w:val="BodyText"/>
    <w:qFormat/>
    <w:rsid w:val="000764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1059</Words>
  <Characters>6585</Characters>
  <Application>Microsoft Office Word</Application>
  <DocSecurity>0</DocSecurity>
  <Lines>225</Lines>
  <Paragraphs>134</Paragraphs>
  <ScaleCrop>false</ScaleCrop>
  <Company>Author-it Software Corporation Ltd.</Company>
  <LinksUpToDate>false</LinksUpToDate>
  <CharactersWithSpaces>7588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PSPLAND308A Compile and check survey plans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2012-11-01T16:53:00Z</dcterms:created>
  <dcterms:modified xsi:type="dcterms:W3CDTF">2012-11-01T16:53:00Z</dcterms:modified>
</cp:coreProperties>
</file>