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04223" w:rsidP="00E04223">
      <w:pPr>
        <w:pStyle w:val="Title"/>
      </w:pPr>
      <w:bookmarkStart w:id="0" w:name="_GoBack"/>
      <w:bookmarkEnd w:id="0"/>
      <w:r>
        <w:fldChar w:fldCharType="begin"/>
      </w:r>
      <w:r>
        <w:instrText xml:space="preserve"> TITLE   \* MERGEFORMAT </w:instrText>
      </w:r>
      <w:r>
        <w:fldChar w:fldCharType="separate"/>
      </w:r>
      <w:r>
        <w:t>PSPLAND305A Provide administrative support for reserve management bodies</w:t>
      </w:r>
      <w:r>
        <w:fldChar w:fldCharType="end"/>
      </w:r>
    </w:p>
    <w:p w:rsidR="00E04223" w:rsidP="00E04223">
      <w:pPr>
        <w:pStyle w:val="Version"/>
        <w:sectPr w:rsidSect="002E4E82">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3</w:t>
      </w:r>
      <w:r>
        <w:fldChar w:fldCharType="end"/>
      </w:r>
    </w:p>
    <w:p w:rsidR="00000000" w:rsidRPr="002E4E82" w:rsidP="002E4E82">
      <w:pPr>
        <w:pStyle w:val="SuperHeading"/>
      </w:pPr>
      <w:r w:rsidRPr="002E4E82">
        <w:t>PSPLAND305A Provide administrative support for reserve management bodies</w:t>
      </w:r>
    </w:p>
    <w:p w:rsidR="00000000" w:rsidRPr="002E4E82" w:rsidP="002E4E82">
      <w:pPr>
        <w:pStyle w:val="SuperHeading"/>
      </w:pPr>
    </w:p>
    <w:p w:rsidR="00000000" w:rsidRPr="002E4E82" w:rsidP="002E4E82">
      <w:pPr>
        <w:pStyle w:val="Heading1"/>
      </w:pPr>
      <w:bookmarkStart w:id="1" w:name="O_496613"/>
      <w:bookmarkEnd w:id="1"/>
      <w:r w:rsidRPr="002E4E82">
        <w:t>Modification History</w:t>
      </w:r>
    </w:p>
    <w:tbl>
      <w:tblPr>
        <w:tblW w:w="0" w:type="auto"/>
        <w:tblLayout w:type="fixed"/>
        <w:tblCellMar>
          <w:left w:w="62" w:type="dxa"/>
          <w:right w:w="62" w:type="dxa"/>
        </w:tblCellMar>
        <w:tblLook w:val="0000"/>
      </w:tblPr>
      <w:tblGrid>
        <w:gridCol w:w="3052"/>
        <w:gridCol w:w="3052"/>
        <w:gridCol w:w="3052"/>
      </w:tblGrid>
      <w:tr w:rsidTr="00E04223">
        <w:tblPrEx>
          <w:tblW w:w="0" w:type="auto"/>
          <w:tblLayout w:type="fixed"/>
          <w:tblCellMar>
            <w:left w:w="62" w:type="dxa"/>
            <w:right w:w="62" w:type="dxa"/>
          </w:tblCellMar>
          <w:tblLook w:val="0000"/>
        </w:tblPrEx>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E4E82" w:rsidP="002E4E82">
            <w:pPr>
              <w:pStyle w:val="BodyText"/>
            </w:pPr>
            <w:r w:rsidRPr="002E4E82">
              <w:rPr>
                <w:rStyle w:val="SpecialBold"/>
              </w:rPr>
              <w:t>Release</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E4E82" w:rsidP="002E4E82">
            <w:pPr>
              <w:pStyle w:val="BodyText"/>
            </w:pPr>
            <w:r w:rsidRPr="002E4E82">
              <w:rPr>
                <w:rStyle w:val="SpecialBold"/>
              </w:rPr>
              <w:t>TP Version</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E4E82">
            <w:pPr>
              <w:pStyle w:val="BodyText"/>
              <w:rPr>
                <w:lang w:val="en-NZ"/>
              </w:rPr>
            </w:pPr>
            <w:r w:rsidRPr="002E4E82">
              <w:rPr>
                <w:rStyle w:val="SpecialBold"/>
              </w:rPr>
              <w:t>Comments</w:t>
            </w:r>
          </w:p>
        </w:tc>
      </w:tr>
      <w:tr w:rsidTr="00E04223">
        <w:tblPrEx>
          <w:tblW w:w="0" w:type="auto"/>
          <w:tblLayout w:type="fixed"/>
          <w:tblCellMar>
            <w:left w:w="62" w:type="dxa"/>
            <w:right w:w="62" w:type="dxa"/>
          </w:tblCellMar>
          <w:tblLook w:val="0000"/>
        </w:tblPrEx>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E4E82">
            <w:pPr>
              <w:pStyle w:val="BodyText"/>
              <w:rPr>
                <w:lang w:val="en-NZ"/>
              </w:rPr>
            </w:pPr>
            <w:r w:rsidRPr="002E4E82">
              <w:t>3</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E4E82">
            <w:pPr>
              <w:pStyle w:val="BodyText"/>
              <w:rPr>
                <w:lang w:val="en-NZ"/>
              </w:rPr>
            </w:pPr>
            <w:r w:rsidRPr="002E4E82">
              <w:t>PSP12V1</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E4E82">
            <w:pPr>
              <w:pStyle w:val="BodyText"/>
              <w:rPr>
                <w:lang w:val="en-NZ"/>
              </w:rPr>
            </w:pPr>
            <w:r w:rsidRPr="002E4E82">
              <w:t xml:space="preserve">Unit descriptor </w:t>
            </w:r>
            <w:r w:rsidRPr="002E4E82">
              <w:t xml:space="preserve">edited. </w:t>
            </w:r>
          </w:p>
        </w:tc>
      </w:tr>
      <w:tr w:rsidTr="00E04223">
        <w:tblPrEx>
          <w:tblW w:w="0" w:type="auto"/>
          <w:tblLayout w:type="fixed"/>
          <w:tblCellMar>
            <w:left w:w="62" w:type="dxa"/>
            <w:right w:w="62" w:type="dxa"/>
          </w:tblCellMar>
          <w:tblLook w:val="0000"/>
        </w:tblPrEx>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E4E82">
            <w:pPr>
              <w:pStyle w:val="BodyText"/>
              <w:rPr>
                <w:lang w:val="en-NZ"/>
              </w:rPr>
            </w:pPr>
            <w:r w:rsidRPr="002E4E82">
              <w:t>2</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E4E82">
            <w:pPr>
              <w:pStyle w:val="BodyText"/>
              <w:rPr>
                <w:lang w:val="en-NZ"/>
              </w:rPr>
            </w:pPr>
            <w:r w:rsidRPr="002E4E82">
              <w:t>PSP04V4.2.</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E4E82">
            <w:pPr>
              <w:pStyle w:val="BodyText"/>
              <w:rPr>
                <w:lang w:val="en-NZ"/>
              </w:rPr>
            </w:pPr>
            <w:r w:rsidRPr="002E4E82">
              <w:t>Layout adjusted. No changes to content.</w:t>
            </w:r>
          </w:p>
        </w:tc>
      </w:tr>
      <w:tr w:rsidTr="00E04223">
        <w:tblPrEx>
          <w:tblW w:w="0" w:type="auto"/>
          <w:tblLayout w:type="fixed"/>
          <w:tblCellMar>
            <w:left w:w="62" w:type="dxa"/>
            <w:right w:w="62" w:type="dxa"/>
          </w:tblCellMar>
          <w:tblLook w:val="0000"/>
        </w:tblPrEx>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E4E82">
            <w:pPr>
              <w:pStyle w:val="BodyText"/>
              <w:rPr>
                <w:lang w:val="en-NZ"/>
              </w:rPr>
            </w:pPr>
            <w:r w:rsidRPr="002E4E82">
              <w:t>1</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E4E82">
            <w:pPr>
              <w:pStyle w:val="BodyText"/>
              <w:rPr>
                <w:lang w:val="en-NZ"/>
              </w:rPr>
            </w:pPr>
            <w:r w:rsidRPr="002E4E82">
              <w:t>PSP04V4.1</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E4E82" w:rsidP="002E4E82">
            <w:pPr>
              <w:pStyle w:val="BodyText"/>
            </w:pPr>
            <w:r w:rsidRPr="002E4E82">
              <w:t>Primary release.</w:t>
            </w:r>
          </w:p>
        </w:tc>
      </w:tr>
    </w:tbl>
    <w:p w:rsidR="00E04223" w:rsidP="002E4E82">
      <w:pPr>
        <w:pStyle w:val="BodyText"/>
      </w:pPr>
    </w:p>
    <w:p w:rsidR="00E04223" w:rsidP="002E4E82">
      <w:pPr>
        <w:pStyle w:val="BodyText"/>
      </w:pPr>
    </w:p>
    <w:p w:rsidR="00000000" w:rsidRPr="002E4E82" w:rsidP="002E4E82">
      <w:pPr>
        <w:pStyle w:val="Heading1"/>
      </w:pPr>
      <w:bookmarkStart w:id="2" w:name="O_496617"/>
      <w:bookmarkEnd w:id="2"/>
      <w:r w:rsidRPr="002E4E82">
        <w:t>Unit Descriptor</w:t>
      </w:r>
    </w:p>
    <w:p w:rsidR="00000000" w:rsidRPr="002E4E82" w:rsidP="002E4E82">
      <w:pPr>
        <w:pStyle w:val="BodyText"/>
      </w:pPr>
      <w:r w:rsidRPr="002E4E82">
        <w:t>This unit covers the competency to provide administrative support f</w:t>
      </w:r>
      <w:r w:rsidRPr="002E4E82">
        <w:t>or reserve management bodies. It includes processing establishment of reserve management body, processing appointment of members to the body, providing information on reserve management matters, processing applications to the management body, monitoring re</w:t>
      </w:r>
      <w:r w:rsidRPr="002E4E82">
        <w:t>cords and dissolving a management body.</w:t>
      </w:r>
    </w:p>
    <w:p w:rsidR="00000000" w:rsidRPr="002E4E82" w:rsidP="002E4E82">
      <w:pPr>
        <w:pStyle w:val="BodyText"/>
      </w:pPr>
      <w:r w:rsidRPr="002E4E82">
        <w:t xml:space="preserve">In practice, the provision of administrative support for reserve management bodies may overlap with other generalist or specialist public sector work activities such as working ethically, complying with legislation, </w:t>
      </w:r>
      <w:r w:rsidRPr="002E4E82">
        <w:t>organising workplace information, working with diversity, etc.</w:t>
      </w:r>
    </w:p>
    <w:p w:rsidR="00000000" w:rsidRPr="002E4E82" w:rsidP="002E4E82">
      <w:pPr>
        <w:pStyle w:val="BodyText"/>
      </w:pPr>
      <w:r w:rsidRPr="002E4E82">
        <w:t>No licensing, legislative, regulatory or certification requirements apply to this unit at the time of publication</w:t>
      </w:r>
    </w:p>
    <w:p w:rsidR="00000000" w:rsidRPr="002E4E82" w:rsidP="002E4E82">
      <w:pPr>
        <w:pStyle w:val="AllowPageBreak"/>
      </w:pPr>
    </w:p>
    <w:p w:rsidR="00000000" w:rsidRPr="002E4E82" w:rsidP="002E4E82">
      <w:pPr>
        <w:pStyle w:val="Heading1"/>
      </w:pPr>
      <w:bookmarkStart w:id="3" w:name="O_496626"/>
      <w:bookmarkEnd w:id="3"/>
      <w:r w:rsidRPr="002E4E82">
        <w:t>Application of the Unit</w:t>
      </w:r>
    </w:p>
    <w:p w:rsidR="00000000" w:rsidRPr="002E4E82" w:rsidP="002E4E82">
      <w:pPr>
        <w:pStyle w:val="BodyText"/>
      </w:pPr>
      <w:r w:rsidRPr="002E4E82">
        <w:t>Not applicable.</w:t>
      </w:r>
    </w:p>
    <w:p w:rsidR="00000000" w:rsidRPr="002E4E82" w:rsidP="002E4E82">
      <w:pPr>
        <w:pStyle w:val="AllowPageBreak"/>
      </w:pPr>
    </w:p>
    <w:p w:rsidR="00000000" w:rsidRPr="002E4E82" w:rsidP="002E4E82">
      <w:pPr>
        <w:pStyle w:val="Heading1"/>
      </w:pPr>
      <w:bookmarkStart w:id="4" w:name="O_496614"/>
      <w:bookmarkEnd w:id="4"/>
      <w:r w:rsidRPr="002E4E82">
        <w:t>Licen</w:t>
      </w:r>
      <w:r w:rsidRPr="002E4E82">
        <w:t>sing/Regulatory Information</w:t>
      </w:r>
    </w:p>
    <w:p w:rsidR="00000000" w:rsidRPr="002E4E82" w:rsidP="002E4E82">
      <w:pPr>
        <w:pStyle w:val="BodyText"/>
      </w:pPr>
      <w:r w:rsidRPr="002E4E82">
        <w:t>Not applicable.</w:t>
      </w:r>
    </w:p>
    <w:p w:rsidR="00000000" w:rsidRPr="002E4E82" w:rsidP="002E4E82">
      <w:pPr>
        <w:pStyle w:val="AllowPageBreak"/>
      </w:pPr>
    </w:p>
    <w:p w:rsidR="00000000" w:rsidRPr="002E4E82" w:rsidP="002E4E82">
      <w:pPr>
        <w:pStyle w:val="Heading1"/>
      </w:pPr>
      <w:bookmarkStart w:id="5" w:name="O_496621"/>
      <w:bookmarkEnd w:id="5"/>
      <w:r w:rsidRPr="002E4E82">
        <w:t>Pre-Requisites</w:t>
      </w:r>
    </w:p>
    <w:p w:rsidR="00000000" w:rsidRPr="002E4E82" w:rsidP="002E4E82">
      <w:pPr>
        <w:pStyle w:val="BodyText"/>
      </w:pPr>
      <w:r w:rsidRPr="002E4E82">
        <w:t>Not applicable.</w:t>
      </w:r>
    </w:p>
    <w:p w:rsidR="00000000" w:rsidRPr="002E4E82" w:rsidP="002E4E82">
      <w:pPr>
        <w:pStyle w:val="AllowPageBreak"/>
      </w:pPr>
    </w:p>
    <w:p w:rsidR="00000000" w:rsidRPr="002E4E82" w:rsidP="002E4E82">
      <w:pPr>
        <w:pStyle w:val="Heading1"/>
      </w:pPr>
      <w:bookmarkStart w:id="6" w:name="O_496622"/>
      <w:bookmarkEnd w:id="6"/>
      <w:r w:rsidRPr="002E4E82">
        <w:t>Employability Skills Information</w:t>
      </w:r>
    </w:p>
    <w:p w:rsidR="00000000" w:rsidRPr="002E4E82" w:rsidP="002E4E82">
      <w:pPr>
        <w:pStyle w:val="BodyText"/>
      </w:pPr>
      <w:r w:rsidRPr="002E4E82">
        <w:t>This unit contains employability skills.</w:t>
      </w:r>
    </w:p>
    <w:p w:rsidR="00000000" w:rsidRPr="002E4E82" w:rsidP="002E4E82">
      <w:pPr>
        <w:pStyle w:val="AllowPageBreak"/>
      </w:pPr>
    </w:p>
    <w:p w:rsidR="00000000" w:rsidRPr="002E4E82" w:rsidP="002E4E82">
      <w:pPr>
        <w:pStyle w:val="Heading1"/>
      </w:pPr>
      <w:bookmarkStart w:id="7" w:name="O_496623"/>
      <w:bookmarkEnd w:id="7"/>
      <w:r w:rsidRPr="002E4E82">
        <w:t>Elements and Performance Criteria Pre-Content</w:t>
      </w:r>
    </w:p>
    <w:tbl>
      <w:tblPr>
        <w:tblW w:w="9322" w:type="dxa"/>
        <w:tblLayout w:type="fixed"/>
        <w:tblCellMar>
          <w:left w:w="62" w:type="dxa"/>
          <w:right w:w="62" w:type="dxa"/>
        </w:tblCellMar>
        <w:tblLook w:val="0000"/>
      </w:tblPr>
      <w:tblGrid>
        <w:gridCol w:w="2660"/>
        <w:gridCol w:w="6662"/>
      </w:tblGrid>
      <w:tr w:rsidTr="00E04223">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2E4E82">
            <w:pPr>
              <w:pStyle w:val="BodyText"/>
              <w:rPr>
                <w:lang w:val="en-NZ"/>
              </w:rPr>
            </w:pPr>
            <w:r w:rsidRPr="002E4E82">
              <w:t>Elements a</w:t>
            </w:r>
            <w:r w:rsidRPr="002E4E82">
              <w:t>re the essential outcomes of the unit of competency.</w:t>
            </w:r>
          </w:p>
        </w:tc>
        <w:tc>
          <w:tcPr>
            <w:tcW w:w="6662" w:type="dxa"/>
            <w:tcBorders>
              <w:top w:val="nil"/>
              <w:left w:val="nil"/>
              <w:bottom w:val="nil"/>
              <w:right w:val="nil"/>
            </w:tcBorders>
            <w:tcMar>
              <w:top w:w="0" w:type="dxa"/>
              <w:left w:w="62" w:type="dxa"/>
              <w:bottom w:w="0" w:type="dxa"/>
              <w:right w:w="62" w:type="dxa"/>
            </w:tcMar>
          </w:tcPr>
          <w:p w:rsidR="00000000" w:rsidRPr="002E4E82" w:rsidP="002E4E82">
            <w:pPr>
              <w:pStyle w:val="BodyText"/>
            </w:pPr>
            <w:r w:rsidRPr="002E4E82">
              <w:t xml:space="preserve">Together, performance criteria specify the requirements for competent performance. Text in </w:t>
            </w:r>
            <w:r w:rsidRPr="002E4E82">
              <w:rPr>
                <w:rStyle w:val="BoldandItalics"/>
              </w:rPr>
              <w:t xml:space="preserve">bold italics </w:t>
            </w:r>
            <w:r w:rsidRPr="002E4E82">
              <w:t xml:space="preserve"> is explained in the Range Statement following.</w:t>
            </w:r>
          </w:p>
        </w:tc>
      </w:tr>
    </w:tbl>
    <w:p w:rsidR="00000000" w:rsidRPr="002E4E82" w:rsidP="002E4E82">
      <w:pPr>
        <w:pStyle w:val="BodyText"/>
      </w:pPr>
    </w:p>
    <w:p w:rsidR="00000000" w:rsidRPr="002E4E82" w:rsidP="002E4E82">
      <w:pPr>
        <w:pStyle w:val="AllowPageBreak"/>
      </w:pPr>
    </w:p>
    <w:p w:rsidR="00000000" w:rsidRPr="002E4E82" w:rsidP="002E4E82">
      <w:pPr>
        <w:pStyle w:val="Heading1"/>
      </w:pPr>
      <w:bookmarkStart w:id="8" w:name="O_496624"/>
      <w:bookmarkEnd w:id="8"/>
      <w:r w:rsidRPr="002E4E82">
        <w:t>Elements and Performance Criteria</w:t>
      </w:r>
    </w:p>
    <w:tbl>
      <w:tblPr>
        <w:tblW w:w="9322" w:type="dxa"/>
        <w:tblLayout w:type="fixed"/>
        <w:tblCellMar>
          <w:left w:w="62" w:type="dxa"/>
          <w:right w:w="62" w:type="dxa"/>
        </w:tblCellMar>
        <w:tblLook w:val="0000"/>
      </w:tblPr>
      <w:tblGrid>
        <w:gridCol w:w="2660"/>
        <w:gridCol w:w="6662"/>
      </w:tblGrid>
      <w:tr w:rsidTr="00E04223">
        <w:tblPrEx>
          <w:tblW w:w="9322" w:type="dxa"/>
          <w:tblLayout w:type="fixed"/>
          <w:tblCellMar>
            <w:left w:w="62" w:type="dxa"/>
            <w:right w:w="62" w:type="dxa"/>
          </w:tblCellMar>
          <w:tblLook w:val="0000"/>
        </w:tblPrEx>
        <w:trPr>
          <w:tblHeader/>
        </w:trPr>
        <w:tc>
          <w:tcPr>
            <w:tcW w:w="2660" w:type="dxa"/>
            <w:tcBorders>
              <w:top w:val="nil"/>
              <w:left w:val="nil"/>
              <w:bottom w:val="nil"/>
              <w:right w:val="nil"/>
            </w:tcBorders>
            <w:tcMar>
              <w:top w:w="0" w:type="dxa"/>
              <w:left w:w="62" w:type="dxa"/>
              <w:bottom w:w="0" w:type="dxa"/>
              <w:right w:w="62" w:type="dxa"/>
            </w:tcMar>
          </w:tcPr>
          <w:p w:rsidR="00000000" w:rsidRPr="002E4E82" w:rsidP="002E4E82">
            <w:pPr>
              <w:pStyle w:val="BodyText"/>
            </w:pPr>
            <w:r w:rsidRPr="002E4E82">
              <w:rPr>
                <w:rStyle w:val="SpecialBold"/>
              </w:rPr>
              <w:t>ELEMENT</w:t>
            </w:r>
          </w:p>
        </w:tc>
        <w:tc>
          <w:tcPr>
            <w:tcW w:w="6662" w:type="dxa"/>
            <w:tcBorders>
              <w:top w:val="nil"/>
              <w:left w:val="nil"/>
              <w:bottom w:val="nil"/>
              <w:right w:val="nil"/>
            </w:tcBorders>
            <w:tcMar>
              <w:top w:w="0" w:type="dxa"/>
              <w:left w:w="62" w:type="dxa"/>
              <w:bottom w:w="0" w:type="dxa"/>
              <w:right w:w="62" w:type="dxa"/>
            </w:tcMar>
          </w:tcPr>
          <w:p w:rsidR="00000000" w:rsidP="002E4E82">
            <w:pPr>
              <w:pStyle w:val="BodyText"/>
              <w:rPr>
                <w:lang w:val="en-NZ"/>
              </w:rPr>
            </w:pPr>
            <w:r w:rsidRPr="002E4E82">
              <w:rPr>
                <w:rStyle w:val="SpecialBold"/>
              </w:rPr>
              <w:t>PERFORMANCE CRITERIA</w:t>
            </w:r>
          </w:p>
        </w:tc>
      </w:tr>
      <w:tr w:rsidTr="00E04223">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2E4E82">
            <w:pPr>
              <w:pStyle w:val="List"/>
              <w:rPr>
                <w:lang w:val="en-NZ"/>
              </w:rPr>
            </w:pPr>
            <w:r w:rsidRPr="002E4E82">
              <w:rPr>
                <w:rStyle w:val="SpecialBold"/>
              </w:rPr>
              <w:t>1</w:t>
            </w:r>
            <w:r w:rsidRPr="002E4E82">
              <w:t xml:space="preserve">.  </w:t>
            </w:r>
            <w:r w:rsidRPr="002E4E82">
              <w:tab/>
            </w:r>
            <w:r w:rsidRPr="002E4E82">
              <w:rPr>
                <w:rStyle w:val="SpecialBold"/>
              </w:rPr>
              <w:t>Establish reserve management body</w:t>
            </w:r>
            <w:r w:rsidRPr="002E4E82">
              <w:t xml:space="preserve"> </w:t>
            </w:r>
          </w:p>
        </w:tc>
        <w:tc>
          <w:tcPr>
            <w:tcW w:w="6662" w:type="dxa"/>
            <w:tcBorders>
              <w:top w:val="nil"/>
              <w:left w:val="nil"/>
              <w:bottom w:val="nil"/>
              <w:right w:val="nil"/>
            </w:tcBorders>
            <w:tcMar>
              <w:top w:w="0" w:type="dxa"/>
              <w:left w:w="62" w:type="dxa"/>
              <w:bottom w:w="0" w:type="dxa"/>
              <w:right w:w="62" w:type="dxa"/>
            </w:tcMar>
          </w:tcPr>
          <w:p w:rsidR="00000000" w:rsidRPr="002E4E82" w:rsidP="002E4E82">
            <w:pPr>
              <w:pStyle w:val="List"/>
            </w:pPr>
            <w:r w:rsidRPr="002E4E82">
              <w:t>1.1</w:t>
            </w:r>
            <w:r w:rsidRPr="002E4E82">
              <w:tab/>
              <w:t xml:space="preserve">Approval to establish and name a </w:t>
            </w:r>
            <w:r w:rsidRPr="002E4E82">
              <w:rPr>
                <w:rStyle w:val="BoldandItalics"/>
              </w:rPr>
              <w:t>reserve management body for a public reserve</w:t>
            </w:r>
            <w:r w:rsidRPr="002E4E82">
              <w:t xml:space="preserve"> and appoint a </w:t>
            </w:r>
            <w:r w:rsidRPr="002E4E82">
              <w:rPr>
                <w:rStyle w:val="BoldandItalics"/>
              </w:rPr>
              <w:t xml:space="preserve">manager </w:t>
            </w:r>
            <w:r w:rsidRPr="002E4E82">
              <w:t>is granted.</w:t>
            </w:r>
          </w:p>
          <w:p w:rsidR="00000000" w:rsidRPr="002E4E82" w:rsidP="002E4E82">
            <w:pPr>
              <w:pStyle w:val="List"/>
            </w:pPr>
            <w:r w:rsidRPr="002E4E82">
              <w:t>1.2</w:t>
            </w:r>
            <w:r w:rsidRPr="002E4E82">
              <w:tab/>
              <w:t>Documentation is prepared and di</w:t>
            </w:r>
            <w:r w:rsidRPr="002E4E82">
              <w:t>rected in accordance with statutory requirements and organisational practices and procedures.</w:t>
            </w:r>
          </w:p>
          <w:p w:rsidR="00000000" w:rsidP="002E4E82">
            <w:pPr>
              <w:pStyle w:val="List"/>
              <w:rPr>
                <w:lang w:val="en-NZ"/>
              </w:rPr>
            </w:pPr>
            <w:r w:rsidRPr="002E4E82">
              <w:t>1.3</w:t>
            </w:r>
            <w:r w:rsidRPr="002E4E82">
              <w:tab/>
              <w:t>Endorsement for documentation is obtained from personnel with delegated authority.</w:t>
            </w:r>
          </w:p>
        </w:tc>
      </w:tr>
      <w:tr w:rsidTr="00E04223">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2E4E82">
            <w:pPr>
              <w:pStyle w:val="List"/>
              <w:rPr>
                <w:lang w:val="en-NZ"/>
              </w:rPr>
            </w:pPr>
            <w:r w:rsidRPr="002E4E82">
              <w:rPr>
                <w:rStyle w:val="SpecialBold"/>
              </w:rPr>
              <w:t>2</w:t>
            </w:r>
            <w:r w:rsidRPr="002E4E82">
              <w:t xml:space="preserve">.  </w:t>
            </w:r>
            <w:r w:rsidRPr="002E4E82">
              <w:tab/>
            </w:r>
            <w:r w:rsidRPr="002E4E82">
              <w:rPr>
                <w:rStyle w:val="SpecialBold"/>
              </w:rPr>
              <w:t>Appoint members to reserve management body</w:t>
            </w:r>
            <w:r w:rsidRPr="002E4E82">
              <w:t xml:space="preserve"> </w:t>
            </w:r>
          </w:p>
        </w:tc>
        <w:tc>
          <w:tcPr>
            <w:tcW w:w="6662" w:type="dxa"/>
            <w:tcBorders>
              <w:top w:val="nil"/>
              <w:left w:val="nil"/>
              <w:bottom w:val="nil"/>
              <w:right w:val="nil"/>
            </w:tcBorders>
            <w:tcMar>
              <w:top w:w="0" w:type="dxa"/>
              <w:left w:w="62" w:type="dxa"/>
              <w:bottom w:w="0" w:type="dxa"/>
              <w:right w:w="62" w:type="dxa"/>
            </w:tcMar>
          </w:tcPr>
          <w:p w:rsidR="00000000" w:rsidRPr="002E4E82" w:rsidP="002E4E82">
            <w:pPr>
              <w:pStyle w:val="List"/>
            </w:pPr>
            <w:r w:rsidRPr="002E4E82">
              <w:t>2.1</w:t>
            </w:r>
            <w:r w:rsidRPr="002E4E82">
              <w:tab/>
              <w:t>The expiration date o</w:t>
            </w:r>
            <w:r w:rsidRPr="002E4E82">
              <w:t>f any existing membership is established.</w:t>
            </w:r>
          </w:p>
          <w:p w:rsidR="00000000" w:rsidRPr="002E4E82" w:rsidP="002E4E82">
            <w:pPr>
              <w:pStyle w:val="List"/>
            </w:pPr>
            <w:r w:rsidRPr="002E4E82">
              <w:t>2.2</w:t>
            </w:r>
            <w:r w:rsidRPr="002E4E82">
              <w:tab/>
              <w:t>Documentation is prepared and directed in accordance with statutory requirements and organisational practices and procedures.</w:t>
            </w:r>
          </w:p>
          <w:p w:rsidR="00000000" w:rsidRPr="002E4E82" w:rsidP="002E4E82">
            <w:pPr>
              <w:pStyle w:val="List"/>
            </w:pPr>
            <w:r w:rsidRPr="002E4E82">
              <w:t>2.3</w:t>
            </w:r>
            <w:r w:rsidRPr="002E4E82">
              <w:tab/>
            </w:r>
            <w:r w:rsidRPr="002E4E82">
              <w:t>Applications received are checked for completeness and that they have been received within the advertised timeframe.</w:t>
            </w:r>
          </w:p>
          <w:p w:rsidR="00000000" w:rsidRPr="002E4E82" w:rsidP="002E4E82">
            <w:pPr>
              <w:pStyle w:val="List"/>
            </w:pPr>
            <w:r w:rsidRPr="002E4E82">
              <w:t>2.4</w:t>
            </w:r>
            <w:r w:rsidRPr="002E4E82">
              <w:tab/>
              <w:t>Applications are directed to the appropriate personnel for selection.</w:t>
            </w:r>
          </w:p>
          <w:p w:rsidR="00000000" w:rsidRPr="002E4E82" w:rsidP="002E4E82">
            <w:pPr>
              <w:pStyle w:val="List"/>
            </w:pPr>
            <w:r w:rsidRPr="002E4E82">
              <w:t>2.5</w:t>
            </w:r>
            <w:r w:rsidRPr="002E4E82">
              <w:tab/>
            </w:r>
            <w:r w:rsidRPr="002E4E82">
              <w:rPr>
                <w:rStyle w:val="BoldandItalics"/>
              </w:rPr>
              <w:t xml:space="preserve">Approval </w:t>
            </w:r>
            <w:r w:rsidRPr="002E4E82">
              <w:t>by the appropriate personnel is obtained for appoint</w:t>
            </w:r>
            <w:r w:rsidRPr="002E4E82">
              <w:t>ments.</w:t>
            </w:r>
          </w:p>
          <w:p w:rsidR="00000000" w:rsidP="002E4E82">
            <w:pPr>
              <w:pStyle w:val="List"/>
              <w:rPr>
                <w:lang w:val="en-NZ"/>
              </w:rPr>
            </w:pPr>
            <w:r w:rsidRPr="002E4E82">
              <w:t>2.6</w:t>
            </w:r>
            <w:r w:rsidRPr="002E4E82">
              <w:tab/>
              <w:t>Endorsement for documentation is obtained from personnel with delegated authority.</w:t>
            </w:r>
          </w:p>
        </w:tc>
      </w:tr>
      <w:tr w:rsidTr="00E04223">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RPr="002E4E82" w:rsidP="002E4E82">
            <w:pPr>
              <w:pStyle w:val="List"/>
            </w:pPr>
          </w:p>
          <w:p w:rsidR="00000000" w:rsidP="002E4E82">
            <w:pPr>
              <w:pStyle w:val="List"/>
              <w:rPr>
                <w:lang w:val="en-NZ"/>
              </w:rPr>
            </w:pPr>
            <w:r w:rsidRPr="002E4E82">
              <w:rPr>
                <w:rStyle w:val="SpecialBold"/>
              </w:rPr>
              <w:t>3</w:t>
            </w:r>
            <w:r w:rsidRPr="002E4E82">
              <w:t xml:space="preserve">.  </w:t>
            </w:r>
            <w:r w:rsidRPr="002E4E82">
              <w:tab/>
            </w:r>
            <w:r w:rsidRPr="002E4E82">
              <w:rPr>
                <w:rStyle w:val="SpecialBold"/>
              </w:rPr>
              <w:t>Provide information on reserve management</w:t>
            </w:r>
            <w:r w:rsidRPr="002E4E82">
              <w:t xml:space="preserve">  </w:t>
            </w:r>
            <w:r w:rsidRPr="002E4E82">
              <w:rPr>
                <w:rStyle w:val="SpecialBold"/>
              </w:rPr>
              <w:t>matters</w:t>
            </w:r>
          </w:p>
        </w:tc>
        <w:tc>
          <w:tcPr>
            <w:tcW w:w="6662" w:type="dxa"/>
            <w:tcBorders>
              <w:top w:val="nil"/>
              <w:left w:val="nil"/>
              <w:bottom w:val="nil"/>
              <w:right w:val="nil"/>
            </w:tcBorders>
            <w:tcMar>
              <w:top w:w="0" w:type="dxa"/>
              <w:left w:w="62" w:type="dxa"/>
              <w:bottom w:w="0" w:type="dxa"/>
              <w:right w:w="62" w:type="dxa"/>
            </w:tcMar>
          </w:tcPr>
          <w:p w:rsidR="00000000" w:rsidRPr="002E4E82" w:rsidP="002E4E82">
            <w:pPr>
              <w:pStyle w:val="List"/>
            </w:pPr>
            <w:r w:rsidRPr="002E4E82">
              <w:t>3.1</w:t>
            </w:r>
            <w:r w:rsidRPr="002E4E82">
              <w:tab/>
              <w:t xml:space="preserve">The </w:t>
            </w:r>
            <w:r w:rsidRPr="002E4E82">
              <w:rPr>
                <w:rStyle w:val="BoldandItalics"/>
              </w:rPr>
              <w:t xml:space="preserve">information </w:t>
            </w:r>
            <w:r w:rsidRPr="002E4E82">
              <w:t>that needs to be supplied to satisfy an enquiry is established.</w:t>
            </w:r>
          </w:p>
          <w:p w:rsidR="00000000" w:rsidRPr="002E4E82" w:rsidP="002E4E82">
            <w:pPr>
              <w:pStyle w:val="List"/>
            </w:pPr>
            <w:r w:rsidRPr="002E4E82">
              <w:t>3.2</w:t>
            </w:r>
            <w:r w:rsidRPr="002E4E82">
              <w:tab/>
              <w:t>Any statutory ob</w:t>
            </w:r>
            <w:r w:rsidRPr="002E4E82">
              <w:t>ligations associated with the request are identified and outlined to applicant.</w:t>
            </w:r>
          </w:p>
          <w:p w:rsidR="00000000" w:rsidRPr="002E4E82" w:rsidP="002E4E82">
            <w:pPr>
              <w:pStyle w:val="List"/>
            </w:pPr>
            <w:r w:rsidRPr="002E4E82">
              <w:t>3.3</w:t>
            </w:r>
            <w:r w:rsidRPr="002E4E82">
              <w:tab/>
              <w:t>Any services available to assist in the management of public reserves are outlined to applicant.</w:t>
            </w:r>
          </w:p>
          <w:p w:rsidR="00000000" w:rsidRPr="002E4E82" w:rsidP="002E4E82">
            <w:pPr>
              <w:pStyle w:val="List"/>
            </w:pPr>
            <w:r w:rsidRPr="002E4E82">
              <w:t>3.4</w:t>
            </w:r>
            <w:r w:rsidRPr="002E4E82">
              <w:tab/>
              <w:t>Relevant information is readily sourced.</w:t>
            </w:r>
          </w:p>
          <w:p w:rsidR="00000000" w:rsidP="002E4E82">
            <w:pPr>
              <w:pStyle w:val="List"/>
              <w:rPr>
                <w:lang w:val="en-NZ"/>
              </w:rPr>
            </w:pPr>
            <w:r w:rsidRPr="002E4E82">
              <w:t>3.5</w:t>
            </w:r>
            <w:r w:rsidRPr="002E4E82">
              <w:tab/>
              <w:t>Information is supplied th</w:t>
            </w:r>
            <w:r w:rsidRPr="002E4E82">
              <w:t>at is accurate, current and explained to suit the needs of the applicant in accordance with</w:t>
            </w:r>
            <w:r w:rsidRPr="002E4E82">
              <w:rPr>
                <w:rStyle w:val="BoldandItalics"/>
              </w:rPr>
              <w:t xml:space="preserve"> legislation, policy and procedures.</w:t>
            </w:r>
          </w:p>
        </w:tc>
      </w:tr>
      <w:tr w:rsidTr="00E04223">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2E4E82">
            <w:pPr>
              <w:pStyle w:val="List"/>
              <w:rPr>
                <w:lang w:val="en-NZ"/>
              </w:rPr>
            </w:pPr>
            <w:r w:rsidRPr="002E4E82">
              <w:rPr>
                <w:rStyle w:val="SpecialBold"/>
              </w:rPr>
              <w:t>4</w:t>
            </w:r>
            <w:r w:rsidRPr="002E4E82">
              <w:t xml:space="preserve">.  </w:t>
            </w:r>
            <w:r w:rsidRPr="002E4E82">
              <w:tab/>
            </w:r>
            <w:r w:rsidRPr="002E4E82">
              <w:rPr>
                <w:rStyle w:val="SpecialBold"/>
              </w:rPr>
              <w:t>Prepare</w:t>
            </w:r>
            <w:r w:rsidRPr="002E4E82">
              <w:t>/</w:t>
            </w:r>
            <w:r w:rsidRPr="002E4E82">
              <w:rPr>
                <w:rStyle w:val="SpecialBold"/>
              </w:rPr>
              <w:t>assess applications for reserve management body assistance</w:t>
            </w:r>
          </w:p>
        </w:tc>
        <w:tc>
          <w:tcPr>
            <w:tcW w:w="6662" w:type="dxa"/>
            <w:tcBorders>
              <w:top w:val="nil"/>
              <w:left w:val="nil"/>
              <w:bottom w:val="nil"/>
              <w:right w:val="nil"/>
            </w:tcBorders>
            <w:tcMar>
              <w:top w:w="0" w:type="dxa"/>
              <w:left w:w="62" w:type="dxa"/>
              <w:bottom w:w="0" w:type="dxa"/>
              <w:right w:w="62" w:type="dxa"/>
            </w:tcMar>
          </w:tcPr>
          <w:p w:rsidR="00000000" w:rsidRPr="002E4E82" w:rsidP="002E4E82">
            <w:pPr>
              <w:pStyle w:val="List"/>
            </w:pPr>
            <w:r w:rsidRPr="002E4E82">
              <w:t>4.1</w:t>
            </w:r>
            <w:r w:rsidRPr="002E4E82">
              <w:tab/>
              <w:t xml:space="preserve">A check is made that the right </w:t>
            </w:r>
            <w:r w:rsidRPr="002E4E82">
              <w:rPr>
                <w:rStyle w:val="BoldandItalics"/>
              </w:rPr>
              <w:t xml:space="preserve">application </w:t>
            </w:r>
            <w:r w:rsidRPr="002E4E82">
              <w:t>form has</w:t>
            </w:r>
            <w:r w:rsidRPr="002E4E82">
              <w:t xml:space="preserve"> been used and all relevant documentation is attached.</w:t>
            </w:r>
          </w:p>
          <w:p w:rsidR="00000000" w:rsidRPr="002E4E82" w:rsidP="002E4E82">
            <w:pPr>
              <w:pStyle w:val="List"/>
            </w:pPr>
            <w:r w:rsidRPr="002E4E82">
              <w:t>4.2</w:t>
            </w:r>
            <w:r w:rsidRPr="002E4E82">
              <w:tab/>
              <w:t>Verification is carried out that any proposed/completed development or use has been approved by the relevant authorities.</w:t>
            </w:r>
          </w:p>
          <w:p w:rsidR="00000000" w:rsidRPr="002E4E82" w:rsidP="002E4E82">
            <w:pPr>
              <w:pStyle w:val="List"/>
            </w:pPr>
            <w:r w:rsidRPr="002E4E82">
              <w:t>4.3</w:t>
            </w:r>
            <w:r w:rsidRPr="002E4E82">
              <w:tab/>
              <w:t>An inspection of the proposed development site is completed if required</w:t>
            </w:r>
            <w:r w:rsidRPr="002E4E82">
              <w:t>.</w:t>
            </w:r>
          </w:p>
          <w:p w:rsidR="00000000" w:rsidRPr="002E4E82" w:rsidP="002E4E82">
            <w:pPr>
              <w:pStyle w:val="List"/>
            </w:pPr>
            <w:r w:rsidRPr="002E4E82">
              <w:t>4.4</w:t>
            </w:r>
            <w:r w:rsidRPr="002E4E82">
              <w:tab/>
              <w:t>A report is prepared in accordance with the organisational guidelines and procedures.</w:t>
            </w:r>
          </w:p>
          <w:p w:rsidR="00000000" w:rsidRPr="002E4E82" w:rsidP="002E4E82">
            <w:pPr>
              <w:pStyle w:val="List"/>
            </w:pPr>
            <w:r w:rsidRPr="002E4E82">
              <w:t>4.5</w:t>
            </w:r>
            <w:r w:rsidRPr="002E4E82">
              <w:tab/>
              <w:t>Endorsement for documentation is obtained from personnel with delegated authority.</w:t>
            </w:r>
          </w:p>
          <w:p w:rsidR="00000000" w:rsidP="002E4E82">
            <w:pPr>
              <w:pStyle w:val="List"/>
              <w:rPr>
                <w:lang w:val="en-NZ"/>
              </w:rPr>
            </w:pPr>
            <w:r w:rsidRPr="002E4E82">
              <w:t>4.6</w:t>
            </w:r>
            <w:r w:rsidRPr="002E4E82">
              <w:tab/>
              <w:t>The information is directed to the appropriate person for action in accor</w:t>
            </w:r>
            <w:r w:rsidRPr="002E4E82">
              <w:t>dance with organisational policy and procedures.</w:t>
            </w:r>
          </w:p>
        </w:tc>
      </w:tr>
      <w:tr w:rsidTr="00E04223">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2E4E82">
            <w:pPr>
              <w:pStyle w:val="List"/>
              <w:rPr>
                <w:lang w:val="en-NZ"/>
              </w:rPr>
            </w:pPr>
            <w:r w:rsidRPr="002E4E82">
              <w:rPr>
                <w:rStyle w:val="SpecialBold"/>
              </w:rPr>
              <w:t>5</w:t>
            </w:r>
            <w:r w:rsidRPr="002E4E82">
              <w:t xml:space="preserve">.  </w:t>
            </w:r>
            <w:r w:rsidRPr="002E4E82">
              <w:tab/>
            </w:r>
            <w:r w:rsidRPr="002E4E82">
              <w:rPr>
                <w:rStyle w:val="SpecialBold"/>
              </w:rPr>
              <w:t>Monitor records</w:t>
            </w:r>
          </w:p>
        </w:tc>
        <w:tc>
          <w:tcPr>
            <w:tcW w:w="6662" w:type="dxa"/>
            <w:tcBorders>
              <w:top w:val="nil"/>
              <w:left w:val="nil"/>
              <w:bottom w:val="nil"/>
              <w:right w:val="nil"/>
            </w:tcBorders>
            <w:tcMar>
              <w:top w:w="0" w:type="dxa"/>
              <w:left w:w="62" w:type="dxa"/>
              <w:bottom w:w="0" w:type="dxa"/>
              <w:right w:w="62" w:type="dxa"/>
            </w:tcMar>
          </w:tcPr>
          <w:p w:rsidR="00000000" w:rsidRPr="002E4E82" w:rsidP="002E4E82">
            <w:pPr>
              <w:pStyle w:val="List"/>
            </w:pPr>
            <w:r w:rsidRPr="002E4E82">
              <w:t>5.1</w:t>
            </w:r>
            <w:r w:rsidRPr="002E4E82">
              <w:tab/>
              <w:t xml:space="preserve">Management bodies that are required by statute to submit </w:t>
            </w:r>
            <w:r w:rsidRPr="002E4E82">
              <w:rPr>
                <w:rStyle w:val="BoldandItalics"/>
              </w:rPr>
              <w:t xml:space="preserve">records </w:t>
            </w:r>
            <w:r w:rsidRPr="002E4E82">
              <w:t>are identified.</w:t>
            </w:r>
          </w:p>
          <w:p w:rsidR="00000000" w:rsidRPr="002E4E82" w:rsidP="002E4E82">
            <w:pPr>
              <w:pStyle w:val="List"/>
            </w:pPr>
            <w:r w:rsidRPr="002E4E82">
              <w:t>5.2</w:t>
            </w:r>
            <w:r w:rsidRPr="002E4E82">
              <w:tab/>
              <w:t xml:space="preserve">Records are checked for any </w:t>
            </w:r>
            <w:r w:rsidRPr="002E4E82">
              <w:rPr>
                <w:rStyle w:val="BoldandItalics"/>
              </w:rPr>
              <w:t>abnormalities or discrepancies</w:t>
            </w:r>
            <w:r w:rsidRPr="002E4E82">
              <w:t xml:space="preserve"> in accordance with organisational procedures.</w:t>
            </w:r>
          </w:p>
          <w:p w:rsidR="00000000" w:rsidRPr="002E4E82" w:rsidP="002E4E82">
            <w:pPr>
              <w:pStyle w:val="List"/>
            </w:pPr>
            <w:r w:rsidRPr="002E4E82">
              <w:t>5.3</w:t>
            </w:r>
            <w:r w:rsidRPr="002E4E82">
              <w:tab/>
              <w:t>Any abnormalities or discrepancies are referred to the management body for verification.</w:t>
            </w:r>
          </w:p>
          <w:p w:rsidR="00000000" w:rsidP="002E4E82">
            <w:pPr>
              <w:pStyle w:val="List"/>
              <w:rPr>
                <w:lang w:val="en-NZ"/>
              </w:rPr>
            </w:pPr>
            <w:r w:rsidRPr="002E4E82">
              <w:t>5.4</w:t>
            </w:r>
            <w:r w:rsidRPr="002E4E82">
              <w:tab/>
              <w:t>Any unresolved problems are referred to the appropriate personnel for checking and remedial action.</w:t>
            </w:r>
          </w:p>
        </w:tc>
      </w:tr>
      <w:tr w:rsidTr="00E04223">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2E4E82">
            <w:pPr>
              <w:pStyle w:val="List"/>
              <w:rPr>
                <w:lang w:val="en-NZ"/>
              </w:rPr>
            </w:pPr>
            <w:r w:rsidRPr="002E4E82">
              <w:rPr>
                <w:rStyle w:val="SpecialBold"/>
              </w:rPr>
              <w:t>6</w:t>
            </w:r>
            <w:r w:rsidRPr="002E4E82">
              <w:t xml:space="preserve">.  </w:t>
            </w:r>
            <w:r w:rsidRPr="002E4E82">
              <w:tab/>
            </w:r>
            <w:r w:rsidRPr="002E4E82">
              <w:rPr>
                <w:rStyle w:val="SpecialBold"/>
              </w:rPr>
              <w:t>Dissol</w:t>
            </w:r>
            <w:r w:rsidRPr="002E4E82">
              <w:rPr>
                <w:rStyle w:val="SpecialBold"/>
              </w:rPr>
              <w:t>ve</w:t>
            </w:r>
            <w:r w:rsidRPr="002E4E82">
              <w:t xml:space="preserve">  </w:t>
            </w:r>
            <w:r w:rsidRPr="002E4E82">
              <w:rPr>
                <w:rStyle w:val="SpecialBold"/>
              </w:rPr>
              <w:t>management body</w:t>
            </w:r>
          </w:p>
        </w:tc>
        <w:tc>
          <w:tcPr>
            <w:tcW w:w="6662" w:type="dxa"/>
            <w:tcBorders>
              <w:top w:val="nil"/>
              <w:left w:val="nil"/>
              <w:bottom w:val="nil"/>
              <w:right w:val="nil"/>
            </w:tcBorders>
            <w:tcMar>
              <w:top w:w="0" w:type="dxa"/>
              <w:left w:w="62" w:type="dxa"/>
              <w:bottom w:w="0" w:type="dxa"/>
              <w:right w:w="62" w:type="dxa"/>
            </w:tcMar>
          </w:tcPr>
          <w:p w:rsidR="00000000" w:rsidRPr="002E4E82" w:rsidP="002E4E82">
            <w:pPr>
              <w:pStyle w:val="List"/>
            </w:pPr>
            <w:r w:rsidRPr="002E4E82">
              <w:t>6.1</w:t>
            </w:r>
            <w:r w:rsidRPr="002E4E82">
              <w:tab/>
              <w:t>The reason for the dissolution is established in accordance with legislation and procedures.</w:t>
            </w:r>
          </w:p>
          <w:p w:rsidR="00000000" w:rsidRPr="002E4E82" w:rsidP="002E4E82">
            <w:pPr>
              <w:pStyle w:val="List"/>
            </w:pPr>
            <w:r w:rsidRPr="002E4E82">
              <w:t>6.2</w:t>
            </w:r>
            <w:r w:rsidRPr="002E4E82">
              <w:tab/>
              <w:t>Approval is obtained from authorised delegate in accordance with organisational policy and procedures.</w:t>
            </w:r>
          </w:p>
          <w:p w:rsidR="00000000" w:rsidRPr="002E4E82" w:rsidP="002E4E82">
            <w:pPr>
              <w:pStyle w:val="List"/>
            </w:pPr>
            <w:r w:rsidRPr="002E4E82">
              <w:t>6.3</w:t>
            </w:r>
            <w:r w:rsidRPr="002E4E82">
              <w:tab/>
              <w:t>Documentation is prepared an</w:t>
            </w:r>
            <w:r w:rsidRPr="002E4E82">
              <w:t>d directed in accordance with statutory requirements and organisational practices and procedures.</w:t>
            </w:r>
          </w:p>
          <w:p w:rsidR="00000000" w:rsidRPr="002E4E82" w:rsidP="002E4E82">
            <w:pPr>
              <w:pStyle w:val="List"/>
            </w:pPr>
            <w:r w:rsidRPr="002E4E82">
              <w:t>6.4</w:t>
            </w:r>
            <w:r w:rsidRPr="002E4E82">
              <w:tab/>
              <w:t>Endorsement for documentation is obtained from personnel with delegated authority.</w:t>
            </w:r>
          </w:p>
        </w:tc>
      </w:tr>
    </w:tbl>
    <w:p w:rsidR="00000000" w:rsidRPr="002E4E82" w:rsidP="002E4E82">
      <w:pPr>
        <w:pStyle w:val="BodyText"/>
      </w:pPr>
    </w:p>
    <w:p w:rsidR="00000000" w:rsidRPr="002E4E82" w:rsidP="002E4E82">
      <w:pPr>
        <w:pStyle w:val="AllowPageBreak"/>
      </w:pPr>
    </w:p>
    <w:p w:rsidR="00000000" w:rsidRPr="002E4E82" w:rsidP="002E4E82">
      <w:pPr>
        <w:pStyle w:val="Heading1"/>
      </w:pPr>
      <w:bookmarkStart w:id="9" w:name="O_496618"/>
      <w:bookmarkEnd w:id="9"/>
      <w:r w:rsidRPr="002E4E82">
        <w:t>Required Skills and Knowledge</w:t>
      </w:r>
    </w:p>
    <w:tbl>
      <w:tblPr>
        <w:tblW w:w="0" w:type="auto"/>
        <w:tblLayout w:type="fixed"/>
        <w:tblCellMar>
          <w:left w:w="62" w:type="dxa"/>
          <w:right w:w="62" w:type="dxa"/>
        </w:tblCellMar>
        <w:tblLook w:val="0000"/>
      </w:tblPr>
      <w:tblGrid>
        <w:gridCol w:w="8510"/>
        <w:gridCol w:w="43"/>
      </w:tblGrid>
      <w:tr w:rsidTr="00E04223">
        <w:tblPrEx>
          <w:tblW w:w="0" w:type="auto"/>
          <w:tblLayout w:type="fixed"/>
          <w:tblCellMar>
            <w:left w:w="62" w:type="dxa"/>
            <w:right w:w="62" w:type="dxa"/>
          </w:tblCellMar>
          <w:tblLook w:val="0000"/>
        </w:tblPrEx>
        <w:trPr>
          <w:gridAfter w:val="1"/>
          <w:wAfter w:w="43" w:type="dxa"/>
        </w:trPr>
        <w:tc>
          <w:tcPr>
            <w:tcW w:w="8510" w:type="dxa"/>
            <w:tcBorders>
              <w:top w:val="nil"/>
              <w:left w:val="nil"/>
              <w:bottom w:val="nil"/>
              <w:right w:val="nil"/>
            </w:tcBorders>
            <w:tcMar>
              <w:top w:w="0" w:type="dxa"/>
              <w:left w:w="62" w:type="dxa"/>
              <w:bottom w:w="0" w:type="dxa"/>
              <w:right w:w="62" w:type="dxa"/>
            </w:tcMar>
          </w:tcPr>
          <w:p w:rsidR="00000000" w:rsidP="002E4E82">
            <w:pPr>
              <w:pStyle w:val="BodyText"/>
              <w:rPr>
                <w:lang w:val="en-NZ"/>
              </w:rPr>
            </w:pPr>
            <w:r w:rsidRPr="002E4E82">
              <w:t>This section describes</w:t>
            </w:r>
            <w:r w:rsidRPr="002E4E82">
              <w:t xml:space="preserve"> the essential skills and knowledge and their level, required for this unit.</w:t>
            </w:r>
          </w:p>
        </w:tc>
      </w:tr>
      <w:tr w:rsidTr="00E04223">
        <w:tblPrEx>
          <w:tblW w:w="0" w:type="auto"/>
          <w:tblLayout w:type="fixed"/>
          <w:tblCellMar>
            <w:left w:w="62" w:type="dxa"/>
            <w:right w:w="62" w:type="dxa"/>
          </w:tblCellMar>
          <w:tblLook w:val="0000"/>
        </w:tblPrEx>
        <w:tc>
          <w:tcPr>
            <w:tcW w:w="8553" w:type="dxa"/>
            <w:gridSpan w:val="2"/>
            <w:tcBorders>
              <w:top w:val="nil"/>
              <w:left w:val="nil"/>
              <w:bottom w:val="nil"/>
              <w:right w:val="nil"/>
            </w:tcBorders>
            <w:tcMar>
              <w:top w:w="0" w:type="dxa"/>
              <w:left w:w="62" w:type="dxa"/>
              <w:bottom w:w="0" w:type="dxa"/>
              <w:right w:w="62" w:type="dxa"/>
            </w:tcMar>
          </w:tcPr>
          <w:p w:rsidR="00000000" w:rsidRPr="002E4E82" w:rsidP="002E4E82">
            <w:pPr>
              <w:pStyle w:val="BodyText"/>
            </w:pPr>
            <w:r w:rsidRPr="002E4E82">
              <w:rPr>
                <w:rStyle w:val="SpecialBold"/>
              </w:rPr>
              <w:t>Skill requirements</w:t>
            </w:r>
          </w:p>
          <w:p w:rsidR="00000000" w:rsidRPr="002E4E82" w:rsidP="002E4E82">
            <w:pPr>
              <w:pStyle w:val="BodyText"/>
            </w:pPr>
            <w:r w:rsidRPr="002E4E82">
              <w:t>Look for evidence that confirms skills in:</w:t>
            </w:r>
          </w:p>
          <w:p w:rsidR="00000000" w:rsidRPr="002E4E82" w:rsidP="002E4E82">
            <w:pPr>
              <w:pStyle w:val="ListBullet2"/>
            </w:pPr>
            <w:r w:rsidRPr="002E4E82">
              <w:t>reading a plan</w:t>
            </w:r>
          </w:p>
          <w:p w:rsidR="00000000" w:rsidRPr="002E4E82" w:rsidP="002E4E82">
            <w:pPr>
              <w:pStyle w:val="ListBullet2"/>
            </w:pPr>
            <w:r w:rsidRPr="002E4E82">
              <w:t>writing reports to organisational standards</w:t>
            </w:r>
          </w:p>
          <w:p w:rsidR="00000000" w:rsidRPr="002E4E82" w:rsidP="002E4E82">
            <w:pPr>
              <w:pStyle w:val="ListBullet2"/>
            </w:pPr>
            <w:r w:rsidRPr="002E4E82">
              <w:t>generating documentation to organisational standards</w:t>
            </w:r>
          </w:p>
          <w:p w:rsidR="00000000" w:rsidRPr="002E4E82" w:rsidP="002E4E82">
            <w:pPr>
              <w:pStyle w:val="ListBullet2"/>
            </w:pPr>
            <w:r w:rsidRPr="002E4E82">
              <w:t>determining ownership and tenure</w:t>
            </w:r>
          </w:p>
          <w:p w:rsidR="00000000" w:rsidRPr="002E4E82" w:rsidP="002E4E82">
            <w:pPr>
              <w:pStyle w:val="ListBullet2"/>
            </w:pPr>
            <w:r w:rsidRPr="002E4E82">
              <w:t xml:space="preserve">communicating with people of different ages, genders, cultures and language backgrounds </w:t>
            </w:r>
          </w:p>
          <w:p w:rsidR="00000000" w:rsidRPr="002E4E82" w:rsidP="002E4E82">
            <w:pPr>
              <w:pStyle w:val="ListBullet2"/>
            </w:pPr>
            <w:r w:rsidRPr="002E4E82">
              <w:t>handling difficult clients</w:t>
            </w:r>
          </w:p>
          <w:p w:rsidR="00000000" w:rsidRPr="002E4E82" w:rsidP="002E4E82">
            <w:pPr>
              <w:pStyle w:val="ListBullet2"/>
            </w:pPr>
            <w:r w:rsidRPr="002E4E82">
              <w:t>filing and retrieving records</w:t>
            </w:r>
          </w:p>
          <w:p w:rsidR="00000000" w:rsidRPr="002E4E82" w:rsidP="002E4E82">
            <w:pPr>
              <w:pStyle w:val="ListBullet2"/>
            </w:pPr>
            <w:r w:rsidRPr="002E4E82">
              <w:t>collecting data and converting it to electronic form</w:t>
            </w:r>
          </w:p>
          <w:p w:rsidR="00000000" w:rsidRPr="002E4E82" w:rsidP="002E4E82">
            <w:pPr>
              <w:pStyle w:val="ListBullet2"/>
            </w:pPr>
            <w:r w:rsidRPr="002E4E82">
              <w:t>retrieving spatial and t</w:t>
            </w:r>
            <w:r w:rsidRPr="002E4E82">
              <w:t>extual information from electronic data</w:t>
            </w:r>
          </w:p>
          <w:p w:rsidR="00000000" w:rsidRPr="002E4E82" w:rsidP="002E4E82">
            <w:pPr>
              <w:pStyle w:val="ListBullet2"/>
            </w:pPr>
            <w:r w:rsidRPr="002E4E82">
              <w:t>obtaining a copy of a land title</w:t>
            </w:r>
          </w:p>
          <w:p w:rsidR="00000000" w:rsidRPr="002E4E82" w:rsidP="002E4E82">
            <w:pPr>
              <w:pStyle w:val="ListBullet2"/>
            </w:pPr>
            <w:r w:rsidRPr="002E4E82">
              <w:t xml:space="preserve">where relevant, checking financial records and identifying discrepancies </w:t>
            </w:r>
          </w:p>
          <w:p w:rsidR="00000000" w:rsidRPr="002E4E82" w:rsidP="002E4E82">
            <w:pPr>
              <w:pStyle w:val="ListBullet2"/>
            </w:pPr>
            <w:r w:rsidRPr="002E4E82">
              <w:t>checking the records and documentation of a community managed public reserve for completeness</w:t>
            </w:r>
          </w:p>
          <w:p w:rsidR="00000000" w:rsidRPr="002E4E82" w:rsidP="002E4E82">
            <w:pPr>
              <w:pStyle w:val="ListBullet2"/>
            </w:pPr>
            <w:r w:rsidRPr="002E4E82">
              <w:t xml:space="preserve">using computer technology in the context of providing administrative support for trust boards </w:t>
            </w:r>
          </w:p>
          <w:p w:rsidR="00000000" w:rsidRPr="002E4E82" w:rsidP="002E4E82">
            <w:pPr>
              <w:pStyle w:val="ListBullet2"/>
            </w:pPr>
            <w:r w:rsidRPr="002E4E82">
              <w:t>responding to diversity, including gender and disability</w:t>
            </w:r>
          </w:p>
          <w:p w:rsidR="00000000" w:rsidP="002E4E82">
            <w:pPr>
              <w:pStyle w:val="ListBullet2"/>
              <w:rPr>
                <w:lang w:val="en-NZ"/>
              </w:rPr>
            </w:pPr>
            <w:r w:rsidRPr="002E4E82">
              <w:t>applying public sector legislation including occupational health and safety and environment in the conte</w:t>
            </w:r>
            <w:r w:rsidRPr="002E4E82">
              <w:t>xt of public reserves administration</w:t>
            </w:r>
          </w:p>
        </w:tc>
      </w:tr>
      <w:tr w:rsidTr="00E04223">
        <w:tblPrEx>
          <w:tblW w:w="0" w:type="auto"/>
          <w:tblLayout w:type="fixed"/>
          <w:tblCellMar>
            <w:left w:w="62" w:type="dxa"/>
            <w:right w:w="62" w:type="dxa"/>
          </w:tblCellMar>
          <w:tblLook w:val="0000"/>
        </w:tblPrEx>
        <w:tc>
          <w:tcPr>
            <w:tcW w:w="8553" w:type="dxa"/>
            <w:gridSpan w:val="2"/>
            <w:tcBorders>
              <w:top w:val="nil"/>
              <w:left w:val="nil"/>
              <w:bottom w:val="nil"/>
              <w:right w:val="nil"/>
            </w:tcBorders>
            <w:tcMar>
              <w:top w:w="0" w:type="dxa"/>
              <w:left w:w="62" w:type="dxa"/>
              <w:bottom w:w="0" w:type="dxa"/>
              <w:right w:w="62" w:type="dxa"/>
            </w:tcMar>
          </w:tcPr>
          <w:p w:rsidR="00000000" w:rsidRPr="002E4E82" w:rsidP="002E4E82">
            <w:pPr>
              <w:pStyle w:val="BodyText"/>
            </w:pPr>
            <w:r w:rsidRPr="002E4E82">
              <w:rPr>
                <w:rStyle w:val="SpecialBold"/>
              </w:rPr>
              <w:t>Knowledge requirements</w:t>
            </w:r>
          </w:p>
          <w:p w:rsidR="00000000" w:rsidRPr="002E4E82" w:rsidP="002E4E82">
            <w:pPr>
              <w:pStyle w:val="BodyText"/>
            </w:pPr>
            <w:r w:rsidRPr="002E4E82">
              <w:t>Look for evidence that confirms knowledge and understanding of:</w:t>
            </w:r>
          </w:p>
          <w:p w:rsidR="00000000" w:rsidRPr="002E4E82" w:rsidP="002E4E82">
            <w:pPr>
              <w:pStyle w:val="ListBullet2"/>
            </w:pPr>
            <w:r w:rsidRPr="002E4E82">
              <w:t>legislation relating to public reserve administration and land management</w:t>
            </w:r>
          </w:p>
          <w:p w:rsidR="00000000" w:rsidRPr="002E4E82" w:rsidP="002E4E82">
            <w:pPr>
              <w:pStyle w:val="ListBullet2"/>
            </w:pPr>
            <w:r w:rsidRPr="002E4E82">
              <w:t>organisational policies and procedures relating to publi</w:t>
            </w:r>
            <w:r w:rsidRPr="002E4E82">
              <w:t>c reserve administration</w:t>
            </w:r>
          </w:p>
          <w:p w:rsidR="00000000" w:rsidRPr="002E4E82" w:rsidP="002E4E82">
            <w:pPr>
              <w:pStyle w:val="ListBullet2"/>
            </w:pPr>
            <w:r w:rsidRPr="002E4E82">
              <w:t>impact of previous legislation on public reserves</w:t>
            </w:r>
          </w:p>
          <w:p w:rsidR="00000000" w:rsidRPr="002E4E82" w:rsidP="002E4E82">
            <w:pPr>
              <w:pStyle w:val="ListBullet2"/>
            </w:pPr>
            <w:r w:rsidRPr="002E4E82">
              <w:t>the different types of public reserves and the unique features of each</w:t>
            </w:r>
          </w:p>
          <w:p w:rsidR="00000000" w:rsidRPr="002E4E82" w:rsidP="002E4E82">
            <w:pPr>
              <w:pStyle w:val="ListBullet2"/>
            </w:pPr>
            <w:r w:rsidRPr="002E4E82">
              <w:t>the different types of organisational records that need to be noted or updated and in what circumstances</w:t>
            </w:r>
          </w:p>
          <w:p w:rsidR="00000000" w:rsidRPr="002E4E82" w:rsidP="002E4E82">
            <w:pPr>
              <w:pStyle w:val="ListBullet2"/>
            </w:pPr>
            <w:r w:rsidRPr="002E4E82">
              <w:t>manag</w:t>
            </w:r>
            <w:r w:rsidRPr="002E4E82">
              <w:t>ement of public records</w:t>
            </w:r>
          </w:p>
          <w:p w:rsidR="00000000" w:rsidRPr="002E4E82" w:rsidP="002E4E82">
            <w:pPr>
              <w:pStyle w:val="ListBullet2"/>
            </w:pPr>
            <w:r w:rsidRPr="002E4E82">
              <w:t>land title system</w:t>
            </w:r>
            <w:r w:rsidRPr="002E4E82">
              <w:tab/>
            </w:r>
          </w:p>
          <w:p w:rsidR="00000000" w:rsidRPr="002E4E82" w:rsidP="002E4E82">
            <w:pPr>
              <w:pStyle w:val="ListBullet2"/>
            </w:pPr>
            <w:r w:rsidRPr="002E4E82">
              <w:t>the different types of loans and grants, if any, that are available within the organisation</w:t>
            </w:r>
          </w:p>
          <w:p w:rsidR="00000000" w:rsidRPr="002E4E82" w:rsidP="002E4E82">
            <w:pPr>
              <w:pStyle w:val="ListBullet2"/>
            </w:pPr>
            <w:r w:rsidRPr="002E4E82">
              <w:t>the different types of insurance that are available through the organisation</w:t>
            </w:r>
          </w:p>
          <w:p w:rsidR="00000000" w:rsidRPr="002E4E82" w:rsidP="002E4E82">
            <w:pPr>
              <w:pStyle w:val="ListBullet2"/>
            </w:pPr>
            <w:r w:rsidRPr="002E4E82">
              <w:t>insurance requirements and liability relating to public reserves</w:t>
            </w:r>
          </w:p>
          <w:p w:rsidR="00000000" w:rsidRPr="002E4E82" w:rsidP="002E4E82">
            <w:pPr>
              <w:pStyle w:val="ListBullet2"/>
            </w:pPr>
            <w:r w:rsidRPr="002E4E82">
              <w:t>standard meeting procedures and documentation</w:t>
            </w:r>
          </w:p>
          <w:p w:rsidR="00000000" w:rsidRPr="002E4E82" w:rsidP="002E4E82">
            <w:pPr>
              <w:pStyle w:val="ListBullet2"/>
            </w:pPr>
            <w:r w:rsidRPr="002E4E82">
              <w:t>public sector legislation including occupational health and safety, environment, privacy and diversity</w:t>
            </w:r>
          </w:p>
        </w:tc>
      </w:tr>
    </w:tbl>
    <w:p w:rsidR="00000000" w:rsidRPr="002E4E82" w:rsidP="002E4E82">
      <w:pPr>
        <w:pStyle w:val="BodyText"/>
      </w:pPr>
    </w:p>
    <w:p w:rsidR="00000000" w:rsidRPr="002E4E82" w:rsidP="002E4E82">
      <w:pPr>
        <w:pStyle w:val="AllowPageBreak"/>
      </w:pPr>
    </w:p>
    <w:p w:rsidR="00000000" w:rsidRPr="002E4E82" w:rsidP="002E4E82">
      <w:pPr>
        <w:pStyle w:val="Heading1"/>
      </w:pPr>
      <w:bookmarkStart w:id="10" w:name="O_496616"/>
      <w:bookmarkEnd w:id="10"/>
      <w:r w:rsidRPr="002E4E82">
        <w:t>Evidence Guide</w:t>
      </w:r>
    </w:p>
    <w:tbl>
      <w:tblPr>
        <w:tblW w:w="9322" w:type="dxa"/>
        <w:tblLayout w:type="fixed"/>
        <w:tblCellMar>
          <w:left w:w="62" w:type="dxa"/>
          <w:right w:w="62" w:type="dxa"/>
        </w:tblCellMar>
        <w:tblLook w:val="0000"/>
      </w:tblPr>
      <w:tblGrid>
        <w:gridCol w:w="2660"/>
        <w:gridCol w:w="6662"/>
      </w:tblGrid>
      <w:tr w:rsidTr="00E04223">
        <w:tblPrEx>
          <w:tblW w:w="9322" w:type="dxa"/>
          <w:tblLayout w:type="fixed"/>
          <w:tblCellMar>
            <w:left w:w="62" w:type="dxa"/>
            <w:right w:w="62" w:type="dxa"/>
          </w:tblCellMar>
          <w:tblLook w:val="0000"/>
        </w:tblPrEx>
        <w:tc>
          <w:tcPr>
            <w:tcW w:w="9322" w:type="dxa"/>
            <w:gridSpan w:val="2"/>
            <w:tcBorders>
              <w:top w:val="nil"/>
              <w:left w:val="nil"/>
              <w:bottom w:val="nil"/>
              <w:right w:val="nil"/>
            </w:tcBorders>
            <w:tcMar>
              <w:top w:w="0" w:type="dxa"/>
              <w:left w:w="62" w:type="dxa"/>
              <w:bottom w:w="0" w:type="dxa"/>
              <w:right w:w="62" w:type="dxa"/>
            </w:tcMar>
          </w:tcPr>
          <w:p w:rsidR="00000000" w:rsidP="002E4E82">
            <w:pPr>
              <w:pStyle w:val="BodyText"/>
              <w:rPr>
                <w:lang w:val="en-NZ"/>
              </w:rPr>
            </w:pPr>
            <w:r w:rsidRPr="002E4E82">
              <w:t>The Evid</w:t>
            </w:r>
            <w:r w:rsidRPr="002E4E82">
              <w:t>ence Guide specifies the evidence required to demonstrate achievement in the unit of competency as a whole. It must be read in conjunction with the Unit descriptor, Performance Criteria, the Range Statement and the Assessment Guidelines for the Public Sect</w:t>
            </w:r>
            <w:r w:rsidRPr="002E4E82">
              <w:t>or Training Package.</w:t>
            </w:r>
          </w:p>
        </w:tc>
      </w:tr>
      <w:tr w:rsidTr="00E04223">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RPr="002E4E82" w:rsidP="002E4E82">
            <w:pPr>
              <w:pStyle w:val="BodyText"/>
            </w:pPr>
            <w:r w:rsidRPr="002E4E82">
              <w:rPr>
                <w:rStyle w:val="SpecialBold"/>
              </w:rPr>
              <w:t>Units to be assessed together</w:t>
            </w:r>
            <w:r w:rsidRPr="002E4E82">
              <w:t xml:space="preserve"> </w:t>
            </w:r>
          </w:p>
        </w:tc>
        <w:tc>
          <w:tcPr>
            <w:tcW w:w="6662" w:type="dxa"/>
            <w:tcBorders>
              <w:top w:val="nil"/>
              <w:left w:val="nil"/>
              <w:bottom w:val="nil"/>
              <w:right w:val="nil"/>
            </w:tcBorders>
            <w:tcMar>
              <w:top w:w="0" w:type="dxa"/>
              <w:left w:w="62" w:type="dxa"/>
              <w:bottom w:w="0" w:type="dxa"/>
              <w:right w:w="62" w:type="dxa"/>
            </w:tcMar>
          </w:tcPr>
          <w:p w:rsidR="00000000" w:rsidRPr="002E4E82" w:rsidP="002E4E82">
            <w:pPr>
              <w:pStyle w:val="ListBullet2"/>
            </w:pPr>
            <w:r w:rsidRPr="002E4E82">
              <w:rPr>
                <w:rStyle w:val="Emphasis"/>
              </w:rPr>
              <w:t>Pre</w:t>
            </w:r>
            <w:r w:rsidRPr="002E4E82">
              <w:t>-</w:t>
            </w:r>
            <w:r w:rsidRPr="002E4E82">
              <w:rPr>
                <w:rStyle w:val="Emphasis"/>
              </w:rPr>
              <w:t>requisite</w:t>
            </w:r>
            <w:r w:rsidRPr="002E4E82">
              <w:t xml:space="preserve"> units that must be achieved prior to this unit:</w:t>
            </w:r>
            <w:r w:rsidRPr="002E4E82">
              <w:rPr>
                <w:rStyle w:val="Emphasis"/>
              </w:rPr>
              <w:t>Nil</w:t>
            </w:r>
          </w:p>
          <w:p w:rsidR="00000000" w:rsidRPr="002E4E82" w:rsidP="002E4E82">
            <w:pPr>
              <w:pStyle w:val="ListBullet2"/>
            </w:pPr>
            <w:r w:rsidRPr="002E4E82">
              <w:rPr>
                <w:rStyle w:val="Emphasis"/>
              </w:rPr>
              <w:t>Co</w:t>
            </w:r>
            <w:r w:rsidRPr="002E4E82">
              <w:t>-</w:t>
            </w:r>
            <w:r w:rsidRPr="002E4E82">
              <w:rPr>
                <w:rStyle w:val="Emphasis"/>
              </w:rPr>
              <w:t>requisite</w:t>
            </w:r>
            <w:r w:rsidRPr="002E4E82">
              <w:t xml:space="preserve"> units that must be assessed with this unit:</w:t>
            </w:r>
            <w:r w:rsidRPr="002E4E82">
              <w:rPr>
                <w:rStyle w:val="Emphasis"/>
              </w:rPr>
              <w:t>Nil</w:t>
            </w:r>
          </w:p>
          <w:p w:rsidR="00000000" w:rsidRPr="002E4E82" w:rsidP="002E4E82">
            <w:pPr>
              <w:pStyle w:val="ListBullet2"/>
            </w:pPr>
            <w:r w:rsidRPr="002E4E82">
              <w:rPr>
                <w:rStyle w:val="Emphasis"/>
              </w:rPr>
              <w:t>Co</w:t>
            </w:r>
            <w:r w:rsidRPr="002E4E82">
              <w:t>-</w:t>
            </w:r>
            <w:r w:rsidRPr="002E4E82">
              <w:rPr>
                <w:rStyle w:val="Emphasis"/>
              </w:rPr>
              <w:t>assessed units</w:t>
            </w:r>
            <w:r w:rsidRPr="002E4E82">
              <w:t xml:space="preserve"> that may be assessed with this unit to increase the efficiency and realism of the assessment process include, but are not limited to:</w:t>
            </w:r>
          </w:p>
          <w:p w:rsidR="00000000" w:rsidRPr="002E4E82" w:rsidP="002E4E82">
            <w:pPr>
              <w:pStyle w:val="ListBullet3"/>
            </w:pPr>
            <w:r w:rsidRPr="002E4E82">
              <w:t>PSPETHC301B Uphold the values and principles of public service</w:t>
            </w:r>
          </w:p>
          <w:p w:rsidR="00000000" w:rsidRPr="002E4E82" w:rsidP="002E4E82">
            <w:pPr>
              <w:pStyle w:val="ListBullet3"/>
            </w:pPr>
            <w:r w:rsidRPr="002E4E82">
              <w:t xml:space="preserve">PSPGOV301B Work effectively in the organisation </w:t>
            </w:r>
          </w:p>
          <w:p w:rsidR="00000000" w:rsidRPr="002E4E82" w:rsidP="002E4E82">
            <w:pPr>
              <w:pStyle w:val="ListBullet3"/>
            </w:pPr>
            <w:r w:rsidRPr="002E4E82">
              <w:t>PSPGOV305B Access and use resources and financial systems</w:t>
            </w:r>
          </w:p>
          <w:p w:rsidR="00000000" w:rsidRPr="002E4E82" w:rsidP="002E4E82">
            <w:pPr>
              <w:pStyle w:val="ListBullet3"/>
            </w:pPr>
            <w:r w:rsidRPr="002E4E82">
              <w:t>PSPGOV307B Organise workplace information</w:t>
            </w:r>
          </w:p>
          <w:p w:rsidR="00000000" w:rsidRPr="002E4E82" w:rsidP="002E4E82">
            <w:pPr>
              <w:pStyle w:val="ListBullet3"/>
            </w:pPr>
            <w:r w:rsidRPr="002E4E82">
              <w:t xml:space="preserve">PSPGOV308B Work effectively with diversity </w:t>
            </w:r>
          </w:p>
          <w:p w:rsidR="00000000" w:rsidRPr="002E4E82" w:rsidP="002E4E82">
            <w:pPr>
              <w:pStyle w:val="ListBullet3"/>
            </w:pPr>
            <w:r w:rsidRPr="002E4E82">
              <w:t>PSPLEGN301B Comply with legislation in the public sector</w:t>
            </w:r>
          </w:p>
          <w:p w:rsidR="00000000" w:rsidP="002E4E82">
            <w:pPr>
              <w:pStyle w:val="ListBullet3"/>
              <w:rPr>
                <w:lang w:val="en-NZ"/>
              </w:rPr>
            </w:pPr>
            <w:r w:rsidRPr="002E4E82">
              <w:t>PSPLAND304A Provide administrative support for public r</w:t>
            </w:r>
            <w:r w:rsidRPr="002E4E82">
              <w:t>eserves</w:t>
            </w:r>
          </w:p>
        </w:tc>
      </w:tr>
      <w:tr w:rsidTr="00E04223">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2E4E82">
            <w:pPr>
              <w:pStyle w:val="BodyText"/>
              <w:rPr>
                <w:lang w:val="en-NZ"/>
              </w:rPr>
            </w:pPr>
            <w:r w:rsidRPr="002E4E82">
              <w:rPr>
                <w:rStyle w:val="SpecialBold"/>
              </w:rPr>
              <w:t>Overview of evidence requirements</w:t>
            </w:r>
          </w:p>
        </w:tc>
        <w:tc>
          <w:tcPr>
            <w:tcW w:w="6662" w:type="dxa"/>
            <w:tcBorders>
              <w:top w:val="nil"/>
              <w:left w:val="nil"/>
              <w:bottom w:val="nil"/>
              <w:right w:val="nil"/>
            </w:tcBorders>
            <w:tcMar>
              <w:top w:w="0" w:type="dxa"/>
              <w:left w:w="62" w:type="dxa"/>
              <w:bottom w:w="0" w:type="dxa"/>
              <w:right w:w="62" w:type="dxa"/>
            </w:tcMar>
          </w:tcPr>
          <w:p w:rsidR="00000000" w:rsidRPr="002E4E82" w:rsidP="002E4E82">
            <w:pPr>
              <w:pStyle w:val="BodyText"/>
            </w:pPr>
            <w:r w:rsidRPr="002E4E82">
              <w:t>In addition to integrated demonstration of the elements and their related performance criteria, look for evidence that confirms:</w:t>
            </w:r>
          </w:p>
          <w:p w:rsidR="00000000" w:rsidRPr="002E4E82" w:rsidP="002E4E82">
            <w:pPr>
              <w:pStyle w:val="ListBullet2"/>
            </w:pPr>
            <w:r w:rsidRPr="002E4E82">
              <w:t xml:space="preserve">the knowledge requirements of this unit </w:t>
            </w:r>
          </w:p>
          <w:p w:rsidR="00000000" w:rsidRPr="002E4E82" w:rsidP="002E4E82">
            <w:pPr>
              <w:pStyle w:val="ListBullet2"/>
            </w:pPr>
            <w:r w:rsidRPr="002E4E82">
              <w:t>the skill requirements of this unit</w:t>
            </w:r>
          </w:p>
          <w:p w:rsidR="00000000" w:rsidRPr="002E4E82" w:rsidP="002E4E82">
            <w:pPr>
              <w:pStyle w:val="ListBullet2"/>
            </w:pPr>
            <w:r w:rsidRPr="002E4E82">
              <w:t>application of the Employability Skills as they relate to this unit (see Employability Summaries in Qualifications Framework)</w:t>
            </w:r>
          </w:p>
          <w:p w:rsidR="00000000" w:rsidP="002E4E82">
            <w:pPr>
              <w:pStyle w:val="ListBullet2"/>
              <w:rPr>
                <w:lang w:val="en-NZ"/>
              </w:rPr>
            </w:pPr>
            <w:r w:rsidRPr="002E4E82">
              <w:t>provision of administrative support for reserve management bodies in a range of (3 or more) contexts (or occasions, over time)</w:t>
            </w:r>
          </w:p>
        </w:tc>
      </w:tr>
      <w:tr w:rsidTr="00E04223">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RPr="002E4E82" w:rsidP="002E4E82">
            <w:pPr>
              <w:pStyle w:val="BodyText"/>
            </w:pPr>
          </w:p>
          <w:p w:rsidR="00000000" w:rsidP="002E4E82">
            <w:pPr>
              <w:pStyle w:val="BodyText"/>
              <w:rPr>
                <w:lang w:val="en-NZ"/>
              </w:rPr>
            </w:pPr>
            <w:r w:rsidRPr="002E4E82">
              <w:rPr>
                <w:rStyle w:val="SpecialBold"/>
              </w:rPr>
              <w:t>R</w:t>
            </w:r>
            <w:r w:rsidRPr="002E4E82">
              <w:rPr>
                <w:rStyle w:val="SpecialBold"/>
              </w:rPr>
              <w:t>esources required to carry out assessment</w:t>
            </w:r>
          </w:p>
        </w:tc>
        <w:tc>
          <w:tcPr>
            <w:tcW w:w="6662" w:type="dxa"/>
            <w:tcBorders>
              <w:top w:val="nil"/>
              <w:left w:val="nil"/>
              <w:bottom w:val="nil"/>
              <w:right w:val="nil"/>
            </w:tcBorders>
            <w:tcMar>
              <w:top w:w="0" w:type="dxa"/>
              <w:left w:w="62" w:type="dxa"/>
              <w:bottom w:w="0" w:type="dxa"/>
              <w:right w:w="62" w:type="dxa"/>
            </w:tcMar>
          </w:tcPr>
          <w:p w:rsidR="00000000" w:rsidRPr="002E4E82" w:rsidP="002E4E82">
            <w:pPr>
              <w:pStyle w:val="BodyText"/>
            </w:pPr>
            <w:r w:rsidRPr="002E4E82">
              <w:t>These resources include:</w:t>
            </w:r>
          </w:p>
          <w:p w:rsidR="00000000" w:rsidRPr="002E4E82" w:rsidP="002E4E82">
            <w:pPr>
              <w:pStyle w:val="ListBullet2"/>
            </w:pPr>
            <w:r w:rsidRPr="002E4E82">
              <w:t>legislation, policy, procedures and guidelines relating to the provision of administrative support for reserve management bodies</w:t>
            </w:r>
          </w:p>
          <w:p w:rsidR="00000000" w:rsidRPr="002E4E82" w:rsidP="002E4E82">
            <w:pPr>
              <w:pStyle w:val="ListBullet2"/>
            </w:pPr>
            <w:r w:rsidRPr="002E4E82">
              <w:t>access to computer information systems</w:t>
            </w:r>
          </w:p>
          <w:p w:rsidR="00000000" w:rsidP="002E4E82">
            <w:pPr>
              <w:pStyle w:val="ListBullet2"/>
              <w:rPr>
                <w:lang w:val="en-NZ"/>
              </w:rPr>
            </w:pPr>
            <w:r w:rsidRPr="002E4E82">
              <w:t>case studies and wor</w:t>
            </w:r>
            <w:r w:rsidRPr="002E4E82">
              <w:t>kplace scenarios to capture the range of situations likely to be encountered when providing administrative support for reserve management bodies</w:t>
            </w:r>
          </w:p>
        </w:tc>
      </w:tr>
      <w:tr w:rsidTr="00E04223">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2E4E82">
            <w:pPr>
              <w:pStyle w:val="BodyText"/>
              <w:rPr>
                <w:lang w:val="en-NZ"/>
              </w:rPr>
            </w:pPr>
            <w:r w:rsidRPr="002E4E82">
              <w:rPr>
                <w:rStyle w:val="SpecialBold"/>
              </w:rPr>
              <w:t>Where and how to assess evidence</w:t>
            </w:r>
          </w:p>
        </w:tc>
        <w:tc>
          <w:tcPr>
            <w:tcW w:w="6662" w:type="dxa"/>
            <w:tcBorders>
              <w:top w:val="nil"/>
              <w:left w:val="nil"/>
              <w:bottom w:val="nil"/>
              <w:right w:val="nil"/>
            </w:tcBorders>
            <w:tcMar>
              <w:top w:w="0" w:type="dxa"/>
              <w:left w:w="62" w:type="dxa"/>
              <w:bottom w:w="0" w:type="dxa"/>
              <w:right w:w="62" w:type="dxa"/>
            </w:tcMar>
          </w:tcPr>
          <w:p w:rsidR="00000000" w:rsidRPr="002E4E82" w:rsidP="002E4E82">
            <w:pPr>
              <w:pStyle w:val="BodyText"/>
            </w:pPr>
            <w:r w:rsidRPr="002E4E82">
              <w:t xml:space="preserve">Valid assessment of this unit requires: </w:t>
            </w:r>
          </w:p>
          <w:p w:rsidR="00000000" w:rsidRPr="002E4E82" w:rsidP="002E4E82">
            <w:pPr>
              <w:pStyle w:val="ListBullet2"/>
            </w:pPr>
            <w:r w:rsidRPr="002E4E82">
              <w:t>an environment that closely resembl</w:t>
            </w:r>
            <w:r w:rsidRPr="002E4E82">
              <w:t>es normal work practice and replicates the range of conditions likely to be encountered when providing administrative support for reserve management bodies, including coping with difficulties, irregularities and breakdowns in routine</w:t>
            </w:r>
          </w:p>
          <w:p w:rsidR="00000000" w:rsidRPr="002E4E82" w:rsidP="002E4E82">
            <w:pPr>
              <w:pStyle w:val="ListBullet2"/>
            </w:pPr>
            <w:r w:rsidRPr="002E4E82">
              <w:t>provision of administrative support for reserve management bodies in a range of (3 or more) contexts (or occasions, over time)</w:t>
            </w:r>
          </w:p>
          <w:p w:rsidR="00000000" w:rsidRPr="002E4E82" w:rsidP="002E4E82">
            <w:pPr>
              <w:pStyle w:val="BodyText"/>
            </w:pPr>
            <w:r w:rsidRPr="002E4E82">
              <w:t>Assessment methods should reflect workplace demands, such as literacy, and the needs of particular groups, such as:</w:t>
            </w:r>
          </w:p>
          <w:p w:rsidR="00000000" w:rsidRPr="002E4E82" w:rsidP="002E4E82">
            <w:pPr>
              <w:pStyle w:val="ListBullet2"/>
            </w:pPr>
            <w:r w:rsidRPr="002E4E82">
              <w:t xml:space="preserve">people with </w:t>
            </w:r>
            <w:r w:rsidRPr="002E4E82">
              <w:t>disabilities</w:t>
            </w:r>
          </w:p>
          <w:p w:rsidR="00000000" w:rsidRPr="002E4E82" w:rsidP="002E4E82">
            <w:pPr>
              <w:pStyle w:val="ListBullet2"/>
            </w:pPr>
            <w:r w:rsidRPr="002E4E82">
              <w:t>people from culturally and linguistically diverse backgrounds</w:t>
            </w:r>
          </w:p>
          <w:p w:rsidR="00000000" w:rsidRPr="002E4E82" w:rsidP="002E4E82">
            <w:pPr>
              <w:pStyle w:val="ListBullet2"/>
            </w:pPr>
            <w:r w:rsidRPr="002E4E82">
              <w:t>Aboriginal and Torres Strait Islander people</w:t>
            </w:r>
          </w:p>
          <w:p w:rsidR="00000000" w:rsidRPr="002E4E82" w:rsidP="002E4E82">
            <w:pPr>
              <w:pStyle w:val="ListBullet2"/>
            </w:pPr>
            <w:r w:rsidRPr="002E4E82">
              <w:t>women</w:t>
            </w:r>
          </w:p>
          <w:p w:rsidR="00000000" w:rsidRPr="002E4E82" w:rsidP="002E4E82">
            <w:pPr>
              <w:pStyle w:val="ListBullet2"/>
            </w:pPr>
            <w:r w:rsidRPr="002E4E82">
              <w:t>young people</w:t>
            </w:r>
          </w:p>
          <w:p w:rsidR="00000000" w:rsidRPr="002E4E82" w:rsidP="002E4E82">
            <w:pPr>
              <w:pStyle w:val="ListBullet2"/>
            </w:pPr>
            <w:r w:rsidRPr="002E4E82">
              <w:t>older people</w:t>
            </w:r>
          </w:p>
          <w:p w:rsidR="00000000" w:rsidRPr="002E4E82" w:rsidP="002E4E82">
            <w:pPr>
              <w:pStyle w:val="ListBullet2"/>
            </w:pPr>
            <w:r w:rsidRPr="002E4E82">
              <w:t>people in rural and remote locations</w:t>
            </w:r>
          </w:p>
          <w:p w:rsidR="00000000" w:rsidRPr="002E4E82" w:rsidP="002E4E82">
            <w:pPr>
              <w:pStyle w:val="BodyText"/>
            </w:pPr>
            <w:r w:rsidRPr="002E4E82">
              <w:t>Assessment methods suitable for valid and reliable assessment of th</w:t>
            </w:r>
            <w:r w:rsidRPr="002E4E82">
              <w:t xml:space="preserve">is competency may include, but are not limited to, a combination of 2 or more of: </w:t>
            </w:r>
          </w:p>
          <w:p w:rsidR="00000000" w:rsidRPr="002E4E82" w:rsidP="002E4E82">
            <w:pPr>
              <w:pStyle w:val="ListBullet2"/>
            </w:pPr>
            <w:r w:rsidRPr="002E4E82">
              <w:t>case studies</w:t>
            </w:r>
          </w:p>
          <w:p w:rsidR="00000000" w:rsidRPr="002E4E82" w:rsidP="002E4E82">
            <w:pPr>
              <w:pStyle w:val="ListBullet2"/>
            </w:pPr>
            <w:r w:rsidRPr="002E4E82">
              <w:t xml:space="preserve">portfolios </w:t>
            </w:r>
          </w:p>
          <w:p w:rsidR="00000000" w:rsidRPr="002E4E82" w:rsidP="002E4E82">
            <w:pPr>
              <w:pStyle w:val="ListBullet2"/>
            </w:pPr>
            <w:r w:rsidRPr="002E4E82">
              <w:t>questioning</w:t>
            </w:r>
          </w:p>
          <w:p w:rsidR="00000000" w:rsidRPr="002E4E82" w:rsidP="002E4E82">
            <w:pPr>
              <w:pStyle w:val="ListBullet2"/>
            </w:pPr>
            <w:r w:rsidRPr="002E4E82">
              <w:t>scenarios</w:t>
            </w:r>
          </w:p>
          <w:p w:rsidR="00000000" w:rsidRPr="002E4E82" w:rsidP="002E4E82">
            <w:pPr>
              <w:pStyle w:val="ListBullet2"/>
            </w:pPr>
            <w:r w:rsidRPr="002E4E82">
              <w:t>simulation or role plays</w:t>
            </w:r>
          </w:p>
          <w:p w:rsidR="00000000" w:rsidP="002E4E82">
            <w:pPr>
              <w:pStyle w:val="ListBullet2"/>
              <w:rPr>
                <w:lang w:val="en-NZ"/>
              </w:rPr>
            </w:pPr>
            <w:r w:rsidRPr="002E4E82">
              <w:t xml:space="preserve">authenticated evidence from the workplace and/or training courses   </w:t>
            </w:r>
          </w:p>
        </w:tc>
      </w:tr>
      <w:tr w:rsidTr="00E04223">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2E4E82">
            <w:pPr>
              <w:pStyle w:val="BodyText"/>
              <w:rPr>
                <w:lang w:val="en-NZ"/>
              </w:rPr>
            </w:pPr>
            <w:r w:rsidRPr="002E4E82">
              <w:rPr>
                <w:rStyle w:val="SpecialBold"/>
              </w:rPr>
              <w:t>For consistency of assessment</w:t>
            </w:r>
          </w:p>
        </w:tc>
        <w:tc>
          <w:tcPr>
            <w:tcW w:w="6662" w:type="dxa"/>
            <w:tcBorders>
              <w:top w:val="nil"/>
              <w:left w:val="nil"/>
              <w:bottom w:val="nil"/>
              <w:right w:val="nil"/>
            </w:tcBorders>
            <w:tcMar>
              <w:top w:w="0" w:type="dxa"/>
              <w:left w:w="62" w:type="dxa"/>
              <w:bottom w:w="0" w:type="dxa"/>
              <w:right w:w="62" w:type="dxa"/>
            </w:tcMar>
          </w:tcPr>
          <w:p w:rsidR="00000000" w:rsidRPr="002E4E82" w:rsidP="002E4E82">
            <w:pPr>
              <w:pStyle w:val="BodyText"/>
            </w:pPr>
            <w:r w:rsidRPr="002E4E82">
              <w:t>Evidence must be gathered over time in a range of contexts to ensure the person can achieve the unit outcome and apply the competency in different situations or environments</w:t>
            </w:r>
          </w:p>
        </w:tc>
      </w:tr>
    </w:tbl>
    <w:p w:rsidR="00000000" w:rsidRPr="002E4E82" w:rsidP="002E4E82">
      <w:pPr>
        <w:pStyle w:val="BodyText"/>
      </w:pPr>
    </w:p>
    <w:p w:rsidR="00000000" w:rsidRPr="002E4E82" w:rsidP="002E4E82">
      <w:pPr>
        <w:pStyle w:val="AllowPageBreak"/>
      </w:pPr>
    </w:p>
    <w:p w:rsidR="00000000" w:rsidRPr="002E4E82" w:rsidP="002E4E82">
      <w:pPr>
        <w:pStyle w:val="Heading1"/>
      </w:pPr>
      <w:bookmarkStart w:id="11" w:name="O_496620"/>
      <w:bookmarkEnd w:id="11"/>
      <w:r w:rsidRPr="002E4E82">
        <w:t>Range Statement</w:t>
      </w:r>
    </w:p>
    <w:tbl>
      <w:tblPr>
        <w:tblW w:w="9322" w:type="dxa"/>
        <w:tblLayout w:type="fixed"/>
        <w:tblCellMar>
          <w:left w:w="62" w:type="dxa"/>
          <w:right w:w="62" w:type="dxa"/>
        </w:tblCellMar>
        <w:tblLook w:val="0000"/>
      </w:tblPr>
      <w:tblGrid>
        <w:gridCol w:w="2660"/>
        <w:gridCol w:w="6662"/>
      </w:tblGrid>
      <w:tr w:rsidTr="00E04223">
        <w:tblPrEx>
          <w:tblW w:w="9322" w:type="dxa"/>
          <w:tblLayout w:type="fixed"/>
          <w:tblCellMar>
            <w:left w:w="62" w:type="dxa"/>
            <w:right w:w="62" w:type="dxa"/>
          </w:tblCellMar>
          <w:tblLook w:val="0000"/>
        </w:tblPrEx>
        <w:tc>
          <w:tcPr>
            <w:tcW w:w="9322" w:type="dxa"/>
            <w:gridSpan w:val="2"/>
            <w:tcBorders>
              <w:top w:val="nil"/>
              <w:left w:val="nil"/>
              <w:bottom w:val="nil"/>
              <w:right w:val="nil"/>
            </w:tcBorders>
            <w:tcMar>
              <w:top w:w="0" w:type="dxa"/>
              <w:left w:w="62" w:type="dxa"/>
              <w:bottom w:w="0" w:type="dxa"/>
              <w:right w:w="62" w:type="dxa"/>
            </w:tcMar>
          </w:tcPr>
          <w:p w:rsidR="00000000" w:rsidP="002E4E82">
            <w:pPr>
              <w:pStyle w:val="BodyText"/>
              <w:rPr>
                <w:lang w:val="en-NZ"/>
              </w:rPr>
            </w:pPr>
            <w:r w:rsidRPr="002E4E82">
              <w:t xml:space="preserve">The Range Statement provides information about </w:t>
            </w:r>
            <w:r w:rsidRPr="002E4E82">
              <w:t>the context in which the unit of competency is carried out. The variables cater for differences between States and Territories and the Commonwealth, and between organisations and workplaces. They allow for different work requirements, work practices and kn</w:t>
            </w:r>
            <w:r w:rsidRPr="002E4E82">
              <w:t>owledge. The Range Statement also provides a focus for assessment. It relates to the unit as a whole. Text in</w:t>
            </w:r>
            <w:r w:rsidRPr="002E4E82">
              <w:rPr>
                <w:rStyle w:val="BoldandItalics"/>
              </w:rPr>
              <w:t xml:space="preserve"> bold italics </w:t>
            </w:r>
            <w:r w:rsidRPr="002E4E82">
              <w:t>in the Performance Criteria is explained here.</w:t>
            </w:r>
          </w:p>
        </w:tc>
      </w:tr>
      <w:tr w:rsidTr="00E04223">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2E4E82">
            <w:pPr>
              <w:pStyle w:val="BodyText"/>
              <w:rPr>
                <w:lang w:val="en-NZ"/>
              </w:rPr>
            </w:pPr>
            <w:r w:rsidRPr="002E4E82">
              <w:rPr>
                <w:rStyle w:val="BoldandItalics"/>
              </w:rPr>
              <w:t>Reserve management bodies</w:t>
            </w:r>
            <w:r w:rsidRPr="002E4E82">
              <w:t xml:space="preserve"> may include:</w:t>
            </w:r>
          </w:p>
        </w:tc>
        <w:tc>
          <w:tcPr>
            <w:tcW w:w="6662" w:type="dxa"/>
            <w:tcBorders>
              <w:top w:val="nil"/>
              <w:left w:val="nil"/>
              <w:bottom w:val="nil"/>
              <w:right w:val="nil"/>
            </w:tcBorders>
            <w:tcMar>
              <w:top w:w="0" w:type="dxa"/>
              <w:left w:w="62" w:type="dxa"/>
              <w:bottom w:w="0" w:type="dxa"/>
              <w:right w:w="62" w:type="dxa"/>
            </w:tcMar>
          </w:tcPr>
          <w:p w:rsidR="00000000" w:rsidRPr="002E4E82" w:rsidP="002E4E82">
            <w:pPr>
              <w:pStyle w:val="ListBullet2"/>
            </w:pPr>
            <w:r w:rsidRPr="002E4E82">
              <w:t>trust boards</w:t>
            </w:r>
          </w:p>
          <w:p w:rsidR="00000000" w:rsidRPr="002E4E82" w:rsidP="002E4E82">
            <w:pPr>
              <w:pStyle w:val="ListBullet2"/>
            </w:pPr>
            <w:r w:rsidRPr="002E4E82">
              <w:t xml:space="preserve">committees of management </w:t>
            </w:r>
          </w:p>
          <w:p w:rsidR="00000000" w:rsidP="002E4E82">
            <w:pPr>
              <w:pStyle w:val="ListBullet2"/>
              <w:rPr>
                <w:lang w:val="en-NZ"/>
              </w:rPr>
            </w:pPr>
            <w:r w:rsidRPr="002E4E82">
              <w:t>land councils</w:t>
            </w:r>
          </w:p>
        </w:tc>
      </w:tr>
      <w:tr w:rsidTr="00E04223">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2E4E82">
            <w:pPr>
              <w:pStyle w:val="BodyText"/>
              <w:rPr>
                <w:lang w:val="en-NZ"/>
              </w:rPr>
            </w:pPr>
            <w:r w:rsidRPr="002E4E82">
              <w:rPr>
                <w:rStyle w:val="BoldandItalics"/>
              </w:rPr>
              <w:t>Public reserves</w:t>
            </w:r>
            <w:r w:rsidRPr="002E4E82">
              <w:t xml:space="preserve"> may include:</w:t>
            </w:r>
          </w:p>
        </w:tc>
        <w:tc>
          <w:tcPr>
            <w:tcW w:w="6662" w:type="dxa"/>
            <w:tcBorders>
              <w:top w:val="nil"/>
              <w:left w:val="nil"/>
              <w:bottom w:val="nil"/>
              <w:right w:val="nil"/>
            </w:tcBorders>
            <w:tcMar>
              <w:top w:w="0" w:type="dxa"/>
              <w:left w:w="62" w:type="dxa"/>
              <w:bottom w:w="0" w:type="dxa"/>
              <w:right w:w="62" w:type="dxa"/>
            </w:tcMar>
          </w:tcPr>
          <w:p w:rsidR="00000000" w:rsidRPr="002E4E82" w:rsidP="002E4E82">
            <w:pPr>
              <w:pStyle w:val="ListBullet2"/>
            </w:pPr>
            <w:r w:rsidRPr="002E4E82">
              <w:t>as listed in organisational guidelines</w:t>
            </w:r>
          </w:p>
          <w:p w:rsidR="00000000" w:rsidRPr="002E4E82" w:rsidP="002E4E82">
            <w:pPr>
              <w:pStyle w:val="ListBullet2"/>
            </w:pPr>
            <w:r w:rsidRPr="002E4E82">
              <w:t>caravan parks</w:t>
            </w:r>
          </w:p>
          <w:p w:rsidR="00000000" w:rsidRPr="002E4E82" w:rsidP="002E4E82">
            <w:pPr>
              <w:pStyle w:val="ListBullet2"/>
            </w:pPr>
            <w:r w:rsidRPr="002E4E82">
              <w:t>cemeteries</w:t>
            </w:r>
          </w:p>
          <w:p w:rsidR="00000000" w:rsidRPr="002E4E82" w:rsidP="002E4E82">
            <w:pPr>
              <w:pStyle w:val="ListBullet2"/>
            </w:pPr>
            <w:r w:rsidRPr="002E4E82">
              <w:t>permanent reserves</w:t>
            </w:r>
          </w:p>
          <w:p w:rsidR="00000000" w:rsidRPr="002E4E82" w:rsidP="002E4E82">
            <w:pPr>
              <w:pStyle w:val="ListBullet2"/>
            </w:pPr>
            <w:r w:rsidRPr="002E4E82">
              <w:t>coastal waterside reserves</w:t>
            </w:r>
          </w:p>
          <w:p w:rsidR="00000000" w:rsidRPr="002E4E82" w:rsidP="002E4E82">
            <w:pPr>
              <w:pStyle w:val="ListBullet2"/>
            </w:pPr>
            <w:r w:rsidRPr="002E4E82">
              <w:t>commons</w:t>
            </w:r>
          </w:p>
          <w:p w:rsidR="00000000" w:rsidRPr="002E4E82" w:rsidP="002E4E82">
            <w:pPr>
              <w:pStyle w:val="ListBullet2"/>
            </w:pPr>
            <w:r w:rsidRPr="002E4E82">
              <w:t>conservation estate reserves</w:t>
            </w:r>
          </w:p>
          <w:p w:rsidR="00000000" w:rsidRPr="002E4E82" w:rsidP="002E4E82">
            <w:pPr>
              <w:pStyle w:val="ListBullet2"/>
            </w:pPr>
            <w:r w:rsidRPr="002E4E82">
              <w:t>Crown grants in trust (freehold reserves)</w:t>
            </w:r>
          </w:p>
          <w:p w:rsidR="00000000" w:rsidRPr="002E4E82" w:rsidP="002E4E82">
            <w:pPr>
              <w:pStyle w:val="ListBullet2"/>
            </w:pPr>
            <w:r w:rsidRPr="002E4E82">
              <w:t>mall reserves</w:t>
            </w:r>
          </w:p>
          <w:p w:rsidR="00000000" w:rsidRPr="002E4E82" w:rsidP="002E4E82">
            <w:pPr>
              <w:pStyle w:val="ListBullet2"/>
            </w:pPr>
            <w:r w:rsidRPr="002E4E82">
              <w:t>permanen</w:t>
            </w:r>
            <w:r w:rsidRPr="002E4E82">
              <w:t>t and temporary reservations</w:t>
            </w:r>
          </w:p>
          <w:p w:rsidR="00000000" w:rsidRPr="002E4E82" w:rsidP="002E4E82">
            <w:pPr>
              <w:pStyle w:val="ListBullet2"/>
            </w:pPr>
            <w:r w:rsidRPr="002E4E82">
              <w:t>reserves for a community purpose</w:t>
            </w:r>
          </w:p>
          <w:p w:rsidR="00000000" w:rsidRPr="002E4E82" w:rsidP="002E4E82">
            <w:pPr>
              <w:pStyle w:val="ListBullet2"/>
            </w:pPr>
            <w:r w:rsidRPr="002E4E82">
              <w:t>schools of art/mechanics institutes</w:t>
            </w:r>
          </w:p>
          <w:p w:rsidR="00000000" w:rsidRPr="002E4E82" w:rsidP="002E4E82">
            <w:pPr>
              <w:pStyle w:val="ListBullet2"/>
            </w:pPr>
            <w:r w:rsidRPr="002E4E82">
              <w:t>showgrounds/racecourses</w:t>
            </w:r>
          </w:p>
          <w:p w:rsidR="00000000" w:rsidRPr="002E4E82" w:rsidP="002E4E82">
            <w:pPr>
              <w:pStyle w:val="ListBullet2"/>
            </w:pPr>
            <w:r w:rsidRPr="002E4E82">
              <w:t>State recreation areas</w:t>
            </w:r>
          </w:p>
          <w:p w:rsidR="00000000" w:rsidP="002E4E82">
            <w:pPr>
              <w:pStyle w:val="ListBullet2"/>
              <w:rPr>
                <w:lang w:val="en-NZ"/>
              </w:rPr>
            </w:pPr>
            <w:r w:rsidRPr="002E4E82">
              <w:t>walking tracks</w:t>
            </w:r>
          </w:p>
        </w:tc>
      </w:tr>
      <w:tr w:rsidTr="00E04223">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2E4E82">
            <w:pPr>
              <w:pStyle w:val="BodyText"/>
              <w:rPr>
                <w:lang w:val="en-NZ"/>
              </w:rPr>
            </w:pPr>
            <w:r w:rsidRPr="002E4E82">
              <w:rPr>
                <w:rStyle w:val="BoldandItalics"/>
              </w:rPr>
              <w:t>Manager of a reserve management body</w:t>
            </w:r>
            <w:r w:rsidRPr="002E4E82">
              <w:t xml:space="preserve"> may be:</w:t>
            </w:r>
          </w:p>
        </w:tc>
        <w:tc>
          <w:tcPr>
            <w:tcW w:w="6662" w:type="dxa"/>
            <w:tcBorders>
              <w:top w:val="nil"/>
              <w:left w:val="nil"/>
              <w:bottom w:val="nil"/>
              <w:right w:val="nil"/>
            </w:tcBorders>
            <w:tcMar>
              <w:top w:w="0" w:type="dxa"/>
              <w:left w:w="62" w:type="dxa"/>
              <w:bottom w:w="0" w:type="dxa"/>
              <w:right w:w="62" w:type="dxa"/>
            </w:tcMar>
          </w:tcPr>
          <w:p w:rsidR="00000000" w:rsidRPr="002E4E82" w:rsidP="002E4E82">
            <w:pPr>
              <w:pStyle w:val="ListBullet2"/>
            </w:pPr>
            <w:r w:rsidRPr="002E4E82">
              <w:t>a Local Government council</w:t>
            </w:r>
          </w:p>
          <w:p w:rsidR="00000000" w:rsidRPr="002E4E82" w:rsidP="002E4E82">
            <w:pPr>
              <w:pStyle w:val="ListBullet2"/>
            </w:pPr>
            <w:r w:rsidRPr="002E4E82">
              <w:t>a corporation (non-profit)</w:t>
            </w:r>
          </w:p>
          <w:p w:rsidR="00000000" w:rsidRPr="002E4E82" w:rsidP="002E4E82">
            <w:pPr>
              <w:pStyle w:val="ListBullet2"/>
            </w:pPr>
            <w:r w:rsidRPr="002E4E82">
              <w:t>government department</w:t>
            </w:r>
          </w:p>
          <w:p w:rsidR="00000000" w:rsidRPr="002E4E82" w:rsidP="002E4E82">
            <w:pPr>
              <w:pStyle w:val="ListBullet2"/>
            </w:pPr>
            <w:r w:rsidRPr="002E4E82">
              <w:t>administrator</w:t>
            </w:r>
          </w:p>
          <w:p w:rsidR="00000000" w:rsidRPr="002E4E82" w:rsidP="002E4E82">
            <w:pPr>
              <w:pStyle w:val="ListBullet2"/>
            </w:pPr>
            <w:r w:rsidRPr="002E4E82">
              <w:t>trust board (individual members)</w:t>
            </w:r>
          </w:p>
          <w:p w:rsidR="00000000" w:rsidRPr="002E4E82" w:rsidP="002E4E82">
            <w:pPr>
              <w:pStyle w:val="ListBullet2"/>
            </w:pPr>
            <w:r w:rsidRPr="002E4E82">
              <w:t>committee of management</w:t>
            </w:r>
          </w:p>
          <w:p w:rsidR="00000000" w:rsidRPr="002E4E82" w:rsidP="002E4E82">
            <w:pPr>
              <w:pStyle w:val="ListBullet2"/>
            </w:pPr>
            <w:r w:rsidRPr="002E4E82">
              <w:t>land council</w:t>
            </w:r>
          </w:p>
          <w:p w:rsidR="00000000" w:rsidRPr="002E4E82" w:rsidP="002E4E82">
            <w:pPr>
              <w:pStyle w:val="ListBullet2"/>
            </w:pPr>
            <w:r w:rsidRPr="002E4E82">
              <w:t xml:space="preserve">Minister </w:t>
            </w:r>
          </w:p>
          <w:p w:rsidR="00000000" w:rsidP="002E4E82">
            <w:pPr>
              <w:pStyle w:val="ListBullet2"/>
              <w:rPr>
                <w:lang w:val="en-NZ"/>
              </w:rPr>
            </w:pPr>
            <w:r w:rsidRPr="002E4E82">
              <w:t>incorporated body</w:t>
            </w:r>
          </w:p>
        </w:tc>
      </w:tr>
      <w:tr w:rsidTr="00E04223">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2E4E82">
            <w:pPr>
              <w:pStyle w:val="BodyText"/>
              <w:rPr>
                <w:lang w:val="en-NZ"/>
              </w:rPr>
            </w:pPr>
            <w:r w:rsidRPr="002E4E82">
              <w:rPr>
                <w:rStyle w:val="BoldandItalics"/>
              </w:rPr>
              <w:t>Approval by relevant authority</w:t>
            </w:r>
            <w:r w:rsidRPr="002E4E82">
              <w:t xml:space="preserve"> may include:</w:t>
            </w:r>
          </w:p>
        </w:tc>
        <w:tc>
          <w:tcPr>
            <w:tcW w:w="6662" w:type="dxa"/>
            <w:tcBorders>
              <w:top w:val="nil"/>
              <w:left w:val="nil"/>
              <w:bottom w:val="nil"/>
              <w:right w:val="nil"/>
            </w:tcBorders>
            <w:tcMar>
              <w:top w:w="0" w:type="dxa"/>
              <w:left w:w="62" w:type="dxa"/>
              <w:bottom w:w="0" w:type="dxa"/>
              <w:right w:w="62" w:type="dxa"/>
            </w:tcMar>
          </w:tcPr>
          <w:p w:rsidR="00000000" w:rsidRPr="002E4E82" w:rsidP="002E4E82">
            <w:pPr>
              <w:pStyle w:val="ListBullet2"/>
            </w:pPr>
            <w:r w:rsidRPr="002E4E82">
              <w:t>government agency or authority</w:t>
            </w:r>
          </w:p>
          <w:p w:rsidR="00000000" w:rsidP="002E4E82">
            <w:pPr>
              <w:pStyle w:val="ListBullet2"/>
              <w:rPr>
                <w:lang w:val="en-NZ"/>
              </w:rPr>
            </w:pPr>
            <w:r w:rsidRPr="002E4E82">
              <w:t>Local Government</w:t>
            </w:r>
          </w:p>
        </w:tc>
      </w:tr>
      <w:tr w:rsidTr="00E04223">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2E4E82">
            <w:pPr>
              <w:pStyle w:val="BodyText"/>
              <w:rPr>
                <w:lang w:val="en-NZ"/>
              </w:rPr>
            </w:pPr>
            <w:r w:rsidRPr="002E4E82">
              <w:rPr>
                <w:rStyle w:val="BoldandItalics"/>
              </w:rPr>
              <w:t>Information on reserves</w:t>
            </w:r>
            <w:r w:rsidRPr="002E4E82">
              <w:t xml:space="preserve"> may include:</w:t>
            </w:r>
          </w:p>
        </w:tc>
        <w:tc>
          <w:tcPr>
            <w:tcW w:w="6662" w:type="dxa"/>
            <w:tcBorders>
              <w:top w:val="nil"/>
              <w:left w:val="nil"/>
              <w:bottom w:val="nil"/>
              <w:right w:val="nil"/>
            </w:tcBorders>
            <w:tcMar>
              <w:top w:w="0" w:type="dxa"/>
              <w:left w:w="62" w:type="dxa"/>
              <w:bottom w:w="0" w:type="dxa"/>
              <w:right w:w="62" w:type="dxa"/>
            </w:tcMar>
          </w:tcPr>
          <w:p w:rsidR="00000000" w:rsidRPr="002E4E82" w:rsidP="002E4E82">
            <w:pPr>
              <w:pStyle w:val="ListBullet2"/>
            </w:pPr>
            <w:r w:rsidRPr="002E4E82">
              <w:t>insurance requirements</w:t>
            </w:r>
          </w:p>
          <w:p w:rsidR="00000000" w:rsidRPr="002E4E82" w:rsidP="002E4E82">
            <w:pPr>
              <w:pStyle w:val="ListBullet2"/>
            </w:pPr>
            <w:r w:rsidRPr="002E4E82">
              <w:t>loans and grants available (internal and external)</w:t>
            </w:r>
          </w:p>
          <w:p w:rsidR="00000000" w:rsidRPr="002E4E82" w:rsidP="002E4E82">
            <w:pPr>
              <w:pStyle w:val="ListBullet2"/>
            </w:pPr>
            <w:r w:rsidRPr="002E4E82">
              <w:t>natural disaster relief</w:t>
            </w:r>
          </w:p>
          <w:p w:rsidR="00000000" w:rsidRPr="002E4E82" w:rsidP="002E4E82">
            <w:pPr>
              <w:pStyle w:val="ListBullet2"/>
            </w:pPr>
            <w:r w:rsidRPr="002E4E82">
              <w:t>temporary licences</w:t>
            </w:r>
          </w:p>
          <w:p w:rsidR="00000000" w:rsidP="002E4E82">
            <w:pPr>
              <w:pStyle w:val="ListBullet2"/>
              <w:rPr>
                <w:lang w:val="en-NZ"/>
              </w:rPr>
            </w:pPr>
            <w:r w:rsidRPr="002E4E82">
              <w:t xml:space="preserve">cultural heritage </w:t>
            </w:r>
          </w:p>
        </w:tc>
      </w:tr>
      <w:tr w:rsidTr="00E04223">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2E4E82">
            <w:pPr>
              <w:pStyle w:val="BodyText"/>
              <w:rPr>
                <w:lang w:val="en-NZ"/>
              </w:rPr>
            </w:pPr>
            <w:r w:rsidRPr="002E4E82">
              <w:rPr>
                <w:rStyle w:val="BoldandItalics"/>
              </w:rPr>
              <w:t>Legislation, policy and procedures</w:t>
            </w:r>
            <w:r w:rsidRPr="002E4E82">
              <w:t xml:space="preserve"> may include:</w:t>
            </w:r>
          </w:p>
        </w:tc>
        <w:tc>
          <w:tcPr>
            <w:tcW w:w="6662" w:type="dxa"/>
            <w:tcBorders>
              <w:top w:val="nil"/>
              <w:left w:val="nil"/>
              <w:bottom w:val="nil"/>
              <w:right w:val="nil"/>
            </w:tcBorders>
            <w:tcMar>
              <w:top w:w="0" w:type="dxa"/>
              <w:left w:w="62" w:type="dxa"/>
              <w:bottom w:w="0" w:type="dxa"/>
              <w:right w:w="62" w:type="dxa"/>
            </w:tcMar>
          </w:tcPr>
          <w:p w:rsidR="00000000" w:rsidRPr="002E4E82" w:rsidP="002E4E82">
            <w:pPr>
              <w:pStyle w:val="ListBullet2"/>
            </w:pPr>
            <w:r w:rsidRPr="002E4E82">
              <w:t>legislation related to public land administration</w:t>
            </w:r>
          </w:p>
          <w:p w:rsidR="00000000" w:rsidRPr="002E4E82" w:rsidP="002E4E82">
            <w:pPr>
              <w:pStyle w:val="ListBullet2"/>
            </w:pPr>
            <w:r w:rsidRPr="002E4E82">
              <w:t>native title legislation</w:t>
            </w:r>
          </w:p>
          <w:p w:rsidR="00000000" w:rsidRPr="002E4E82" w:rsidP="002E4E82">
            <w:pPr>
              <w:pStyle w:val="ListBullet2"/>
            </w:pPr>
            <w:r w:rsidRPr="002E4E82">
              <w:t>public sector legislation such as equal employment opportunity, anti-discrimination, diversity, occupational health and safety</w:t>
            </w:r>
          </w:p>
          <w:p w:rsidR="00000000" w:rsidRPr="002E4E82" w:rsidP="002E4E82">
            <w:pPr>
              <w:pStyle w:val="ListBullet2"/>
            </w:pPr>
            <w:r w:rsidRPr="002E4E82">
              <w:t>privacy legislation and freedom of information</w:t>
            </w:r>
          </w:p>
          <w:p w:rsidR="00000000" w:rsidRPr="002E4E82" w:rsidP="002E4E82">
            <w:pPr>
              <w:pStyle w:val="ListBullet2"/>
            </w:pPr>
            <w:r w:rsidRPr="002E4E82">
              <w:t xml:space="preserve">public </w:t>
            </w:r>
            <w:r w:rsidRPr="002E4E82">
              <w:t>sector standards</w:t>
            </w:r>
          </w:p>
          <w:p w:rsidR="00000000" w:rsidRPr="002E4E82" w:rsidP="002E4E82">
            <w:pPr>
              <w:pStyle w:val="ListBullet2"/>
            </w:pPr>
            <w:r w:rsidRPr="002E4E82">
              <w:t>jurisdictional and organisational code/s of practice and code/s of ethics</w:t>
            </w:r>
          </w:p>
          <w:p w:rsidR="00000000" w:rsidRPr="002E4E82" w:rsidP="002E4E82">
            <w:pPr>
              <w:pStyle w:val="ListBullet2"/>
            </w:pPr>
            <w:r w:rsidRPr="002E4E82">
              <w:t>organisational standards</w:t>
            </w:r>
          </w:p>
          <w:p w:rsidR="00000000" w:rsidP="002E4E82">
            <w:pPr>
              <w:pStyle w:val="ListBullet2"/>
              <w:rPr>
                <w:lang w:val="en-NZ"/>
              </w:rPr>
            </w:pPr>
            <w:r w:rsidRPr="002E4E82">
              <w:t>industry standards</w:t>
            </w:r>
          </w:p>
        </w:tc>
      </w:tr>
      <w:tr w:rsidTr="00E04223">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2E4E82">
            <w:pPr>
              <w:pStyle w:val="BodyText"/>
              <w:rPr>
                <w:lang w:val="en-NZ"/>
              </w:rPr>
            </w:pPr>
            <w:r w:rsidRPr="002E4E82">
              <w:rPr>
                <w:rStyle w:val="BoldandItalics"/>
              </w:rPr>
              <w:t xml:space="preserve">Applications </w:t>
            </w:r>
            <w:r w:rsidRPr="002E4E82">
              <w:t>may be for:</w:t>
            </w:r>
          </w:p>
        </w:tc>
        <w:tc>
          <w:tcPr>
            <w:tcW w:w="6662" w:type="dxa"/>
            <w:tcBorders>
              <w:top w:val="nil"/>
              <w:left w:val="nil"/>
              <w:bottom w:val="nil"/>
              <w:right w:val="nil"/>
            </w:tcBorders>
            <w:tcMar>
              <w:top w:w="0" w:type="dxa"/>
              <w:left w:w="62" w:type="dxa"/>
              <w:bottom w:w="0" w:type="dxa"/>
              <w:right w:w="62" w:type="dxa"/>
            </w:tcMar>
          </w:tcPr>
          <w:p w:rsidR="00000000" w:rsidRPr="002E4E82" w:rsidP="002E4E82">
            <w:pPr>
              <w:pStyle w:val="ListBullet2"/>
            </w:pPr>
            <w:r w:rsidRPr="002E4E82">
              <w:t>grant (internal and external)</w:t>
            </w:r>
          </w:p>
          <w:p w:rsidR="00000000" w:rsidRPr="002E4E82" w:rsidP="002E4E82">
            <w:pPr>
              <w:pStyle w:val="ListBullet2"/>
            </w:pPr>
            <w:r w:rsidRPr="002E4E82">
              <w:t>loan</w:t>
            </w:r>
          </w:p>
          <w:p w:rsidR="00000000" w:rsidRPr="002E4E82" w:rsidP="002E4E82">
            <w:pPr>
              <w:pStyle w:val="ListBullet2"/>
            </w:pPr>
            <w:r w:rsidRPr="002E4E82">
              <w:t>subsidy (internal and external)</w:t>
            </w:r>
          </w:p>
          <w:p w:rsidR="00000000" w:rsidP="002E4E82">
            <w:pPr>
              <w:pStyle w:val="ListBullet2"/>
              <w:rPr>
                <w:lang w:val="en-NZ"/>
              </w:rPr>
            </w:pPr>
            <w:r w:rsidRPr="002E4E82">
              <w:t>commercial use of managed reserves (by Local Governments, for example)</w:t>
            </w:r>
          </w:p>
        </w:tc>
      </w:tr>
      <w:tr w:rsidTr="00E04223">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2E4E82">
            <w:pPr>
              <w:pStyle w:val="BodyText"/>
              <w:rPr>
                <w:lang w:val="en-NZ"/>
              </w:rPr>
            </w:pPr>
            <w:r w:rsidRPr="002E4E82">
              <w:rPr>
                <w:rStyle w:val="BoldandItalics"/>
              </w:rPr>
              <w:t>Trust records</w:t>
            </w:r>
            <w:r w:rsidRPr="002E4E82">
              <w:t xml:space="preserve"> may be:</w:t>
            </w:r>
          </w:p>
        </w:tc>
        <w:tc>
          <w:tcPr>
            <w:tcW w:w="6662" w:type="dxa"/>
            <w:tcBorders>
              <w:top w:val="nil"/>
              <w:left w:val="nil"/>
              <w:bottom w:val="nil"/>
              <w:right w:val="nil"/>
            </w:tcBorders>
            <w:tcMar>
              <w:top w:w="0" w:type="dxa"/>
              <w:left w:w="62" w:type="dxa"/>
              <w:bottom w:w="0" w:type="dxa"/>
              <w:right w:w="62" w:type="dxa"/>
            </w:tcMar>
          </w:tcPr>
          <w:p w:rsidR="00000000" w:rsidRPr="002E4E82" w:rsidP="002E4E82">
            <w:pPr>
              <w:pStyle w:val="ListBullet2"/>
            </w:pPr>
            <w:r w:rsidRPr="002E4E82">
              <w:t>minutes/secretary's report</w:t>
            </w:r>
          </w:p>
          <w:p w:rsidR="00000000" w:rsidRPr="002E4E82" w:rsidP="002E4E82">
            <w:pPr>
              <w:pStyle w:val="ListBullet2"/>
            </w:pPr>
            <w:r w:rsidRPr="002E4E82">
              <w:t>treasurer's records/reports</w:t>
            </w:r>
          </w:p>
          <w:p w:rsidR="00000000" w:rsidRPr="002E4E82" w:rsidP="002E4E82">
            <w:pPr>
              <w:pStyle w:val="ListBullet2"/>
            </w:pPr>
            <w:r w:rsidRPr="002E4E82">
              <w:t>commoners' roll</w:t>
            </w:r>
          </w:p>
          <w:p w:rsidR="00000000" w:rsidRPr="002E4E82" w:rsidP="002E4E82">
            <w:pPr>
              <w:pStyle w:val="ListBullet2"/>
            </w:pPr>
            <w:r w:rsidRPr="002E4E82">
              <w:t>copies of temporary licences</w:t>
            </w:r>
          </w:p>
          <w:p w:rsidR="00000000" w:rsidRPr="002E4E82" w:rsidP="002E4E82">
            <w:pPr>
              <w:pStyle w:val="ListBullet2"/>
            </w:pPr>
            <w:r w:rsidRPr="002E4E82">
              <w:t>investment accounts</w:t>
            </w:r>
          </w:p>
          <w:p w:rsidR="00000000" w:rsidRPr="002E4E82" w:rsidP="002E4E82">
            <w:pPr>
              <w:pStyle w:val="ListBullet2"/>
            </w:pPr>
            <w:r w:rsidRPr="002E4E82">
              <w:t>rent register</w:t>
            </w:r>
          </w:p>
          <w:p w:rsidR="00000000" w:rsidRPr="002E4E82" w:rsidP="002E4E82">
            <w:pPr>
              <w:pStyle w:val="ListBullet2"/>
            </w:pPr>
            <w:r w:rsidRPr="002E4E82">
              <w:t>wages books</w:t>
            </w:r>
          </w:p>
          <w:p w:rsidR="00000000" w:rsidRPr="002E4E82" w:rsidP="002E4E82">
            <w:pPr>
              <w:pStyle w:val="ListBullet2"/>
            </w:pPr>
            <w:r w:rsidRPr="002E4E82">
              <w:t>asset register</w:t>
            </w:r>
          </w:p>
          <w:p w:rsidR="00000000" w:rsidRPr="002E4E82" w:rsidP="002E4E82">
            <w:pPr>
              <w:pStyle w:val="ListBullet2"/>
            </w:pPr>
            <w:r w:rsidRPr="002E4E82">
              <w:t>receipts and payment statement</w:t>
            </w:r>
          </w:p>
          <w:p w:rsidR="00000000" w:rsidRPr="002E4E82" w:rsidP="002E4E82">
            <w:pPr>
              <w:pStyle w:val="ListBullet2"/>
            </w:pPr>
            <w:r w:rsidRPr="002E4E82">
              <w:t>bank reconciliation statement</w:t>
            </w:r>
          </w:p>
          <w:p w:rsidR="00000000" w:rsidRPr="002E4E82" w:rsidP="002E4E82">
            <w:pPr>
              <w:pStyle w:val="ListBullet2"/>
            </w:pPr>
            <w:r w:rsidRPr="002E4E82">
              <w:t>financial handover statement</w:t>
            </w:r>
          </w:p>
          <w:p w:rsidR="00000000" w:rsidRPr="002E4E82" w:rsidP="002E4E82">
            <w:pPr>
              <w:pStyle w:val="ListBullet2"/>
            </w:pPr>
            <w:r w:rsidRPr="002E4E82">
              <w:t>balance sheet</w:t>
            </w:r>
          </w:p>
          <w:p w:rsidR="00000000" w:rsidRPr="002E4E82" w:rsidP="002E4E82">
            <w:pPr>
              <w:pStyle w:val="ListBullet2"/>
            </w:pPr>
            <w:r w:rsidRPr="002E4E82">
              <w:t>income and expenditure statement</w:t>
            </w:r>
          </w:p>
          <w:p w:rsidR="00000000" w:rsidRPr="002E4E82" w:rsidP="002E4E82">
            <w:pPr>
              <w:pStyle w:val="ListBullet2"/>
            </w:pPr>
            <w:r w:rsidRPr="002E4E82">
              <w:t>cash flow statement</w:t>
            </w:r>
          </w:p>
          <w:p w:rsidR="00000000" w:rsidRPr="002E4E82" w:rsidP="002E4E82">
            <w:pPr>
              <w:pStyle w:val="ListBullet2"/>
            </w:pPr>
            <w:r w:rsidRPr="002E4E82">
              <w:t>notes to financial statements</w:t>
            </w:r>
          </w:p>
          <w:p w:rsidR="00000000" w:rsidRPr="002E4E82" w:rsidP="002E4E82">
            <w:pPr>
              <w:pStyle w:val="ListBullet2"/>
            </w:pPr>
            <w:r w:rsidRPr="002E4E82">
              <w:t>auditor's certification</w:t>
            </w:r>
          </w:p>
          <w:p w:rsidR="00000000" w:rsidP="002E4E82">
            <w:pPr>
              <w:pStyle w:val="ListBullet2"/>
              <w:rPr>
                <w:lang w:val="en-NZ"/>
              </w:rPr>
            </w:pPr>
            <w:r w:rsidRPr="002E4E82">
              <w:t>electronic databases kept by trusts</w:t>
            </w:r>
          </w:p>
        </w:tc>
      </w:tr>
      <w:tr w:rsidTr="00E04223">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2E4E82">
            <w:pPr>
              <w:pStyle w:val="BodyText"/>
              <w:rPr>
                <w:lang w:val="en-NZ"/>
              </w:rPr>
            </w:pPr>
            <w:r w:rsidRPr="002E4E82">
              <w:rPr>
                <w:rStyle w:val="BoldandItalics"/>
              </w:rPr>
              <w:t>A</w:t>
            </w:r>
            <w:r w:rsidRPr="002E4E82">
              <w:rPr>
                <w:rStyle w:val="BoldandItalics"/>
              </w:rPr>
              <w:t>bnormalities or discrepancies</w:t>
            </w:r>
            <w:r w:rsidRPr="002E4E82">
              <w:t xml:space="preserve"> may include:</w:t>
            </w:r>
          </w:p>
        </w:tc>
        <w:tc>
          <w:tcPr>
            <w:tcW w:w="6662" w:type="dxa"/>
            <w:tcBorders>
              <w:top w:val="nil"/>
              <w:left w:val="nil"/>
              <w:bottom w:val="nil"/>
              <w:right w:val="nil"/>
            </w:tcBorders>
            <w:tcMar>
              <w:top w:w="0" w:type="dxa"/>
              <w:left w:w="62" w:type="dxa"/>
              <w:bottom w:w="0" w:type="dxa"/>
              <w:right w:w="62" w:type="dxa"/>
            </w:tcMar>
          </w:tcPr>
          <w:p w:rsidR="00000000" w:rsidRPr="002E4E82" w:rsidP="002E4E82">
            <w:pPr>
              <w:pStyle w:val="ListBullet2"/>
            </w:pPr>
            <w:r w:rsidRPr="002E4E82">
              <w:t>mathematical errors</w:t>
            </w:r>
          </w:p>
          <w:p w:rsidR="00000000" w:rsidRPr="002E4E82" w:rsidP="002E4E82">
            <w:pPr>
              <w:pStyle w:val="ListBullet2"/>
            </w:pPr>
            <w:r w:rsidRPr="002E4E82">
              <w:t>supply of incomplete documentation</w:t>
            </w:r>
          </w:p>
          <w:p w:rsidR="00000000" w:rsidRPr="002E4E82" w:rsidP="002E4E82">
            <w:pPr>
              <w:pStyle w:val="ListBullet2"/>
            </w:pPr>
            <w:r w:rsidRPr="002E4E82">
              <w:t>missing documentation</w:t>
            </w:r>
          </w:p>
          <w:p w:rsidR="00000000" w:rsidRPr="002E4E82" w:rsidP="002E4E82">
            <w:pPr>
              <w:pStyle w:val="ListBullet2"/>
            </w:pPr>
            <w:r w:rsidRPr="002E4E82">
              <w:t>errors revealed through organisational checklist</w:t>
            </w:r>
          </w:p>
          <w:p w:rsidR="00000000" w:rsidRPr="002E4E82" w:rsidP="002E4E82">
            <w:pPr>
              <w:pStyle w:val="ListBullet2"/>
            </w:pPr>
            <w:r w:rsidRPr="002E4E82">
              <w:t>procedure</w:t>
            </w:r>
          </w:p>
        </w:tc>
      </w:tr>
    </w:tbl>
    <w:p w:rsidR="00E04223" w:rsidP="002E4E82">
      <w:pPr>
        <w:pStyle w:val="BodyText"/>
      </w:pPr>
    </w:p>
    <w:p w:rsidR="00E04223" w:rsidP="002E4E82">
      <w:pPr>
        <w:pStyle w:val="BodyText"/>
      </w:pPr>
    </w:p>
    <w:p w:rsidR="00000000" w:rsidRPr="002E4E82" w:rsidP="002E4E82">
      <w:pPr>
        <w:pStyle w:val="Heading1"/>
      </w:pPr>
      <w:bookmarkStart w:id="12" w:name="O_496615"/>
      <w:bookmarkEnd w:id="12"/>
      <w:r w:rsidRPr="002E4E82">
        <w:t>Unit Sector(s)</w:t>
      </w:r>
    </w:p>
    <w:p w:rsidR="00000000" w:rsidRPr="002E4E82" w:rsidP="002E4E82">
      <w:pPr>
        <w:pStyle w:val="BodyText"/>
      </w:pPr>
      <w:r w:rsidRPr="002E4E82">
        <w:t>Not applicable.</w:t>
      </w:r>
    </w:p>
    <w:p w:rsidR="00000000" w:rsidRPr="002E4E82" w:rsidP="002E4E82">
      <w:pPr>
        <w:pStyle w:val="AllowPageBreak"/>
      </w:pPr>
    </w:p>
    <w:p w:rsidR="00000000" w:rsidRPr="002E4E82" w:rsidP="002E4E82">
      <w:pPr>
        <w:pStyle w:val="Heading1"/>
      </w:pPr>
      <w:bookmarkStart w:id="13" w:name="O_496625"/>
      <w:bookmarkEnd w:id="13"/>
      <w:r w:rsidRPr="002E4E82">
        <w:t>Competency field</w:t>
      </w:r>
    </w:p>
    <w:p w:rsidR="00000000" w:rsidRPr="002E4E82" w:rsidP="002E4E82">
      <w:pPr>
        <w:pStyle w:val="BodyText"/>
      </w:pPr>
      <w:r w:rsidRPr="002E4E82">
        <w:t>Public Land Administration.</w:t>
      </w:r>
    </w:p>
    <w:p w:rsidR="00000000" w:rsidRPr="002E4E82" w:rsidP="002E4E82"/>
    <w:sectPr w:rsidSect="002E4E82">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E4E8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E04223" w:rsidP="00E04223">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E4E8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04223" w:rsidP="002E4E82">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E04223" w:rsidP="002E4E82">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Government Skills Australia</w:t>
    </w:r>
    <w:r>
      <w:fldChar w:fldCharType="end"/>
    </w:r>
  </w:p>
  <w:p w:rsidR="00E04223" w:rsidP="002E4E82">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E4E8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E4E82" w:rsidRPr="00E04223" w:rsidP="00E04223">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E4E8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04223" w:rsidRPr="002D2AF8" w:rsidP="002E4E82">
    <w:pPr>
      <w:pStyle w:val="Header"/>
      <w:framePr w:wrap="around"/>
    </w:pPr>
    <w:r>
      <w:fldChar w:fldCharType="begin"/>
    </w:r>
    <w:r>
      <w:instrText xml:space="preserve"> TITLE   \* MERGEFORMAT </w:instrText>
    </w:r>
    <w:r>
      <w:fldChar w:fldCharType="separate"/>
    </w:r>
    <w:r>
      <w:t>PSPLAND305A Provide administrative support for reserve management bodies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November 2012</w:t>
    </w:r>
    <w:r>
      <w:fldChar w:fldCharType="end"/>
    </w:r>
  </w:p>
  <w:p w:rsidR="00E04223" w:rsidP="002E4E8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EB665D2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FE"/>
    <w:multiLevelType w:val="singleLevel"/>
    <w:tmpl w:val="084826BA"/>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5"/>
  </w:num>
  <w:num w:numId="3">
    <w:abstractNumId w:val="4"/>
  </w:num>
  <w:num w:numId="4">
    <w:abstractNumId w:val="3"/>
  </w:num>
  <w:num w:numId="5">
    <w:abstractNumId w:val="2"/>
  </w:num>
  <w:num w:numId="6">
    <w:abstractNumId w:val="1"/>
  </w:num>
  <w:num w:numId="7">
    <w:abstractNumId w:val="0"/>
  </w:num>
  <w:num w:numId="8">
    <w:abstractNumId w:val="13"/>
  </w:num>
  <w:num w:numId="9">
    <w:abstractNumId w:val="10"/>
  </w:num>
  <w:num w:numId="10">
    <w:abstractNumId w:val="14"/>
  </w:num>
  <w:num w:numId="11">
    <w:abstractNumId w:val="12"/>
  </w:num>
  <w:num w:numId="12">
    <w:abstractNumId w:val="8"/>
  </w:num>
  <w:num w:numId="13">
    <w:abstractNumId w:val="11"/>
  </w:num>
  <w:num w:numId="14">
    <w:abstractNumId w:val="9"/>
  </w:num>
  <w:num w:numId="15">
    <w:abstractNumId w:val="5"/>
  </w:num>
  <w:num w:numId="16">
    <w:abstractNumId w:val="7"/>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E4E8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E4E82"/>
    <w:pPr>
      <w:spacing w:before="360" w:after="60"/>
      <w:outlineLvl w:val="0"/>
    </w:pPr>
    <w:rPr>
      <w:sz w:val="32"/>
    </w:rPr>
  </w:style>
  <w:style w:type="paragraph" w:styleId="Heading2">
    <w:name w:val="heading 2"/>
    <w:basedOn w:val="HeadingBase"/>
    <w:next w:val="BodyText"/>
    <w:link w:val="Heading2Char"/>
    <w:qFormat/>
    <w:rsid w:val="002E4E82"/>
    <w:pPr>
      <w:keepLines/>
      <w:spacing w:before="240" w:after="120"/>
      <w:outlineLvl w:val="1"/>
    </w:pPr>
    <w:rPr>
      <w:sz w:val="28"/>
      <w:szCs w:val="40"/>
    </w:rPr>
  </w:style>
  <w:style w:type="paragraph" w:styleId="Heading3">
    <w:name w:val="heading 3"/>
    <w:basedOn w:val="HeadingBase"/>
    <w:next w:val="BodyText"/>
    <w:link w:val="Heading3Char"/>
    <w:qFormat/>
    <w:rsid w:val="002E4E82"/>
    <w:pPr>
      <w:spacing w:before="180" w:after="120"/>
      <w:outlineLvl w:val="2"/>
    </w:pPr>
    <w:rPr>
      <w:spacing w:val="-10"/>
      <w:kern w:val="32"/>
    </w:rPr>
  </w:style>
  <w:style w:type="paragraph" w:styleId="Heading4">
    <w:name w:val="heading 4"/>
    <w:basedOn w:val="HeadingBase"/>
    <w:next w:val="BodyText"/>
    <w:link w:val="Heading4Char"/>
    <w:qFormat/>
    <w:rsid w:val="002E4E82"/>
    <w:pPr>
      <w:spacing w:before="160" w:after="120"/>
      <w:outlineLvl w:val="3"/>
    </w:pPr>
    <w:rPr>
      <w:sz w:val="22"/>
    </w:rPr>
  </w:style>
  <w:style w:type="paragraph" w:styleId="Heading5">
    <w:name w:val="heading 5"/>
    <w:basedOn w:val="HeadingBase"/>
    <w:next w:val="Normal"/>
    <w:link w:val="Heading5Char"/>
    <w:qFormat/>
    <w:rsid w:val="002E4E82"/>
    <w:pPr>
      <w:spacing w:before="80"/>
      <w:outlineLvl w:val="4"/>
    </w:pPr>
    <w:rPr>
      <w:color w:val="918585"/>
      <w:sz w:val="20"/>
    </w:rPr>
  </w:style>
  <w:style w:type="paragraph" w:styleId="Heading6">
    <w:name w:val="heading 6"/>
    <w:basedOn w:val="HeadingBase"/>
    <w:next w:val="Normal"/>
    <w:link w:val="Heading6Char"/>
    <w:qFormat/>
    <w:rsid w:val="002E4E82"/>
    <w:pPr>
      <w:spacing w:before="60"/>
      <w:outlineLvl w:val="5"/>
    </w:pPr>
    <w:rPr>
      <w:color w:val="918585"/>
      <w:sz w:val="20"/>
    </w:rPr>
  </w:style>
  <w:style w:type="paragraph" w:styleId="Heading7">
    <w:name w:val="heading 7"/>
    <w:basedOn w:val="Normal"/>
    <w:next w:val="Normal"/>
    <w:link w:val="Heading7Char"/>
    <w:qFormat/>
    <w:rsid w:val="002E4E82"/>
    <w:pPr>
      <w:ind w:left="720"/>
      <w:outlineLvl w:val="6"/>
    </w:pPr>
    <w:rPr>
      <w:i/>
    </w:rPr>
  </w:style>
  <w:style w:type="paragraph" w:styleId="Heading8">
    <w:name w:val="heading 8"/>
    <w:basedOn w:val="Normal"/>
    <w:next w:val="Normal"/>
    <w:link w:val="Heading8Char"/>
    <w:qFormat/>
    <w:rsid w:val="002E4E82"/>
    <w:pPr>
      <w:ind w:left="720"/>
      <w:outlineLvl w:val="7"/>
    </w:pPr>
    <w:rPr>
      <w:i/>
    </w:rPr>
  </w:style>
  <w:style w:type="paragraph" w:styleId="Heading9">
    <w:name w:val="heading 9"/>
    <w:basedOn w:val="Normal"/>
    <w:next w:val="Normal"/>
    <w:link w:val="Heading9Char"/>
    <w:qFormat/>
    <w:rsid w:val="002E4E82"/>
    <w:pPr>
      <w:ind w:left="720"/>
      <w:outlineLvl w:val="8"/>
    </w:pPr>
    <w:rPr>
      <w:i/>
    </w:rPr>
  </w:style>
  <w:style w:type="character" w:default="1" w:styleId="DefaultParagraphFont">
    <w:name w:val="Default Paragraph Font"/>
    <w:uiPriority w:val="1"/>
    <w:unhideWhenUsed/>
    <w:rsid w:val="002E4E8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E4E82"/>
  </w:style>
  <w:style w:type="character" w:customStyle="1" w:styleId="Heading1Char">
    <w:name w:val="Heading 1 Char"/>
    <w:basedOn w:val="DefaultParagraphFont"/>
    <w:link w:val="Heading1"/>
    <w:rsid w:val="002E4E82"/>
    <w:rPr>
      <w:rFonts w:ascii="Times New Roman" w:eastAsia="Times New Roman" w:hAnsi="Times New Roman" w:cs="Times New Roman"/>
      <w:b/>
      <w:sz w:val="32"/>
      <w:szCs w:val="20"/>
      <w:lang w:eastAsia="en-US"/>
    </w:rPr>
  </w:style>
  <w:style w:type="paragraph" w:styleId="BodyText">
    <w:name w:val="Body Text"/>
    <w:basedOn w:val="Normal"/>
    <w:link w:val="BodyTextChar"/>
    <w:rsid w:val="002E4E82"/>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2E4E82"/>
    <w:rPr>
      <w:rFonts w:ascii="Times New Roman" w:eastAsia="Times New Roman" w:hAnsi="Times New Roman" w:cs="Times New Roman"/>
      <w:sz w:val="24"/>
      <w:lang w:eastAsia="en-US"/>
    </w:rPr>
  </w:style>
  <w:style w:type="paragraph" w:styleId="Footer">
    <w:name w:val="footer"/>
    <w:basedOn w:val="Normal"/>
    <w:link w:val="FooterChar"/>
    <w:rsid w:val="002E4E8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E4E82"/>
    <w:rPr>
      <w:rFonts w:ascii="Times New Roman" w:eastAsia="Times New Roman" w:hAnsi="Times New Roman" w:cs="Times New Roman"/>
      <w:sz w:val="16"/>
      <w:lang w:eastAsia="en-US"/>
    </w:rPr>
  </w:style>
  <w:style w:type="paragraph" w:styleId="List">
    <w:name w:val="List"/>
    <w:basedOn w:val="BodyText"/>
    <w:next w:val="BodyText"/>
    <w:rsid w:val="002E4E82"/>
    <w:pPr>
      <w:tabs>
        <w:tab w:val="left" w:pos="340"/>
      </w:tabs>
      <w:spacing w:before="60" w:after="60"/>
      <w:ind w:left="340" w:hanging="340"/>
    </w:pPr>
  </w:style>
  <w:style w:type="character" w:customStyle="1" w:styleId="SpecialBold">
    <w:name w:val="Special Bold"/>
    <w:basedOn w:val="DefaultParagraphFont"/>
    <w:rsid w:val="002E4E82"/>
    <w:rPr>
      <w:b/>
      <w:spacing w:val="0"/>
    </w:rPr>
  </w:style>
  <w:style w:type="paragraph" w:styleId="ListBullet2">
    <w:name w:val="List Bullet 2"/>
    <w:basedOn w:val="List2"/>
    <w:rsid w:val="002E4E82"/>
    <w:pPr>
      <w:numPr>
        <w:numId w:val="14"/>
      </w:numPr>
      <w:tabs>
        <w:tab w:val="clear" w:pos="680"/>
      </w:tabs>
    </w:pPr>
  </w:style>
  <w:style w:type="character" w:styleId="Emphasis">
    <w:name w:val="Emphasis"/>
    <w:basedOn w:val="DefaultParagraphFont"/>
    <w:qFormat/>
    <w:rsid w:val="002E4E82"/>
    <w:rPr>
      <w:i/>
    </w:rPr>
  </w:style>
  <w:style w:type="paragraph" w:customStyle="1" w:styleId="SuperHeading">
    <w:name w:val="SuperHeading"/>
    <w:basedOn w:val="Normal"/>
    <w:rsid w:val="002E4E82"/>
    <w:pPr>
      <w:spacing w:before="240" w:after="120"/>
      <w:outlineLvl w:val="0"/>
    </w:pPr>
    <w:rPr>
      <w:rFonts w:ascii="Times New Roman" w:hAnsi="Times New Roman"/>
      <w:b/>
      <w:sz w:val="28"/>
    </w:rPr>
  </w:style>
  <w:style w:type="paragraph" w:customStyle="1" w:styleId="AllowPageBreak">
    <w:name w:val="AllowPageBreak"/>
    <w:rsid w:val="002E4E82"/>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2E4E82"/>
    <w:pPr>
      <w:numPr>
        <w:numId w:val="2"/>
      </w:numPr>
      <w:tabs>
        <w:tab w:val="clear" w:pos="1021"/>
      </w:tabs>
      <w:ind w:left="1037" w:hanging="357"/>
    </w:pPr>
  </w:style>
  <w:style w:type="character" w:customStyle="1" w:styleId="BoldandItalics">
    <w:name w:val="Bold and Italics"/>
    <w:qFormat/>
    <w:rsid w:val="002E4E82"/>
    <w:rPr>
      <w:b/>
      <w:i/>
      <w:u w:val="none"/>
    </w:rPr>
  </w:style>
  <w:style w:type="character" w:customStyle="1" w:styleId="Heading2Char">
    <w:name w:val="Heading 2 Char"/>
    <w:basedOn w:val="DefaultParagraphFont"/>
    <w:link w:val="Heading2"/>
    <w:rsid w:val="002E4E8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E4E8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E4E8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E4E8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E4E8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E4E8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E4E8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E4E82"/>
    <w:rPr>
      <w:rFonts w:ascii="Courier New" w:eastAsia="Times New Roman" w:hAnsi="Courier New" w:cs="Times New Roman"/>
      <w:i/>
      <w:szCs w:val="20"/>
      <w:lang w:eastAsia="en-US"/>
    </w:rPr>
  </w:style>
  <w:style w:type="paragraph" w:customStyle="1" w:styleId="HeadingBase">
    <w:name w:val="Heading Base"/>
    <w:rsid w:val="002E4E8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E4E82"/>
    <w:pPr>
      <w:tabs>
        <w:tab w:val="right" w:leader="dot" w:pos="9072"/>
      </w:tabs>
      <w:ind w:left="567"/>
    </w:pPr>
    <w:rPr>
      <w:szCs w:val="22"/>
    </w:rPr>
  </w:style>
  <w:style w:type="paragraph" w:customStyle="1" w:styleId="TOCBase">
    <w:name w:val="TOC Base"/>
    <w:rsid w:val="002E4E8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E4E82"/>
    <w:pPr>
      <w:tabs>
        <w:tab w:val="right" w:leader="dot" w:pos="9072"/>
      </w:tabs>
      <w:spacing w:before="40" w:after="40"/>
      <w:ind w:left="284"/>
    </w:pPr>
    <w:rPr>
      <w:rFonts w:ascii="Times New Roman" w:hAnsi="Times New Roman"/>
    </w:rPr>
  </w:style>
  <w:style w:type="paragraph" w:styleId="TOC1">
    <w:name w:val="toc 1"/>
    <w:basedOn w:val="TOCBase"/>
    <w:next w:val="Normal"/>
    <w:rsid w:val="002E4E82"/>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2E4E82"/>
    <w:pPr>
      <w:spacing w:before="5040"/>
      <w:jc w:val="center"/>
    </w:pPr>
    <w:rPr>
      <w:sz w:val="48"/>
      <w:szCs w:val="72"/>
      <w:lang w:val="en-US"/>
    </w:rPr>
  </w:style>
  <w:style w:type="character" w:customStyle="1" w:styleId="TitleChar">
    <w:name w:val="Title Char"/>
    <w:basedOn w:val="DefaultParagraphFont"/>
    <w:link w:val="Title"/>
    <w:rsid w:val="002E4E8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E4E82"/>
    <w:pPr>
      <w:tabs>
        <w:tab w:val="left" w:pos="3600"/>
        <w:tab w:val="left" w:pos="3958"/>
      </w:tabs>
    </w:pPr>
  </w:style>
  <w:style w:type="paragraph" w:styleId="ListBullet">
    <w:name w:val="List Bullet"/>
    <w:basedOn w:val="List"/>
    <w:rsid w:val="002E4E82"/>
    <w:pPr>
      <w:numPr>
        <w:numId w:val="13"/>
      </w:numPr>
      <w:tabs>
        <w:tab w:val="clear" w:pos="340"/>
      </w:tabs>
      <w:spacing w:before="40" w:after="40"/>
    </w:pPr>
  </w:style>
  <w:style w:type="paragraph" w:customStyle="1" w:styleId="Note">
    <w:name w:val="Note"/>
    <w:basedOn w:val="BodyText"/>
    <w:rsid w:val="002E4E8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E4E82"/>
    <w:pPr>
      <w:framePr w:wrap="auto" w:hAnchor="text" w:y="6049"/>
    </w:pPr>
    <w:rPr>
      <w:color w:val="000000"/>
      <w:sz w:val="40"/>
    </w:rPr>
  </w:style>
  <w:style w:type="paragraph" w:customStyle="1" w:styleId="TOCTitle">
    <w:name w:val="TOCTitle"/>
    <w:basedOn w:val="Heading1"/>
    <w:rsid w:val="002E4E82"/>
    <w:pPr>
      <w:spacing w:after="240"/>
      <w:jc w:val="center"/>
      <w:outlineLvl w:val="9"/>
    </w:pPr>
    <w:rPr>
      <w:caps/>
    </w:rPr>
  </w:style>
  <w:style w:type="paragraph" w:customStyle="1" w:styleId="Version">
    <w:name w:val="Version"/>
    <w:rsid w:val="002E4E82"/>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2E4E82"/>
    <w:pPr>
      <w:keepNext w:val="0"/>
      <w:tabs>
        <w:tab w:val="right" w:pos="4176"/>
      </w:tabs>
      <w:ind w:left="198" w:hanging="198"/>
    </w:pPr>
    <w:rPr>
      <w:rFonts w:ascii="Garamond" w:hAnsi="Garamond"/>
    </w:rPr>
  </w:style>
  <w:style w:type="paragraph" w:styleId="IndexHeading">
    <w:name w:val="index heading"/>
    <w:basedOn w:val="Normal"/>
    <w:next w:val="Index1"/>
    <w:semiHidden/>
    <w:rsid w:val="002E4E82"/>
    <w:pPr>
      <w:spacing w:before="120" w:after="120"/>
    </w:pPr>
    <w:rPr>
      <w:rFonts w:ascii="Arial" w:hAnsi="Arial"/>
      <w:b/>
      <w:color w:val="918585"/>
      <w:sz w:val="24"/>
    </w:rPr>
  </w:style>
  <w:style w:type="paragraph" w:styleId="Header">
    <w:name w:val="header"/>
    <w:basedOn w:val="Normal"/>
    <w:link w:val="HeaderChar"/>
    <w:rsid w:val="002E4E8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E4E82"/>
    <w:rPr>
      <w:rFonts w:ascii="Times New Roman" w:eastAsia="Times New Roman" w:hAnsi="Times New Roman" w:cs="Times New Roman"/>
      <w:sz w:val="16"/>
      <w:szCs w:val="20"/>
      <w:lang w:val="en-GB" w:eastAsia="en-US"/>
    </w:rPr>
  </w:style>
  <w:style w:type="paragraph" w:customStyle="1" w:styleId="Chapter">
    <w:name w:val="Chapter"/>
    <w:basedOn w:val="Normal"/>
    <w:rsid w:val="002E4E82"/>
    <w:pPr>
      <w:spacing w:before="240"/>
    </w:pPr>
    <w:rPr>
      <w:rFonts w:ascii="Times New Roman" w:hAnsi="Times New Roman"/>
      <w:smallCaps/>
      <w:spacing w:val="80"/>
      <w:sz w:val="28"/>
    </w:rPr>
  </w:style>
  <w:style w:type="paragraph" w:customStyle="1" w:styleId="InChapter">
    <w:name w:val="InChapter"/>
    <w:basedOn w:val="Heading3"/>
    <w:rsid w:val="002E4E82"/>
    <w:pPr>
      <w:spacing w:after="240"/>
      <w:outlineLvl w:val="9"/>
    </w:pPr>
    <w:rPr>
      <w:noProof/>
    </w:rPr>
  </w:style>
  <w:style w:type="paragraph" w:styleId="Index2">
    <w:name w:val="index 2"/>
    <w:basedOn w:val="Normal"/>
    <w:next w:val="Normal"/>
    <w:semiHidden/>
    <w:rsid w:val="002E4E82"/>
    <w:pPr>
      <w:tabs>
        <w:tab w:val="right" w:pos="4176"/>
      </w:tabs>
      <w:ind w:left="568" w:hanging="284"/>
    </w:pPr>
    <w:rPr>
      <w:rFonts w:ascii="Garamond" w:hAnsi="Garamond"/>
    </w:rPr>
  </w:style>
  <w:style w:type="paragraph" w:customStyle="1" w:styleId="Byline">
    <w:name w:val="Byline"/>
    <w:rsid w:val="002E4E8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E4E82"/>
    <w:pPr>
      <w:tabs>
        <w:tab w:val="clear" w:pos="3600"/>
        <w:tab w:val="clear" w:pos="3958"/>
      </w:tabs>
      <w:jc w:val="right"/>
    </w:pPr>
  </w:style>
  <w:style w:type="paragraph" w:styleId="Caption">
    <w:name w:val="caption"/>
    <w:basedOn w:val="BodyText"/>
    <w:next w:val="Normal"/>
    <w:qFormat/>
    <w:rsid w:val="002E4E82"/>
    <w:pPr>
      <w:framePr w:w="2268" w:hSpace="181" w:vSpace="181" w:wrap="around" w:vAnchor="text" w:hAnchor="page" w:x="1135" w:y="285" w:anchorLock="1"/>
    </w:pPr>
    <w:rPr>
      <w:i/>
    </w:rPr>
  </w:style>
  <w:style w:type="paragraph" w:customStyle="1" w:styleId="MiniTOCTitle">
    <w:name w:val="MiniTOCTitle"/>
    <w:basedOn w:val="Heading4"/>
    <w:rsid w:val="002E4E82"/>
    <w:pPr>
      <w:spacing w:before="240"/>
      <w:outlineLvl w:val="9"/>
    </w:pPr>
    <w:rPr>
      <w:noProof/>
      <w:sz w:val="24"/>
    </w:rPr>
  </w:style>
  <w:style w:type="paragraph" w:customStyle="1" w:styleId="MiniTOCItem">
    <w:name w:val="MiniTOCItem"/>
    <w:basedOn w:val="ListBullet"/>
    <w:rsid w:val="002E4E82"/>
    <w:pPr>
      <w:numPr>
        <w:numId w:val="0"/>
      </w:numPr>
      <w:tabs>
        <w:tab w:val="right" w:leader="dot" w:pos="6521"/>
      </w:tabs>
      <w:spacing w:before="0" w:after="0"/>
    </w:pPr>
  </w:style>
  <w:style w:type="paragraph" w:customStyle="1" w:styleId="TOFTitle">
    <w:name w:val="TOFTitle"/>
    <w:basedOn w:val="TOCTitle"/>
    <w:rsid w:val="002E4E82"/>
  </w:style>
  <w:style w:type="paragraph" w:styleId="TableofFigures">
    <w:name w:val="table of figures"/>
    <w:basedOn w:val="Normal"/>
    <w:next w:val="Normal"/>
    <w:semiHidden/>
    <w:rsid w:val="002E4E82"/>
    <w:pPr>
      <w:tabs>
        <w:tab w:val="right" w:leader="dot" w:pos="9072"/>
      </w:tabs>
      <w:ind w:left="970" w:hanging="403"/>
    </w:pPr>
    <w:rPr>
      <w:rFonts w:ascii="Times New Roman" w:hAnsi="Times New Roman"/>
      <w:b/>
    </w:rPr>
  </w:style>
  <w:style w:type="paragraph" w:styleId="ListNumber">
    <w:name w:val="List Number"/>
    <w:basedOn w:val="List"/>
    <w:rsid w:val="002E4E82"/>
    <w:pPr>
      <w:numPr>
        <w:numId w:val="11"/>
      </w:numPr>
    </w:pPr>
  </w:style>
  <w:style w:type="character" w:customStyle="1" w:styleId="WingdingSymbols">
    <w:name w:val="Wingding Symbols"/>
    <w:rsid w:val="002E4E82"/>
    <w:rPr>
      <w:rFonts w:ascii="Wingdings" w:hAnsi="Wingdings"/>
    </w:rPr>
  </w:style>
  <w:style w:type="paragraph" w:customStyle="1" w:styleId="TableHeading">
    <w:name w:val="Table Heading"/>
    <w:basedOn w:val="HeadingBase"/>
    <w:rsid w:val="002E4E82"/>
    <w:pPr>
      <w:keepLines/>
      <w:pBdr>
        <w:bottom w:val="single" w:sz="6" w:space="1" w:color="918585"/>
      </w:pBdr>
      <w:spacing w:before="240"/>
    </w:pPr>
  </w:style>
  <w:style w:type="character" w:customStyle="1" w:styleId="HotSpot">
    <w:name w:val="HotSpot"/>
    <w:rsid w:val="002E4E82"/>
    <w:rPr>
      <w:color w:val="0033CC"/>
      <w:u w:val="none"/>
    </w:rPr>
  </w:style>
  <w:style w:type="paragraph" w:customStyle="1" w:styleId="BodyTextRight">
    <w:name w:val="Body Text Right"/>
    <w:basedOn w:val="BodyText"/>
    <w:rsid w:val="002E4E82"/>
    <w:pPr>
      <w:spacing w:before="0" w:after="0"/>
      <w:jc w:val="right"/>
    </w:pPr>
  </w:style>
  <w:style w:type="paragraph" w:styleId="Index3">
    <w:name w:val="index 3"/>
    <w:basedOn w:val="ListNumber2"/>
    <w:next w:val="Normal"/>
    <w:semiHidden/>
    <w:rsid w:val="002E4E82"/>
    <w:pPr>
      <w:numPr>
        <w:numId w:val="0"/>
      </w:numPr>
      <w:tabs>
        <w:tab w:val="right" w:leader="dot" w:pos="4176"/>
      </w:tabs>
    </w:pPr>
  </w:style>
  <w:style w:type="paragraph" w:styleId="ListNumber2">
    <w:name w:val="List Number 2"/>
    <w:basedOn w:val="List2"/>
    <w:rsid w:val="002E4E82"/>
    <w:pPr>
      <w:numPr>
        <w:numId w:val="10"/>
      </w:numPr>
      <w:tabs>
        <w:tab w:val="clear" w:pos="1060"/>
      </w:tabs>
    </w:pPr>
  </w:style>
  <w:style w:type="paragraph" w:customStyle="1" w:styleId="MarginNote">
    <w:name w:val="Margin Note"/>
    <w:basedOn w:val="BodyText"/>
    <w:rsid w:val="002E4E8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E4E8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E4E8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E4E82"/>
    <w:rPr>
      <w:sz w:val="32"/>
    </w:rPr>
  </w:style>
  <w:style w:type="paragraph" w:customStyle="1" w:styleId="HeadingProcedure">
    <w:name w:val="Heading Procedure"/>
    <w:basedOn w:val="HeadingBase"/>
    <w:next w:val="Normal"/>
    <w:rsid w:val="002E4E82"/>
    <w:pPr>
      <w:tabs>
        <w:tab w:val="left" w:pos="0"/>
      </w:tabs>
      <w:spacing w:before="120" w:after="60"/>
    </w:pPr>
    <w:rPr>
      <w:i/>
      <w:color w:val="918585"/>
      <w:sz w:val="22"/>
    </w:rPr>
  </w:style>
  <w:style w:type="paragraph" w:customStyle="1" w:styleId="TableBodyText">
    <w:name w:val="Table Body Text"/>
    <w:basedOn w:val="BodyText"/>
    <w:rsid w:val="002E4E82"/>
    <w:pPr>
      <w:spacing w:before="60" w:after="60"/>
    </w:pPr>
  </w:style>
  <w:style w:type="paragraph" w:styleId="ListContinue">
    <w:name w:val="List Continue"/>
    <w:basedOn w:val="List"/>
    <w:rsid w:val="002E4E82"/>
    <w:pPr>
      <w:ind w:firstLine="0"/>
    </w:pPr>
  </w:style>
  <w:style w:type="paragraph" w:customStyle="1" w:styleId="ListNote">
    <w:name w:val="List Note"/>
    <w:basedOn w:val="List"/>
    <w:rsid w:val="002E4E82"/>
    <w:pPr>
      <w:pBdr>
        <w:top w:val="single" w:sz="6" w:space="2" w:color="918585"/>
        <w:bottom w:val="single" w:sz="6" w:space="2" w:color="918585"/>
      </w:pBdr>
      <w:tabs>
        <w:tab w:val="left" w:pos="1021"/>
      </w:tabs>
      <w:ind w:firstLine="0"/>
    </w:pPr>
  </w:style>
  <w:style w:type="paragraph" w:customStyle="1" w:styleId="Warning">
    <w:name w:val="Warning"/>
    <w:basedOn w:val="BodyText"/>
    <w:rsid w:val="002E4E82"/>
    <w:pPr>
      <w:shd w:val="clear" w:color="auto" w:fill="D9D9D9"/>
      <w:tabs>
        <w:tab w:val="left" w:pos="992"/>
      </w:tabs>
      <w:ind w:left="119" w:right="119"/>
    </w:pPr>
    <w:rPr>
      <w:sz w:val="20"/>
    </w:rPr>
  </w:style>
  <w:style w:type="paragraph" w:customStyle="1" w:styleId="MarginIcons">
    <w:name w:val="Margin Icons"/>
    <w:basedOn w:val="BodyText"/>
    <w:rsid w:val="002E4E8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E4E82"/>
    <w:rPr>
      <w:rFonts w:ascii="Courier New" w:hAnsi="Courier New"/>
    </w:rPr>
  </w:style>
  <w:style w:type="paragraph" w:customStyle="1" w:styleId="NoteBullet">
    <w:name w:val="Note Bullet"/>
    <w:basedOn w:val="Note"/>
    <w:rsid w:val="002E4E82"/>
    <w:pPr>
      <w:tabs>
        <w:tab w:val="clear" w:pos="680"/>
      </w:tabs>
      <w:spacing w:before="60" w:after="60"/>
    </w:pPr>
  </w:style>
  <w:style w:type="paragraph" w:customStyle="1" w:styleId="SubHeading2">
    <w:name w:val="SubHeading2"/>
    <w:basedOn w:val="HeadingBase"/>
    <w:rsid w:val="002E4E82"/>
    <w:pPr>
      <w:spacing w:before="240" w:after="60"/>
    </w:pPr>
    <w:rPr>
      <w:sz w:val="20"/>
    </w:rPr>
  </w:style>
  <w:style w:type="paragraph" w:customStyle="1" w:styleId="SubHeading1">
    <w:name w:val="SubHeading1"/>
    <w:basedOn w:val="HeadingBase"/>
    <w:rsid w:val="002E4E82"/>
    <w:pPr>
      <w:spacing w:before="240" w:after="60"/>
    </w:pPr>
    <w:rPr>
      <w:color w:val="918585"/>
      <w:sz w:val="22"/>
    </w:rPr>
  </w:style>
  <w:style w:type="paragraph" w:customStyle="1" w:styleId="SideHeading">
    <w:name w:val="Side Heading"/>
    <w:basedOn w:val="HeadingBase"/>
    <w:rsid w:val="002E4E8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E4E82"/>
    <w:pPr>
      <w:numPr>
        <w:numId w:val="12"/>
      </w:numPr>
    </w:pPr>
  </w:style>
  <w:style w:type="paragraph" w:styleId="PlainText">
    <w:name w:val="Plain Text"/>
    <w:basedOn w:val="Normal"/>
    <w:link w:val="PlainTextChar"/>
    <w:rsid w:val="002E4E82"/>
    <w:rPr>
      <w:sz w:val="20"/>
    </w:rPr>
  </w:style>
  <w:style w:type="character" w:customStyle="1" w:styleId="PlainTextChar">
    <w:name w:val="Plain Text Char"/>
    <w:basedOn w:val="DefaultParagraphFont"/>
    <w:link w:val="PlainText"/>
    <w:rsid w:val="002E4E82"/>
    <w:rPr>
      <w:rFonts w:ascii="Courier New" w:eastAsia="Times New Roman" w:hAnsi="Courier New" w:cs="Times New Roman"/>
      <w:sz w:val="20"/>
      <w:szCs w:val="20"/>
      <w:lang w:eastAsia="en-US"/>
    </w:rPr>
  </w:style>
  <w:style w:type="character" w:customStyle="1" w:styleId="MenuOption">
    <w:name w:val="Menu Option"/>
    <w:basedOn w:val="DefaultParagraphFont"/>
    <w:rsid w:val="002E4E82"/>
    <w:rPr>
      <w:b/>
      <w:smallCaps/>
    </w:rPr>
  </w:style>
  <w:style w:type="paragraph" w:customStyle="1" w:styleId="TableListNumber">
    <w:name w:val="Table List Number"/>
    <w:basedOn w:val="ListNumber"/>
    <w:rsid w:val="002E4E82"/>
    <w:pPr>
      <w:numPr>
        <w:numId w:val="0"/>
      </w:numPr>
    </w:pPr>
  </w:style>
  <w:style w:type="paragraph" w:styleId="TOC4">
    <w:name w:val="toc 4"/>
    <w:basedOn w:val="TOCBase"/>
    <w:next w:val="Normal"/>
    <w:semiHidden/>
    <w:rsid w:val="002E4E82"/>
    <w:pPr>
      <w:tabs>
        <w:tab w:val="right" w:leader="dot" w:pos="9071"/>
      </w:tabs>
      <w:ind w:left="1701"/>
    </w:pPr>
  </w:style>
  <w:style w:type="paragraph" w:customStyle="1" w:styleId="ListAlpha">
    <w:name w:val="List Alpha"/>
    <w:basedOn w:val="List"/>
    <w:rsid w:val="002E4E82"/>
    <w:pPr>
      <w:numPr>
        <w:numId w:val="9"/>
      </w:numPr>
    </w:pPr>
  </w:style>
  <w:style w:type="paragraph" w:customStyle="1" w:styleId="ListAlpha2">
    <w:name w:val="List Alpha 2"/>
    <w:basedOn w:val="List2"/>
    <w:rsid w:val="002E4E82"/>
    <w:pPr>
      <w:numPr>
        <w:numId w:val="8"/>
      </w:numPr>
    </w:pPr>
  </w:style>
  <w:style w:type="paragraph" w:styleId="List2">
    <w:name w:val="List 2"/>
    <w:basedOn w:val="BodyText"/>
    <w:rsid w:val="002E4E82"/>
    <w:pPr>
      <w:tabs>
        <w:tab w:val="left" w:pos="680"/>
      </w:tabs>
      <w:spacing w:before="60" w:after="60"/>
      <w:ind w:left="680" w:hanging="340"/>
    </w:pPr>
  </w:style>
  <w:style w:type="paragraph" w:styleId="List3">
    <w:name w:val="List 3"/>
    <w:basedOn w:val="BodyText"/>
    <w:rsid w:val="002E4E82"/>
    <w:pPr>
      <w:tabs>
        <w:tab w:val="left" w:pos="1021"/>
      </w:tabs>
      <w:spacing w:before="60" w:after="60"/>
      <w:ind w:left="1020" w:hanging="340"/>
    </w:pPr>
  </w:style>
  <w:style w:type="paragraph" w:styleId="List4">
    <w:name w:val="List 4"/>
    <w:basedOn w:val="BodyText"/>
    <w:rsid w:val="002E4E82"/>
    <w:pPr>
      <w:tabs>
        <w:tab w:val="left" w:pos="1361"/>
      </w:tabs>
      <w:spacing w:before="60" w:after="60"/>
      <w:ind w:left="1361" w:hanging="340"/>
    </w:pPr>
  </w:style>
  <w:style w:type="paragraph" w:styleId="List5">
    <w:name w:val="List 5"/>
    <w:basedOn w:val="BodyText"/>
    <w:rsid w:val="002E4E82"/>
    <w:pPr>
      <w:tabs>
        <w:tab w:val="left" w:pos="1701"/>
      </w:tabs>
      <w:spacing w:before="60" w:after="60"/>
      <w:ind w:left="1701" w:hanging="340"/>
    </w:pPr>
  </w:style>
  <w:style w:type="paragraph" w:styleId="ListBullet4">
    <w:name w:val="List Bullet 4"/>
    <w:basedOn w:val="List4"/>
    <w:rsid w:val="002E4E82"/>
    <w:pPr>
      <w:numPr>
        <w:numId w:val="3"/>
      </w:numPr>
    </w:pPr>
  </w:style>
  <w:style w:type="paragraph" w:styleId="ListBullet5">
    <w:name w:val="List Bullet 5"/>
    <w:basedOn w:val="List5"/>
    <w:rsid w:val="002E4E82"/>
    <w:pPr>
      <w:numPr>
        <w:numId w:val="4"/>
      </w:numPr>
    </w:pPr>
  </w:style>
  <w:style w:type="paragraph" w:styleId="ListContinue2">
    <w:name w:val="List Continue 2"/>
    <w:basedOn w:val="List2"/>
    <w:rsid w:val="002E4E82"/>
    <w:pPr>
      <w:ind w:firstLine="0"/>
    </w:pPr>
  </w:style>
  <w:style w:type="paragraph" w:styleId="ListContinue3">
    <w:name w:val="List Continue 3"/>
    <w:basedOn w:val="List3"/>
    <w:rsid w:val="002E4E82"/>
    <w:pPr>
      <w:ind w:left="1021" w:firstLine="0"/>
    </w:pPr>
  </w:style>
  <w:style w:type="paragraph" w:styleId="ListContinue4">
    <w:name w:val="List Continue 4"/>
    <w:basedOn w:val="List4"/>
    <w:rsid w:val="002E4E82"/>
    <w:pPr>
      <w:ind w:firstLine="0"/>
    </w:pPr>
  </w:style>
  <w:style w:type="paragraph" w:styleId="ListContinue5">
    <w:name w:val="List Continue 5"/>
    <w:basedOn w:val="List5"/>
    <w:rsid w:val="002E4E82"/>
    <w:pPr>
      <w:ind w:firstLine="0"/>
    </w:pPr>
  </w:style>
  <w:style w:type="paragraph" w:styleId="ListNumber3">
    <w:name w:val="List Number 3"/>
    <w:basedOn w:val="List3"/>
    <w:rsid w:val="002E4E82"/>
    <w:pPr>
      <w:numPr>
        <w:numId w:val="5"/>
      </w:numPr>
    </w:pPr>
  </w:style>
  <w:style w:type="paragraph" w:styleId="ListNumber4">
    <w:name w:val="List Number 4"/>
    <w:basedOn w:val="List4"/>
    <w:rsid w:val="002E4E82"/>
    <w:pPr>
      <w:numPr>
        <w:numId w:val="6"/>
      </w:numPr>
    </w:pPr>
  </w:style>
  <w:style w:type="paragraph" w:styleId="ListNumber5">
    <w:name w:val="List Number 5"/>
    <w:basedOn w:val="List5"/>
    <w:rsid w:val="002E4E82"/>
    <w:pPr>
      <w:numPr>
        <w:numId w:val="7"/>
      </w:numPr>
    </w:pPr>
  </w:style>
  <w:style w:type="paragraph" w:styleId="BlockText">
    <w:name w:val="Block Text"/>
    <w:basedOn w:val="Normal"/>
    <w:rsid w:val="002E4E82"/>
    <w:pPr>
      <w:spacing w:after="120"/>
      <w:ind w:left="1440" w:right="1440"/>
    </w:pPr>
  </w:style>
  <w:style w:type="character" w:customStyle="1" w:styleId="Subscript">
    <w:name w:val="Subscript"/>
    <w:basedOn w:val="DefaultParagraphFont"/>
    <w:rsid w:val="002E4E82"/>
    <w:rPr>
      <w:sz w:val="16"/>
      <w:vertAlign w:val="subscript"/>
    </w:rPr>
  </w:style>
  <w:style w:type="character" w:customStyle="1" w:styleId="Superscript">
    <w:name w:val="Superscript"/>
    <w:basedOn w:val="DefaultParagraphFont"/>
    <w:rsid w:val="002E4E82"/>
    <w:rPr>
      <w:sz w:val="16"/>
      <w:vertAlign w:val="superscript"/>
    </w:rPr>
  </w:style>
  <w:style w:type="character" w:customStyle="1" w:styleId="Symbols">
    <w:name w:val="Symbols"/>
    <w:basedOn w:val="DefaultParagraphFont"/>
    <w:rsid w:val="002E4E82"/>
    <w:rPr>
      <w:rFonts w:ascii="Symbol" w:hAnsi="Symbol"/>
    </w:rPr>
  </w:style>
  <w:style w:type="character" w:customStyle="1" w:styleId="MenuOptions">
    <w:name w:val="Menu Options"/>
    <w:basedOn w:val="DefaultParagraphFont"/>
    <w:rsid w:val="002E4E82"/>
    <w:rPr>
      <w:rFonts w:ascii="Arial Narrow" w:hAnsi="Arial Narrow"/>
      <w:smallCaps/>
    </w:rPr>
  </w:style>
  <w:style w:type="character" w:customStyle="1" w:styleId="Buttons">
    <w:name w:val="Buttons"/>
    <w:basedOn w:val="DefaultParagraphFont"/>
    <w:rsid w:val="002E4E82"/>
    <w:rPr>
      <w:b/>
    </w:rPr>
  </w:style>
  <w:style w:type="character" w:customStyle="1" w:styleId="Underlined">
    <w:name w:val="Underlined"/>
    <w:basedOn w:val="DefaultParagraphFont"/>
    <w:rsid w:val="002E4E82"/>
    <w:rPr>
      <w:u w:val="single"/>
    </w:rPr>
  </w:style>
  <w:style w:type="paragraph" w:customStyle="1" w:styleId="TableBodyTextRight">
    <w:name w:val="Table Body Text Right"/>
    <w:basedOn w:val="TableBodyText"/>
    <w:rsid w:val="002E4E82"/>
    <w:pPr>
      <w:widowControl w:val="0"/>
      <w:autoSpaceDE w:val="0"/>
      <w:autoSpaceDN w:val="0"/>
      <w:adjustRightInd w:val="0"/>
      <w:jc w:val="right"/>
    </w:pPr>
    <w:rPr>
      <w:rFonts w:cs="Arial"/>
      <w:szCs w:val="18"/>
    </w:rPr>
  </w:style>
  <w:style w:type="paragraph" w:customStyle="1" w:styleId="CopyrightText">
    <w:name w:val="Copyright Text"/>
    <w:basedOn w:val="BodyText"/>
    <w:rsid w:val="002E4E82"/>
    <w:rPr>
      <w:sz w:val="18"/>
    </w:rPr>
  </w:style>
  <w:style w:type="paragraph" w:customStyle="1" w:styleId="BodySmallRight">
    <w:name w:val="Body Small Right"/>
    <w:basedOn w:val="BodyTextRight"/>
    <w:rsid w:val="002E4E82"/>
    <w:rPr>
      <w:sz w:val="18"/>
      <w:szCs w:val="18"/>
    </w:rPr>
  </w:style>
  <w:style w:type="paragraph" w:customStyle="1" w:styleId="MarginEdition">
    <w:name w:val="Margin Edition"/>
    <w:basedOn w:val="MarginNote"/>
    <w:rsid w:val="002E4E82"/>
    <w:pPr>
      <w:spacing w:before="0" w:after="0"/>
    </w:pPr>
    <w:rPr>
      <w:rFonts w:ascii="Times New Roman" w:hAnsi="Times New Roman"/>
      <w:color w:val="999999"/>
    </w:rPr>
  </w:style>
  <w:style w:type="paragraph" w:customStyle="1" w:styleId="Spacer">
    <w:name w:val="Spacer"/>
    <w:basedOn w:val="Normal"/>
    <w:rsid w:val="002E4E82"/>
    <w:rPr>
      <w:sz w:val="2"/>
      <w:szCs w:val="2"/>
    </w:rPr>
  </w:style>
  <w:style w:type="character" w:customStyle="1" w:styleId="Small">
    <w:name w:val="Small"/>
    <w:basedOn w:val="DefaultParagraphFont"/>
    <w:rsid w:val="002E4E82"/>
    <w:rPr>
      <w:sz w:val="16"/>
    </w:rPr>
  </w:style>
  <w:style w:type="paragraph" w:customStyle="1" w:styleId="WideTable">
    <w:name w:val="Wide Table"/>
    <w:basedOn w:val="Normal"/>
    <w:rsid w:val="002E4E82"/>
    <w:pPr>
      <w:ind w:left="-1418"/>
    </w:pPr>
    <w:rPr>
      <w:sz w:val="2"/>
      <w:szCs w:val="2"/>
    </w:rPr>
  </w:style>
  <w:style w:type="character" w:styleId="PageNumber">
    <w:name w:val="page number"/>
    <w:basedOn w:val="DefaultParagraphFont"/>
    <w:rsid w:val="002E4E82"/>
  </w:style>
  <w:style w:type="paragraph" w:styleId="Quote">
    <w:name w:val="Quote"/>
    <w:basedOn w:val="Heading1"/>
    <w:link w:val="QuoteChar"/>
    <w:qFormat/>
    <w:rsid w:val="002E4E82"/>
    <w:rPr>
      <w:b w:val="0"/>
      <w:sz w:val="72"/>
      <w:szCs w:val="72"/>
      <w:lang w:val="en-NZ"/>
    </w:rPr>
  </w:style>
  <w:style w:type="character" w:customStyle="1" w:styleId="QuoteChar">
    <w:name w:val="Quote Char"/>
    <w:basedOn w:val="DefaultParagraphFont"/>
    <w:link w:val="Quote"/>
    <w:rsid w:val="002E4E8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E4E82"/>
    <w:pPr>
      <w:pageBreakBefore/>
    </w:pPr>
  </w:style>
  <w:style w:type="paragraph" w:customStyle="1" w:styleId="Border">
    <w:name w:val="Border"/>
    <w:basedOn w:val="Normal"/>
    <w:qFormat/>
    <w:rsid w:val="002E4E8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E4E82"/>
    <w:rPr>
      <w:b/>
      <w:bCs/>
      <w:i/>
      <w:iCs/>
      <w:color w:val="auto"/>
    </w:rPr>
  </w:style>
  <w:style w:type="paragraph" w:styleId="IntenseQuote">
    <w:name w:val="Intense Quote"/>
    <w:basedOn w:val="Normal"/>
    <w:next w:val="Normal"/>
    <w:link w:val="IntenseQuoteChar"/>
    <w:uiPriority w:val="30"/>
    <w:qFormat/>
    <w:rsid w:val="002E4E8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E4E8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E4E82"/>
    <w:rPr>
      <w:smallCaps/>
      <w:color w:val="auto"/>
      <w:u w:val="single"/>
    </w:rPr>
  </w:style>
  <w:style w:type="character" w:styleId="IntenseReference">
    <w:name w:val="Intense Reference"/>
    <w:basedOn w:val="DefaultParagraphFont"/>
    <w:uiPriority w:val="32"/>
    <w:qFormat/>
    <w:rsid w:val="002E4E82"/>
    <w:rPr>
      <w:b/>
      <w:bCs/>
      <w:smallCaps/>
      <w:color w:val="auto"/>
      <w:spacing w:val="5"/>
      <w:u w:val="single"/>
    </w:rPr>
  </w:style>
  <w:style w:type="paragraph" w:customStyle="1" w:styleId="2ColumnHeading">
    <w:name w:val="2Column Heading"/>
    <w:basedOn w:val="BodyText"/>
    <w:qFormat/>
    <w:rsid w:val="002E4E82"/>
    <w:pPr>
      <w:spacing w:after="60"/>
      <w:ind w:left="-2268"/>
    </w:pPr>
    <w:rPr>
      <w:b/>
    </w:rPr>
  </w:style>
  <w:style w:type="paragraph" w:customStyle="1" w:styleId="Heading1TOC">
    <w:name w:val="Heading1 TOC"/>
    <w:basedOn w:val="Normal"/>
    <w:qFormat/>
    <w:rsid w:val="002E4E82"/>
    <w:pPr>
      <w:spacing w:before="240" w:after="120"/>
    </w:pPr>
    <w:rPr>
      <w:rFonts w:ascii="Times New Roman" w:hAnsi="Times New Roman"/>
      <w:b/>
      <w:sz w:val="32"/>
    </w:rPr>
  </w:style>
  <w:style w:type="paragraph" w:customStyle="1" w:styleId="Heading2TOC">
    <w:name w:val="Heading2 TOC"/>
    <w:basedOn w:val="Normal"/>
    <w:qFormat/>
    <w:rsid w:val="002E4E82"/>
    <w:pPr>
      <w:spacing w:before="240" w:after="60"/>
    </w:pPr>
    <w:rPr>
      <w:rFonts w:ascii="Times New Roman" w:hAnsi="Times New Roman"/>
      <w:b/>
      <w:sz w:val="28"/>
    </w:rPr>
  </w:style>
  <w:style w:type="character" w:customStyle="1" w:styleId="Underline">
    <w:name w:val="Underline"/>
    <w:basedOn w:val="DefaultParagraphFont"/>
    <w:qFormat/>
    <w:rsid w:val="002E4E82"/>
    <w:rPr>
      <w:u w:val="single"/>
    </w:rPr>
  </w:style>
  <w:style w:type="paragraph" w:styleId="BalloonText">
    <w:name w:val="Balloon Text"/>
    <w:basedOn w:val="Normal"/>
    <w:link w:val="BalloonTextChar"/>
    <w:rsid w:val="002E4E82"/>
    <w:rPr>
      <w:rFonts w:ascii="Tahoma" w:hAnsi="Tahoma" w:cs="Tahoma"/>
      <w:sz w:val="16"/>
      <w:szCs w:val="16"/>
    </w:rPr>
  </w:style>
  <w:style w:type="character" w:customStyle="1" w:styleId="BalloonTextChar">
    <w:name w:val="Balloon Text Char"/>
    <w:basedOn w:val="DefaultParagraphFont"/>
    <w:link w:val="BalloonText"/>
    <w:rsid w:val="002E4E8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E4E82"/>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2E4E8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E4E82"/>
    <w:rPr>
      <w:b/>
      <w:color w:val="660033"/>
      <w:spacing w:val="0"/>
    </w:rPr>
  </w:style>
  <w:style w:type="paragraph" w:customStyle="1" w:styleId="Nameditemlist">
    <w:name w:val="Named item list"/>
    <w:basedOn w:val="BodyText"/>
    <w:qFormat/>
    <w:rsid w:val="002E4E82"/>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1707</Words>
  <Characters>10994</Characters>
  <Application>Microsoft Office Word</Application>
  <DocSecurity>0</DocSecurity>
  <Lines>370</Lines>
  <Paragraphs>229</Paragraphs>
  <ScaleCrop>false</ScaleCrop>
  <Company>Author-it Software Corporation Ltd.</Company>
  <LinksUpToDate>false</LinksUpToDate>
  <CharactersWithSpaces>12633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PSPLAND305A Provide administrative support for reserve management bodies</dc:title>
  <dc:subject>Approved</dc:subject>
  <dc:creator>Government Skills Australia</dc:creator>
  <cp:keywords>Revision Number: 3</cp:keywords>
  <dc:description>Copyright © 1996-2007 Author-it Software Corporation Ltd., all rights reserved.</dc:description>
  <cp:lastModifiedBy>TPCMS</cp:lastModifiedBy>
  <cp:revision>3</cp:revision>
  <dcterms:created xsi:type="dcterms:W3CDTF">2012-11-01T17:18:00Z</dcterms:created>
  <dcterms:modified xsi:type="dcterms:W3CDTF">2012-11-01T17:18:00Z</dcterms:modified>
</cp:coreProperties>
</file>