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9BB" w:rsidP="002209BB">
      <w:pPr>
        <w:pStyle w:val="Title"/>
      </w:pPr>
      <w:bookmarkStart w:id="0" w:name="_GoBack"/>
      <w:bookmarkEnd w:id="0"/>
      <w:r>
        <w:fldChar w:fldCharType="begin"/>
      </w:r>
      <w:r>
        <w:instrText xml:space="preserve"> TITLE   \* MERGEFORMAT </w:instrText>
      </w:r>
      <w:r>
        <w:fldChar w:fldCharType="separate"/>
      </w:r>
      <w:r>
        <w:t>PSPLAND302A Investigate tenure and land use history</w:t>
      </w:r>
      <w:r>
        <w:fldChar w:fldCharType="end"/>
      </w:r>
    </w:p>
    <w:p w:rsidR="002209BB" w:rsidP="002209BB">
      <w:pPr>
        <w:pStyle w:val="Version"/>
        <w:sectPr w:rsidSect="005452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452F2" w:rsidP="005452F2">
      <w:pPr>
        <w:pStyle w:val="SuperHeading"/>
      </w:pPr>
      <w:r w:rsidRPr="005452F2">
        <w:t>PSPLAND302A Investigate tenure and land use history</w:t>
      </w:r>
    </w:p>
    <w:p w:rsidR="00000000" w:rsidRPr="005452F2" w:rsidP="005452F2">
      <w:pPr>
        <w:pStyle w:val="SuperHeading"/>
      </w:pPr>
    </w:p>
    <w:p w:rsidR="00000000" w:rsidRPr="005452F2" w:rsidP="005452F2">
      <w:pPr>
        <w:pStyle w:val="Heading1"/>
      </w:pPr>
      <w:bookmarkStart w:id="1" w:name="O_496571"/>
      <w:bookmarkEnd w:id="1"/>
      <w:r w:rsidRPr="005452F2">
        <w:t>Modification History</w:t>
      </w:r>
    </w:p>
    <w:tbl>
      <w:tblPr>
        <w:tblW w:w="0" w:type="auto"/>
        <w:tblLayout w:type="fixed"/>
        <w:tblCellMar>
          <w:left w:w="62" w:type="dxa"/>
          <w:right w:w="62" w:type="dxa"/>
        </w:tblCellMar>
        <w:tblLook w:val="0000"/>
      </w:tblPr>
      <w:tblGrid>
        <w:gridCol w:w="3052"/>
        <w:gridCol w:w="3052"/>
        <w:gridCol w:w="3052"/>
      </w:tblGrid>
      <w:tr w:rsidTr="002209B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2F2" w:rsidP="005452F2">
            <w:pPr>
              <w:pStyle w:val="BodyText"/>
            </w:pPr>
            <w:r w:rsidRPr="005452F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2F2" w:rsidP="005452F2">
            <w:pPr>
              <w:pStyle w:val="BodyText"/>
            </w:pPr>
            <w:r w:rsidRPr="005452F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2F2">
            <w:pPr>
              <w:pStyle w:val="BodyText"/>
              <w:rPr>
                <w:lang w:val="en-NZ"/>
              </w:rPr>
            </w:pPr>
            <w:r w:rsidRPr="005452F2">
              <w:rPr>
                <w:rStyle w:val="SpecialBold"/>
              </w:rPr>
              <w:t>Comments</w:t>
            </w:r>
          </w:p>
        </w:tc>
      </w:tr>
      <w:tr w:rsidTr="002209B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2F2">
            <w:pPr>
              <w:pStyle w:val="BodyText"/>
              <w:rPr>
                <w:lang w:val="en-NZ"/>
              </w:rPr>
            </w:pPr>
            <w:r w:rsidRPr="005452F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2F2">
            <w:pPr>
              <w:pStyle w:val="BodyText"/>
              <w:rPr>
                <w:lang w:val="en-NZ"/>
              </w:rPr>
            </w:pPr>
            <w:r w:rsidRPr="005452F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2F2">
            <w:pPr>
              <w:pStyle w:val="BodyText"/>
              <w:rPr>
                <w:lang w:val="en-NZ"/>
              </w:rPr>
            </w:pPr>
            <w:r w:rsidRPr="005452F2">
              <w:t xml:space="preserve">Unit descriptor edited. </w:t>
            </w:r>
          </w:p>
        </w:tc>
      </w:tr>
      <w:tr w:rsidTr="002209B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2F2">
            <w:pPr>
              <w:pStyle w:val="BodyText"/>
              <w:rPr>
                <w:lang w:val="en-NZ"/>
              </w:rPr>
            </w:pPr>
            <w:r w:rsidRPr="005452F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2F2">
            <w:pPr>
              <w:pStyle w:val="BodyText"/>
              <w:rPr>
                <w:lang w:val="en-NZ"/>
              </w:rPr>
            </w:pPr>
            <w:r w:rsidRPr="005452F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2F2">
            <w:pPr>
              <w:pStyle w:val="BodyText"/>
              <w:rPr>
                <w:lang w:val="en-NZ"/>
              </w:rPr>
            </w:pPr>
            <w:r w:rsidRPr="005452F2">
              <w:t>Layout adjusted. No changes to content.</w:t>
            </w:r>
          </w:p>
        </w:tc>
      </w:tr>
      <w:tr w:rsidTr="002209B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2F2">
            <w:pPr>
              <w:pStyle w:val="BodyText"/>
              <w:rPr>
                <w:lang w:val="en-NZ"/>
              </w:rPr>
            </w:pPr>
            <w:r w:rsidRPr="005452F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2F2">
            <w:pPr>
              <w:pStyle w:val="BodyText"/>
              <w:rPr>
                <w:lang w:val="en-NZ"/>
              </w:rPr>
            </w:pPr>
            <w:r w:rsidRPr="005452F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2F2" w:rsidP="005452F2">
            <w:pPr>
              <w:pStyle w:val="BodyText"/>
            </w:pPr>
            <w:r w:rsidRPr="005452F2">
              <w:t>Primary release.</w:t>
            </w:r>
          </w:p>
        </w:tc>
      </w:tr>
    </w:tbl>
    <w:p w:rsidR="002209BB" w:rsidP="005452F2">
      <w:pPr>
        <w:pStyle w:val="BodyText"/>
      </w:pPr>
    </w:p>
    <w:p w:rsidR="002209BB" w:rsidP="005452F2">
      <w:pPr>
        <w:pStyle w:val="BodyText"/>
      </w:pPr>
    </w:p>
    <w:p w:rsidR="00000000" w:rsidRPr="005452F2" w:rsidP="005452F2">
      <w:pPr>
        <w:pStyle w:val="Heading1"/>
      </w:pPr>
      <w:bookmarkStart w:id="2" w:name="O_496568"/>
      <w:bookmarkEnd w:id="2"/>
      <w:r w:rsidRPr="005452F2">
        <w:t>Unit Descriptor</w:t>
      </w:r>
    </w:p>
    <w:p w:rsidR="00000000" w:rsidRPr="005452F2" w:rsidP="005452F2">
      <w:pPr>
        <w:pStyle w:val="BodyText"/>
      </w:pPr>
      <w:r w:rsidRPr="005452F2">
        <w:t>This unit covers the competency to undertake a tenure and land use history. It includes identifying land, reading plans/maps, searchin</w:t>
      </w:r>
      <w:r w:rsidRPr="005452F2">
        <w:t>g records, interpreting information, recording investigation findings and organising plans/diagrams.</w:t>
      </w:r>
    </w:p>
    <w:p w:rsidR="00000000" w:rsidRPr="005452F2" w:rsidP="005452F2">
      <w:pPr>
        <w:pStyle w:val="BodyText"/>
      </w:pPr>
      <w:r w:rsidRPr="005452F2">
        <w:t>In practice, investigation of tenure and land use history may overlap with other generalist or specialist public sector work activities such as working eth</w:t>
      </w:r>
      <w:r w:rsidRPr="005452F2">
        <w:t>ically, complying with legislation, organising workplace information, working with diversity.</w:t>
      </w:r>
    </w:p>
    <w:p w:rsidR="002209BB" w:rsidP="005452F2">
      <w:pPr>
        <w:pStyle w:val="BodyText"/>
      </w:pPr>
      <w:r w:rsidRPr="005452F2">
        <w:t>No licensing, legislative, regulatory or certification requirements apply to this unit at the time of publication</w:t>
      </w:r>
    </w:p>
    <w:p w:rsidR="002209BB" w:rsidP="005452F2">
      <w:pPr>
        <w:pStyle w:val="BodyText"/>
      </w:pPr>
    </w:p>
    <w:p w:rsidR="00000000" w:rsidRPr="005452F2" w:rsidP="005452F2">
      <w:pPr>
        <w:pStyle w:val="Heading1"/>
      </w:pPr>
      <w:bookmarkStart w:id="3" w:name="O_496581"/>
      <w:bookmarkEnd w:id="3"/>
      <w:r w:rsidRPr="005452F2">
        <w:t>Application of the Unit</w:t>
      </w:r>
    </w:p>
    <w:p w:rsidR="00000000" w:rsidRPr="005452F2" w:rsidP="005452F2">
      <w:pPr>
        <w:pStyle w:val="BodyText"/>
      </w:pPr>
      <w:r w:rsidRPr="005452F2">
        <w:t>Not applicable.</w:t>
      </w:r>
    </w:p>
    <w:p w:rsidR="00000000" w:rsidRPr="005452F2" w:rsidP="005452F2">
      <w:pPr>
        <w:pStyle w:val="AllowPageBreak"/>
      </w:pPr>
    </w:p>
    <w:p w:rsidR="00000000" w:rsidRPr="005452F2" w:rsidP="005452F2">
      <w:pPr>
        <w:pStyle w:val="Heading1"/>
      </w:pPr>
      <w:bookmarkStart w:id="4" w:name="O_496569"/>
      <w:bookmarkEnd w:id="4"/>
      <w:r w:rsidRPr="005452F2">
        <w:t>Licensing/Regulatory Information</w:t>
      </w:r>
    </w:p>
    <w:p w:rsidR="00000000" w:rsidRPr="005452F2" w:rsidP="005452F2">
      <w:pPr>
        <w:pStyle w:val="BodyText"/>
      </w:pPr>
      <w:r w:rsidRPr="005452F2">
        <w:t>Not applicable.</w:t>
      </w:r>
    </w:p>
    <w:p w:rsidR="00000000" w:rsidRPr="005452F2" w:rsidP="005452F2">
      <w:pPr>
        <w:pStyle w:val="AllowPageBreak"/>
      </w:pPr>
    </w:p>
    <w:p w:rsidR="00000000" w:rsidRPr="005452F2" w:rsidP="005452F2">
      <w:pPr>
        <w:pStyle w:val="Heading1"/>
      </w:pPr>
      <w:bookmarkStart w:id="5" w:name="O_496576"/>
      <w:bookmarkEnd w:id="5"/>
      <w:r w:rsidRPr="005452F2">
        <w:t>Pre-Requisites</w:t>
      </w:r>
    </w:p>
    <w:p w:rsidR="00000000" w:rsidRPr="005452F2" w:rsidP="005452F2">
      <w:pPr>
        <w:pStyle w:val="BodyText"/>
      </w:pPr>
      <w:r w:rsidRPr="005452F2">
        <w:t>Not applicable.</w:t>
      </w:r>
    </w:p>
    <w:p w:rsidR="00000000" w:rsidRPr="005452F2" w:rsidP="005452F2">
      <w:pPr>
        <w:pStyle w:val="AllowPageBreak"/>
      </w:pPr>
    </w:p>
    <w:p w:rsidR="00000000" w:rsidRPr="005452F2" w:rsidP="005452F2">
      <w:pPr>
        <w:pStyle w:val="Heading1"/>
      </w:pPr>
      <w:bookmarkStart w:id="6" w:name="O_496577"/>
      <w:bookmarkEnd w:id="6"/>
      <w:r w:rsidRPr="005452F2">
        <w:t>Employability Skills Information</w:t>
      </w:r>
    </w:p>
    <w:p w:rsidR="00000000" w:rsidRPr="005452F2" w:rsidP="005452F2">
      <w:pPr>
        <w:pStyle w:val="BodyText"/>
      </w:pPr>
      <w:r w:rsidRPr="005452F2">
        <w:t>This unit contains employability skills.</w:t>
      </w:r>
    </w:p>
    <w:p w:rsidR="00000000" w:rsidRPr="005452F2" w:rsidP="005452F2">
      <w:pPr>
        <w:pStyle w:val="AllowPageBreak"/>
      </w:pPr>
    </w:p>
    <w:p w:rsidR="00000000" w:rsidRPr="005452F2" w:rsidP="005452F2">
      <w:pPr>
        <w:pStyle w:val="Heading1"/>
      </w:pPr>
      <w:bookmarkStart w:id="7" w:name="O_496578"/>
      <w:bookmarkEnd w:id="7"/>
      <w:r w:rsidRPr="005452F2">
        <w:t>Elements and Perfo</w:t>
      </w:r>
      <w:r w:rsidRPr="005452F2">
        <w:t>rmance Criteria Pre-Content</w:t>
      </w:r>
    </w:p>
    <w:tbl>
      <w:tblPr>
        <w:tblW w:w="9322" w:type="dxa"/>
        <w:tblLayout w:type="fixed"/>
        <w:tblCellMar>
          <w:left w:w="62" w:type="dxa"/>
          <w:right w:w="62" w:type="dxa"/>
        </w:tblCellMar>
        <w:tblLook w:val="0000"/>
      </w:tblPr>
      <w:tblGrid>
        <w:gridCol w:w="2660"/>
        <w:gridCol w:w="6662"/>
      </w:tblGrid>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BodyText"/>
            </w:pPr>
            <w:r w:rsidRPr="005452F2">
              <w:t>Together, performance criteria specify the requirements for competent performance. Text in</w:t>
            </w:r>
            <w:r w:rsidRPr="005452F2">
              <w:rPr>
                <w:rStyle w:val="BoldandItalics"/>
              </w:rPr>
              <w:t xml:space="preserve"> bold italics  </w:t>
            </w:r>
            <w:r w:rsidRPr="005452F2">
              <w:t>is explained in the Range Statement following.</w:t>
            </w:r>
          </w:p>
        </w:tc>
      </w:tr>
    </w:tbl>
    <w:p w:rsidR="00000000" w:rsidRPr="005452F2" w:rsidP="005452F2">
      <w:pPr>
        <w:pStyle w:val="BodyText"/>
      </w:pPr>
    </w:p>
    <w:p w:rsidR="00000000" w:rsidRPr="005452F2" w:rsidP="005452F2">
      <w:pPr>
        <w:pStyle w:val="AllowPageBreak"/>
      </w:pPr>
    </w:p>
    <w:p w:rsidR="00000000" w:rsidRPr="005452F2" w:rsidP="005452F2">
      <w:pPr>
        <w:pStyle w:val="Heading1"/>
      </w:pPr>
      <w:bookmarkStart w:id="8" w:name="O_496579"/>
      <w:bookmarkEnd w:id="8"/>
      <w:r w:rsidRPr="005452F2">
        <w:t>Elements and Performance Criteria</w:t>
      </w:r>
    </w:p>
    <w:tbl>
      <w:tblPr>
        <w:tblW w:w="9322" w:type="dxa"/>
        <w:tblLayout w:type="fixed"/>
        <w:tblCellMar>
          <w:left w:w="62" w:type="dxa"/>
          <w:right w:w="62" w:type="dxa"/>
        </w:tblCellMar>
        <w:tblLook w:val="0000"/>
      </w:tblPr>
      <w:tblGrid>
        <w:gridCol w:w="2660"/>
        <w:gridCol w:w="6662"/>
      </w:tblGrid>
      <w:tr w:rsidTr="002209B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452F2" w:rsidP="005452F2">
            <w:pPr>
              <w:pStyle w:val="BodyText"/>
            </w:pPr>
            <w:r w:rsidRPr="005452F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SpecialBold"/>
              </w:rPr>
              <w:t>PERFORMANCE CRITERIA</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List"/>
              <w:rPr>
                <w:lang w:val="en-NZ"/>
              </w:rPr>
            </w:pPr>
            <w:r w:rsidRPr="005452F2">
              <w:rPr>
                <w:rStyle w:val="SpecialBold"/>
              </w:rPr>
              <w:t>1</w:t>
            </w:r>
            <w:r w:rsidRPr="005452F2">
              <w:t xml:space="preserve">.  </w:t>
            </w:r>
            <w:r w:rsidRPr="005452F2">
              <w:tab/>
            </w:r>
            <w:r w:rsidRPr="005452F2">
              <w:rPr>
                <w:rStyle w:val="SpecialBold"/>
              </w:rPr>
              <w:t>Identify land</w:t>
            </w:r>
            <w:r w:rsidRPr="005452F2">
              <w:t xml:space="preserve"> </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
            </w:pPr>
            <w:r w:rsidRPr="005452F2">
              <w:t>1.1</w:t>
            </w:r>
            <w:r w:rsidRPr="005452F2">
              <w:tab/>
              <w:t>Sufficient details are obtained to identify the map, plan or aerial photo containing the area of land.</w:t>
            </w:r>
          </w:p>
          <w:p w:rsidR="00000000" w:rsidRPr="005452F2" w:rsidP="005452F2">
            <w:pPr>
              <w:pStyle w:val="List"/>
            </w:pPr>
            <w:r w:rsidRPr="005452F2">
              <w:t>1.2</w:t>
            </w:r>
            <w:r w:rsidRPr="005452F2">
              <w:tab/>
              <w:t>The map, plan or aerial photo is obtained using</w:t>
            </w:r>
            <w:r w:rsidRPr="005452F2">
              <w:rPr>
                <w:rStyle w:val="BoldandItalics"/>
              </w:rPr>
              <w:t xml:space="preserve"> organisational procedures</w:t>
            </w:r>
            <w:r w:rsidRPr="005452F2">
              <w:rPr>
                <w:rStyle w:val="Emphasis"/>
              </w:rPr>
              <w:t>.</w:t>
            </w:r>
          </w:p>
          <w:p w:rsidR="00000000" w:rsidP="005452F2">
            <w:pPr>
              <w:pStyle w:val="List"/>
              <w:rPr>
                <w:lang w:val="en-NZ"/>
              </w:rPr>
            </w:pPr>
            <w:r w:rsidRPr="005452F2">
              <w:t>1.3</w:t>
            </w:r>
            <w:r w:rsidRPr="005452F2">
              <w:tab/>
              <w:t>The area of land is located on the map, plan and aerial photo using the information gathered.</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List"/>
              <w:rPr>
                <w:lang w:val="en-NZ"/>
              </w:rPr>
            </w:pPr>
            <w:r w:rsidRPr="005452F2">
              <w:rPr>
                <w:rStyle w:val="SpecialBold"/>
              </w:rPr>
              <w:t>2</w:t>
            </w:r>
            <w:r w:rsidRPr="005452F2">
              <w:t xml:space="preserve">.  </w:t>
            </w:r>
            <w:r w:rsidRPr="005452F2">
              <w:tab/>
            </w:r>
            <w:r w:rsidRPr="005452F2">
              <w:rPr>
                <w:rStyle w:val="SpecialBold"/>
              </w:rPr>
              <w:t>Read plans</w:t>
            </w:r>
            <w:r w:rsidRPr="005452F2">
              <w:t>/</w:t>
            </w:r>
            <w:r w:rsidRPr="005452F2">
              <w:rPr>
                <w:rStyle w:val="SpecialBold"/>
              </w:rPr>
              <w:t>maps</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
            </w:pPr>
            <w:r w:rsidRPr="005452F2">
              <w:t>2.1</w:t>
            </w:r>
            <w:r w:rsidRPr="005452F2">
              <w:tab/>
              <w:t>The</w:t>
            </w:r>
            <w:r w:rsidRPr="005452F2">
              <w:rPr>
                <w:rStyle w:val="BoldandItalics"/>
              </w:rPr>
              <w:t xml:space="preserve"> purpose of the plan </w:t>
            </w:r>
            <w:r w:rsidRPr="005452F2">
              <w:t xml:space="preserve">or </w:t>
            </w:r>
            <w:r w:rsidRPr="005452F2">
              <w:rPr>
                <w:rStyle w:val="BoldandItalics"/>
              </w:rPr>
              <w:t xml:space="preserve">map </w:t>
            </w:r>
            <w:r w:rsidRPr="005452F2">
              <w:t>is established.</w:t>
            </w:r>
          </w:p>
          <w:p w:rsidR="00000000" w:rsidRPr="005452F2" w:rsidP="005452F2">
            <w:pPr>
              <w:pStyle w:val="List"/>
            </w:pPr>
            <w:r w:rsidRPr="005452F2">
              <w:t>2.2</w:t>
            </w:r>
            <w:r w:rsidRPr="005452F2">
              <w:tab/>
              <w:t>The</w:t>
            </w:r>
            <w:r w:rsidRPr="005452F2">
              <w:rPr>
                <w:rStyle w:val="BoldandItalics"/>
              </w:rPr>
              <w:t xml:space="preserve"> type of information </w:t>
            </w:r>
            <w:r w:rsidRPr="005452F2">
              <w:t>that can be obtained from the</w:t>
            </w:r>
            <w:r w:rsidRPr="005452F2">
              <w:t xml:space="preserve"> different types of plans and maps is identified.</w:t>
            </w:r>
          </w:p>
          <w:p w:rsidR="00000000" w:rsidP="005452F2">
            <w:pPr>
              <w:pStyle w:val="List"/>
              <w:rPr>
                <w:lang w:val="en-NZ"/>
              </w:rPr>
            </w:pPr>
            <w:r w:rsidRPr="005452F2">
              <w:t>2.3</w:t>
            </w:r>
            <w:r w:rsidRPr="005452F2">
              <w:tab/>
              <w:t>Information is obtained from the plan or map to suit the intended purpose.</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List"/>
              <w:rPr>
                <w:lang w:val="en-NZ"/>
              </w:rPr>
            </w:pPr>
            <w:r w:rsidRPr="005452F2">
              <w:rPr>
                <w:rStyle w:val="SpecialBold"/>
              </w:rPr>
              <w:t>3</w:t>
            </w:r>
            <w:r w:rsidRPr="005452F2">
              <w:t xml:space="preserve">. </w:t>
            </w:r>
            <w:r w:rsidRPr="005452F2">
              <w:tab/>
            </w:r>
            <w:r w:rsidRPr="005452F2">
              <w:rPr>
                <w:rStyle w:val="SpecialBold"/>
              </w:rPr>
              <w:t>Search public land records</w:t>
            </w:r>
            <w:r w:rsidRPr="005452F2">
              <w:t xml:space="preserve"> </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
            </w:pPr>
            <w:r w:rsidRPr="005452F2">
              <w:t>3.1</w:t>
            </w:r>
            <w:r w:rsidRPr="005452F2">
              <w:tab/>
            </w:r>
            <w:r w:rsidRPr="005452F2">
              <w:t>The purpose for the investigation of tenure and/or land use history is established to determine the level of detail required.</w:t>
            </w:r>
          </w:p>
          <w:p w:rsidR="00000000" w:rsidRPr="005452F2" w:rsidP="005452F2">
            <w:pPr>
              <w:pStyle w:val="List"/>
            </w:pPr>
            <w:r w:rsidRPr="005452F2">
              <w:t>3.2</w:t>
            </w:r>
            <w:r w:rsidRPr="005452F2">
              <w:tab/>
            </w:r>
            <w:r w:rsidRPr="005452F2">
              <w:rPr>
                <w:rStyle w:val="BoldandItalics"/>
              </w:rPr>
              <w:t>Electronic data sources</w:t>
            </w:r>
            <w:r w:rsidRPr="005452F2">
              <w:t xml:space="preserve"> are accessed and searched in accordance with organisational policy and procedures.</w:t>
            </w:r>
          </w:p>
          <w:p w:rsidR="00000000" w:rsidRPr="005452F2" w:rsidP="005452F2">
            <w:pPr>
              <w:pStyle w:val="List"/>
            </w:pPr>
            <w:r w:rsidRPr="005452F2">
              <w:t>3.3</w:t>
            </w:r>
            <w:r w:rsidRPr="005452F2">
              <w:tab/>
            </w:r>
            <w:r w:rsidRPr="005452F2">
              <w:rPr>
                <w:rStyle w:val="BoldandItalics"/>
              </w:rPr>
              <w:t>Key repositorie</w:t>
            </w:r>
            <w:r w:rsidRPr="005452F2">
              <w:rPr>
                <w:rStyle w:val="BoldandItalics"/>
              </w:rPr>
              <w:t>s</w:t>
            </w:r>
            <w:r w:rsidRPr="005452F2">
              <w:t xml:space="preserve"> are identified and </w:t>
            </w:r>
            <w:r w:rsidRPr="005452F2">
              <w:rPr>
                <w:rStyle w:val="BoldandItalics"/>
              </w:rPr>
              <w:t xml:space="preserve">data sources and historic records </w:t>
            </w:r>
            <w:r w:rsidRPr="005452F2">
              <w:t xml:space="preserve">are accessed to obtain </w:t>
            </w:r>
            <w:r w:rsidRPr="005452F2">
              <w:rPr>
                <w:rStyle w:val="BoldandItalics"/>
              </w:rPr>
              <w:t xml:space="preserve">information </w:t>
            </w:r>
            <w:r w:rsidRPr="005452F2">
              <w:t>relating to the identified land.</w:t>
            </w:r>
          </w:p>
          <w:p w:rsidR="00000000" w:rsidRPr="005452F2" w:rsidP="005452F2">
            <w:pPr>
              <w:pStyle w:val="List"/>
            </w:pPr>
            <w:r w:rsidRPr="005452F2">
              <w:t>3.4</w:t>
            </w:r>
            <w:r w:rsidRPr="005452F2">
              <w:tab/>
              <w:t>Consultations are conducted when necessary to identify/corroborate tenure and/or land use information.</w:t>
            </w:r>
          </w:p>
          <w:p w:rsidR="00000000" w:rsidP="005452F2">
            <w:pPr>
              <w:pStyle w:val="List"/>
              <w:rPr>
                <w:lang w:val="en-NZ"/>
              </w:rPr>
            </w:pPr>
            <w:r w:rsidRPr="005452F2">
              <w:t>3.5</w:t>
            </w:r>
            <w:r w:rsidRPr="005452F2">
              <w:tab/>
              <w:t>All available land rec</w:t>
            </w:r>
            <w:r w:rsidRPr="005452F2">
              <w:t xml:space="preserve">ords related to the area are sourced and analysed and </w:t>
            </w:r>
            <w:r w:rsidRPr="005452F2">
              <w:rPr>
                <w:rStyle w:val="BoldandItalics"/>
              </w:rPr>
              <w:t xml:space="preserve">evidence </w:t>
            </w:r>
            <w:r w:rsidRPr="005452F2">
              <w:t>is compiled in accordance with the purpose of the investigation.</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List"/>
              <w:rPr>
                <w:lang w:val="en-NZ"/>
              </w:rPr>
            </w:pPr>
            <w:r w:rsidRPr="005452F2">
              <w:rPr>
                <w:rStyle w:val="SpecialBold"/>
              </w:rPr>
              <w:t>4</w:t>
            </w:r>
            <w:r w:rsidRPr="005452F2">
              <w:t xml:space="preserve">.  </w:t>
            </w:r>
            <w:r w:rsidRPr="005452F2">
              <w:tab/>
            </w:r>
            <w:r w:rsidRPr="005452F2">
              <w:rPr>
                <w:rStyle w:val="SpecialBold"/>
              </w:rPr>
              <w:t>Interpret information</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
            </w:pPr>
            <w:r w:rsidRPr="005452F2">
              <w:t>4.1</w:t>
            </w:r>
            <w:r w:rsidRPr="005452F2">
              <w:tab/>
            </w:r>
            <w:r w:rsidRPr="005452F2">
              <w:rPr>
                <w:rStyle w:val="BoldandItalics"/>
              </w:rPr>
              <w:t xml:space="preserve">Legislation </w:t>
            </w:r>
            <w:r w:rsidRPr="005452F2">
              <w:t>relevant to the jurisdiction is interpreted.</w:t>
            </w:r>
          </w:p>
          <w:p w:rsidR="00000000" w:rsidRPr="005452F2" w:rsidP="005452F2">
            <w:pPr>
              <w:pStyle w:val="List"/>
            </w:pPr>
            <w:r w:rsidRPr="005452F2">
              <w:t>4.2</w:t>
            </w:r>
            <w:r w:rsidRPr="005452F2">
              <w:tab/>
              <w:t>Information in tenure-related and l</w:t>
            </w:r>
            <w:r w:rsidRPr="005452F2">
              <w:t xml:space="preserve">and use </w:t>
            </w:r>
            <w:r w:rsidRPr="005452F2">
              <w:rPr>
                <w:rStyle w:val="BoldandItalics"/>
              </w:rPr>
              <w:t xml:space="preserve">documentation </w:t>
            </w:r>
            <w:r w:rsidRPr="005452F2">
              <w:t>is interpreted.</w:t>
            </w:r>
          </w:p>
          <w:p w:rsidR="00000000" w:rsidRPr="005452F2" w:rsidP="005452F2">
            <w:pPr>
              <w:pStyle w:val="List"/>
            </w:pPr>
            <w:r w:rsidRPr="005452F2">
              <w:t>4.3</w:t>
            </w:r>
            <w:r w:rsidRPr="005452F2">
              <w:tab/>
            </w:r>
            <w:r w:rsidRPr="005452F2">
              <w:rPr>
                <w:rStyle w:val="BoldandItalics"/>
              </w:rPr>
              <w:t xml:space="preserve">Expert assistance </w:t>
            </w:r>
            <w:r w:rsidRPr="005452F2">
              <w:t xml:space="preserve">is obtained for interpretation as required. </w:t>
            </w:r>
          </w:p>
          <w:p w:rsidR="00000000" w:rsidP="005452F2">
            <w:pPr>
              <w:pStyle w:val="List"/>
              <w:rPr>
                <w:lang w:val="en-NZ"/>
              </w:rPr>
            </w:pPr>
            <w:r w:rsidRPr="005452F2">
              <w:t>4.4</w:t>
            </w:r>
            <w:r w:rsidRPr="005452F2">
              <w:tab/>
              <w:t>Evidence of past and present tenure and/or land use is identified and analysed in accordance with organisational policy and procedures.</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List"/>
              <w:rPr>
                <w:lang w:val="en-NZ"/>
              </w:rPr>
            </w:pPr>
            <w:r w:rsidRPr="005452F2">
              <w:rPr>
                <w:rStyle w:val="SpecialBold"/>
              </w:rPr>
              <w:t>5</w:t>
            </w:r>
            <w:r w:rsidRPr="005452F2">
              <w:t xml:space="preserve">.  </w:t>
            </w:r>
            <w:r w:rsidRPr="005452F2">
              <w:tab/>
            </w:r>
            <w:r w:rsidRPr="005452F2">
              <w:rPr>
                <w:rStyle w:val="SpecialBold"/>
              </w:rPr>
              <w:t>Recor</w:t>
            </w:r>
            <w:r w:rsidRPr="005452F2">
              <w:rPr>
                <w:rStyle w:val="SpecialBold"/>
              </w:rPr>
              <w:t>d investigation findings</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
            </w:pPr>
            <w:r w:rsidRPr="005452F2">
              <w:t>5.1</w:t>
            </w:r>
            <w:r w:rsidRPr="005452F2">
              <w:tab/>
              <w:t>Accurate chronology of tenure and/or land use history is compiled with sufficient detail to meet the purpose for which the investigation was conducted.</w:t>
            </w:r>
          </w:p>
          <w:p w:rsidR="00000000" w:rsidRPr="005452F2" w:rsidP="005452F2">
            <w:pPr>
              <w:pStyle w:val="List"/>
            </w:pPr>
            <w:r w:rsidRPr="005452F2">
              <w:t>5.2</w:t>
            </w:r>
            <w:r w:rsidRPr="005452F2">
              <w:tab/>
              <w:t xml:space="preserve">History is recorded in a format and style to suit the intended purpose </w:t>
            </w:r>
            <w:r w:rsidRPr="005452F2">
              <w:t>and audience.</w:t>
            </w:r>
          </w:p>
          <w:p w:rsidR="00000000" w:rsidP="005452F2">
            <w:pPr>
              <w:pStyle w:val="List"/>
              <w:rPr>
                <w:lang w:val="en-NZ"/>
              </w:rPr>
            </w:pPr>
            <w:r w:rsidRPr="005452F2">
              <w:t>5.3</w:t>
            </w:r>
            <w:r w:rsidRPr="005452F2">
              <w:tab/>
              <w:t>Investigation is conducted and findings are presented in accordance with</w:t>
            </w:r>
            <w:r w:rsidRPr="005452F2">
              <w:rPr>
                <w:rStyle w:val="BoldandItalics"/>
              </w:rPr>
              <w:t xml:space="preserve"> legislation, policy and procedures</w:t>
            </w:r>
            <w:r w:rsidRPr="005452F2">
              <w:rPr>
                <w:rStyle w:val="Emphasis"/>
              </w:rPr>
              <w:t>.</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List"/>
              <w:rPr>
                <w:lang w:val="en-NZ"/>
              </w:rPr>
            </w:pPr>
            <w:r w:rsidRPr="005452F2">
              <w:rPr>
                <w:rStyle w:val="SpecialBold"/>
              </w:rPr>
              <w:t>6</w:t>
            </w:r>
            <w:r w:rsidRPr="005452F2">
              <w:t xml:space="preserve">.  </w:t>
            </w:r>
            <w:r w:rsidRPr="005452F2">
              <w:tab/>
            </w:r>
            <w:r w:rsidRPr="005452F2">
              <w:rPr>
                <w:rStyle w:val="SpecialBold"/>
              </w:rPr>
              <w:t>Organise plans</w:t>
            </w:r>
            <w:r w:rsidRPr="005452F2">
              <w:t>/</w:t>
            </w:r>
            <w:r w:rsidRPr="005452F2">
              <w:rPr>
                <w:rStyle w:val="SpecialBold"/>
              </w:rPr>
              <w:t>diagrams</w:t>
            </w:r>
            <w:r w:rsidRPr="005452F2">
              <w:t xml:space="preserve"> </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
            </w:pPr>
            <w:r w:rsidRPr="005452F2">
              <w:t>6.1</w:t>
            </w:r>
            <w:r w:rsidRPr="005452F2">
              <w:tab/>
              <w:t xml:space="preserve">The purpose of the plan or </w:t>
            </w:r>
            <w:r w:rsidRPr="005452F2">
              <w:rPr>
                <w:rStyle w:val="BoldandItalics"/>
              </w:rPr>
              <w:t xml:space="preserve">diagram </w:t>
            </w:r>
            <w:r w:rsidRPr="005452F2">
              <w:t>is established.</w:t>
            </w:r>
          </w:p>
          <w:p w:rsidR="00000000" w:rsidRPr="005452F2" w:rsidP="005452F2">
            <w:pPr>
              <w:pStyle w:val="List"/>
            </w:pPr>
            <w:r w:rsidRPr="005452F2">
              <w:t>6.2</w:t>
            </w:r>
            <w:r w:rsidRPr="005452F2">
              <w:tab/>
              <w:t xml:space="preserve">The information and </w:t>
            </w:r>
            <w:r w:rsidRPr="005452F2">
              <w:rPr>
                <w:rStyle w:val="BoldandItalics"/>
              </w:rPr>
              <w:t xml:space="preserve">resources </w:t>
            </w:r>
            <w:r w:rsidRPr="005452F2">
              <w:t xml:space="preserve">required to </w:t>
            </w:r>
            <w:r w:rsidRPr="005452F2">
              <w:rPr>
                <w:rStyle w:val="BoldandItalics"/>
              </w:rPr>
              <w:t xml:space="preserve">arrange </w:t>
            </w:r>
            <w:r w:rsidRPr="005452F2">
              <w:rPr>
                <w:rStyle w:val="Emphasis"/>
              </w:rPr>
              <w:t>for</w:t>
            </w:r>
            <w:r w:rsidRPr="005452F2">
              <w:t xml:space="preserve"> the diagram or plan are accessed and obtained.</w:t>
            </w:r>
          </w:p>
          <w:p w:rsidR="00000000" w:rsidRPr="005452F2" w:rsidP="005452F2">
            <w:pPr>
              <w:pStyle w:val="List"/>
            </w:pPr>
            <w:r w:rsidRPr="005452F2">
              <w:t>6.3</w:t>
            </w:r>
            <w:r w:rsidRPr="005452F2">
              <w:tab/>
              <w:t xml:space="preserve">The diagram or plan is checked to see that it suits the intended purpose and is in accordance with legislation and </w:t>
            </w:r>
            <w:r w:rsidRPr="005452F2">
              <w:rPr>
                <w:rStyle w:val="BoldandItalics"/>
              </w:rPr>
              <w:t>accepted organisational practices</w:t>
            </w:r>
            <w:r w:rsidRPr="005452F2">
              <w:rPr>
                <w:rStyle w:val="Emphasis"/>
              </w:rPr>
              <w:t>.</w:t>
            </w:r>
          </w:p>
        </w:tc>
      </w:tr>
    </w:tbl>
    <w:p w:rsidR="00000000" w:rsidRPr="005452F2" w:rsidP="005452F2">
      <w:pPr>
        <w:pStyle w:val="BodyText"/>
      </w:pPr>
    </w:p>
    <w:p w:rsidR="00000000" w:rsidRPr="005452F2" w:rsidP="005452F2">
      <w:pPr>
        <w:pStyle w:val="AllowPageBreak"/>
      </w:pPr>
    </w:p>
    <w:p w:rsidR="00000000" w:rsidRPr="005452F2" w:rsidP="005452F2">
      <w:pPr>
        <w:pStyle w:val="Heading1"/>
      </w:pPr>
      <w:bookmarkStart w:id="9" w:name="O_496570"/>
      <w:bookmarkEnd w:id="9"/>
      <w:r w:rsidRPr="005452F2">
        <w:t>Required Skills and Knowledge</w:t>
      </w:r>
    </w:p>
    <w:tbl>
      <w:tblPr>
        <w:tblW w:w="0" w:type="auto"/>
        <w:tblLayout w:type="fixed"/>
        <w:tblCellMar>
          <w:left w:w="62" w:type="dxa"/>
          <w:right w:w="62" w:type="dxa"/>
        </w:tblCellMar>
        <w:tblLook w:val="0000"/>
      </w:tblPr>
      <w:tblGrid>
        <w:gridCol w:w="8512"/>
        <w:gridCol w:w="41"/>
      </w:tblGrid>
      <w:tr w:rsidTr="002209BB">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t>This section describes the essential skills and knowledge and their level, required for this unit.</w:t>
            </w:r>
          </w:p>
        </w:tc>
      </w:tr>
      <w:tr w:rsidTr="002209B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452F2" w:rsidP="005452F2">
            <w:pPr>
              <w:pStyle w:val="BodyText"/>
            </w:pPr>
            <w:r w:rsidRPr="005452F2">
              <w:rPr>
                <w:rStyle w:val="SpecialBold"/>
              </w:rPr>
              <w:t>Skill requirements</w:t>
            </w:r>
          </w:p>
          <w:p w:rsidR="00000000" w:rsidRPr="005452F2" w:rsidP="005452F2">
            <w:pPr>
              <w:pStyle w:val="BodyText"/>
            </w:pPr>
            <w:r w:rsidRPr="005452F2">
              <w:t>Look for evidence that confirms skills in:</w:t>
            </w:r>
          </w:p>
          <w:p w:rsidR="00000000" w:rsidRPr="005452F2" w:rsidP="005452F2">
            <w:pPr>
              <w:pStyle w:val="ListBullet2"/>
            </w:pPr>
            <w:r w:rsidRPr="005452F2">
              <w:t>finding information in systems, databases and other sources</w:t>
            </w:r>
          </w:p>
          <w:p w:rsidR="00000000" w:rsidRPr="005452F2" w:rsidP="005452F2">
            <w:pPr>
              <w:pStyle w:val="ListBullet2"/>
            </w:pPr>
            <w:r w:rsidRPr="005452F2">
              <w:t>researching data repositories such as libraries, archives</w:t>
            </w:r>
          </w:p>
          <w:p w:rsidR="00000000" w:rsidRPr="005452F2" w:rsidP="005452F2">
            <w:pPr>
              <w:pStyle w:val="ListBullet2"/>
            </w:pPr>
            <w:r w:rsidRPr="005452F2">
              <w:t>interpreting legislation and instruments</w:t>
            </w:r>
          </w:p>
          <w:p w:rsidR="00000000" w:rsidRPr="005452F2" w:rsidP="005452F2">
            <w:pPr>
              <w:pStyle w:val="ListBullet2"/>
            </w:pPr>
            <w:r w:rsidRPr="005452F2">
              <w:t>interpreting tenure documents, correspondence, maps, plans</w:t>
            </w:r>
          </w:p>
          <w:p w:rsidR="00000000" w:rsidRPr="005452F2" w:rsidP="005452F2">
            <w:pPr>
              <w:pStyle w:val="ListBullet2"/>
            </w:pPr>
            <w:r w:rsidRPr="005452F2">
              <w:t>reading a gazette</w:t>
            </w:r>
          </w:p>
          <w:p w:rsidR="00000000" w:rsidRPr="005452F2" w:rsidP="005452F2">
            <w:pPr>
              <w:pStyle w:val="ListBullet2"/>
            </w:pPr>
            <w:r w:rsidRPr="005452F2">
              <w:t>using microfiche</w:t>
            </w:r>
          </w:p>
          <w:p w:rsidR="00000000" w:rsidRPr="005452F2" w:rsidP="005452F2">
            <w:pPr>
              <w:pStyle w:val="ListBullet2"/>
            </w:pPr>
            <w:r w:rsidRPr="005452F2">
              <w:t>producing accurate reports, setting out facts in logical sequen</w:t>
            </w:r>
            <w:r w:rsidRPr="005452F2">
              <w:t>ce</w:t>
            </w:r>
          </w:p>
          <w:p w:rsidR="00000000" w:rsidRPr="005452F2" w:rsidP="005452F2">
            <w:pPr>
              <w:pStyle w:val="ListBullet2"/>
            </w:pPr>
            <w:r w:rsidRPr="005452F2">
              <w:t>making assessments/judgments of facts where interpretation is required</w:t>
            </w:r>
          </w:p>
          <w:p w:rsidR="00000000" w:rsidRPr="005452F2" w:rsidP="005452F2">
            <w:pPr>
              <w:pStyle w:val="ListBullet2"/>
            </w:pPr>
            <w:r w:rsidRPr="005452F2">
              <w:t xml:space="preserve">using computer technology in the context of investigating land history </w:t>
            </w:r>
          </w:p>
          <w:p w:rsidR="00000000" w:rsidRPr="005452F2" w:rsidP="005452F2">
            <w:pPr>
              <w:pStyle w:val="ListBullet2"/>
            </w:pPr>
            <w:r w:rsidRPr="005452F2">
              <w:t>responding to diversity, including gender and disability</w:t>
            </w:r>
          </w:p>
          <w:p w:rsidR="00000000" w:rsidP="005452F2">
            <w:pPr>
              <w:pStyle w:val="ListBullet2"/>
              <w:rPr>
                <w:lang w:val="en-NZ"/>
              </w:rPr>
            </w:pPr>
            <w:r w:rsidRPr="005452F2">
              <w:t>applying public sector legislation including occupati</w:t>
            </w:r>
            <w:r w:rsidRPr="005452F2">
              <w:t>onal health and safety and environment in the context of investigating land use and tenure history</w:t>
            </w:r>
          </w:p>
        </w:tc>
      </w:tr>
      <w:tr w:rsidTr="002209B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452F2" w:rsidP="005452F2">
            <w:pPr>
              <w:pStyle w:val="BodyText"/>
            </w:pPr>
            <w:r w:rsidRPr="005452F2">
              <w:rPr>
                <w:rStyle w:val="SpecialBold"/>
              </w:rPr>
              <w:t>Knowledge requirements</w:t>
            </w:r>
          </w:p>
          <w:p w:rsidR="00000000" w:rsidRPr="005452F2" w:rsidP="005452F2">
            <w:pPr>
              <w:pStyle w:val="BodyText"/>
            </w:pPr>
            <w:r w:rsidRPr="005452F2">
              <w:t>Look for evidence that confirms knowledge and understanding of:</w:t>
            </w:r>
          </w:p>
          <w:p w:rsidR="00000000" w:rsidRPr="005452F2" w:rsidP="005452F2">
            <w:pPr>
              <w:pStyle w:val="ListBullet2"/>
            </w:pPr>
            <w:r w:rsidRPr="005452F2">
              <w:t>the organisation's spatial and textual information systems, database</w:t>
            </w:r>
            <w:r w:rsidRPr="005452F2">
              <w:t>s and archival storage/s</w:t>
            </w:r>
          </w:p>
          <w:p w:rsidR="00000000" w:rsidRPr="005452F2" w:rsidP="005452F2">
            <w:pPr>
              <w:pStyle w:val="ListBullet2"/>
            </w:pPr>
            <w:r w:rsidRPr="005452F2">
              <w:t>land tenure legislation, tenure types and the effect of these</w:t>
            </w:r>
          </w:p>
          <w:p w:rsidR="00000000" w:rsidRPr="005452F2" w:rsidP="005452F2">
            <w:pPr>
              <w:pStyle w:val="ListBullet2"/>
            </w:pPr>
            <w:r w:rsidRPr="005452F2">
              <w:t>maps, plans, title documents and related legal matter</w:t>
            </w:r>
          </w:p>
          <w:p w:rsidR="00000000" w:rsidRPr="005452F2" w:rsidP="005452F2">
            <w:pPr>
              <w:pStyle w:val="ListBullet2"/>
            </w:pPr>
            <w:r w:rsidRPr="005452F2">
              <w:t>sources of historical information and how to access them (for example, enrolments, relationship of Crown grants to certificates of title and original grants, tenure codes used under prior legislation, accessing records held in archives, storage)</w:t>
            </w:r>
          </w:p>
          <w:p w:rsidR="00000000" w:rsidRPr="005452F2" w:rsidP="005452F2">
            <w:pPr>
              <w:pStyle w:val="ListBullet2"/>
            </w:pPr>
            <w:r w:rsidRPr="005452F2">
              <w:t>public sec</w:t>
            </w:r>
            <w:r w:rsidRPr="005452F2">
              <w:t>tor legislation including occupational health and safety, environment, privacy and diversity</w:t>
            </w:r>
          </w:p>
        </w:tc>
      </w:tr>
    </w:tbl>
    <w:p w:rsidR="00000000" w:rsidRPr="005452F2" w:rsidP="005452F2">
      <w:pPr>
        <w:pStyle w:val="BodyText"/>
      </w:pPr>
    </w:p>
    <w:p w:rsidR="00000000" w:rsidRPr="005452F2" w:rsidP="005452F2">
      <w:pPr>
        <w:pStyle w:val="AllowPageBreak"/>
      </w:pPr>
    </w:p>
    <w:p w:rsidR="00000000" w:rsidRPr="005452F2" w:rsidP="005452F2">
      <w:pPr>
        <w:pStyle w:val="Heading1"/>
      </w:pPr>
      <w:bookmarkStart w:id="10" w:name="O_496572"/>
      <w:bookmarkEnd w:id="10"/>
      <w:r w:rsidRPr="005452F2">
        <w:t>Evidence Guide</w:t>
      </w:r>
    </w:p>
    <w:tbl>
      <w:tblPr>
        <w:tblW w:w="9322" w:type="dxa"/>
        <w:tblLayout w:type="fixed"/>
        <w:tblCellMar>
          <w:left w:w="62" w:type="dxa"/>
          <w:right w:w="62" w:type="dxa"/>
        </w:tblCellMar>
        <w:tblLook w:val="0000"/>
      </w:tblPr>
      <w:tblGrid>
        <w:gridCol w:w="2660"/>
        <w:gridCol w:w="6662"/>
      </w:tblGrid>
      <w:tr w:rsidTr="002209B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t>The Evidence Guide specifies the evidence required to demonstrate achievement in the unit of competency as a whole. It must be re</w:t>
            </w:r>
            <w:r w:rsidRPr="005452F2">
              <w:t>ad in conjunction with the Unit descriptor, Performance Criteria, the Range Statement and the Assessment Guidelines for the Public Sector Training Package.</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452F2" w:rsidP="005452F2">
            <w:pPr>
              <w:pStyle w:val="BodyText"/>
            </w:pPr>
            <w:r w:rsidRPr="005452F2">
              <w:rPr>
                <w:rStyle w:val="SpecialBold"/>
              </w:rPr>
              <w:t>Units to be assessed together</w:t>
            </w:r>
            <w:r w:rsidRPr="005452F2">
              <w:t xml:space="preserve"> </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rPr>
                <w:rStyle w:val="Emphasis"/>
              </w:rPr>
              <w:t>Pre</w:t>
            </w:r>
            <w:r w:rsidRPr="005452F2">
              <w:t>-</w:t>
            </w:r>
            <w:r w:rsidRPr="005452F2">
              <w:rPr>
                <w:rStyle w:val="Emphasis"/>
              </w:rPr>
              <w:t>requisite</w:t>
            </w:r>
            <w:r w:rsidRPr="005452F2">
              <w:t xml:space="preserve"> units that must be achieved prior to this unit:</w:t>
            </w:r>
            <w:r w:rsidRPr="005452F2">
              <w:rPr>
                <w:rStyle w:val="Emphasis"/>
              </w:rPr>
              <w:t>Nil</w:t>
            </w:r>
          </w:p>
          <w:p w:rsidR="00000000" w:rsidRPr="005452F2" w:rsidP="005452F2">
            <w:pPr>
              <w:pStyle w:val="ListBullet2"/>
            </w:pPr>
            <w:r w:rsidRPr="005452F2">
              <w:rPr>
                <w:rStyle w:val="Emphasis"/>
              </w:rPr>
              <w:t>Co</w:t>
            </w:r>
            <w:r w:rsidRPr="005452F2">
              <w:t>-</w:t>
            </w:r>
            <w:r w:rsidRPr="005452F2">
              <w:rPr>
                <w:rStyle w:val="Emphasis"/>
              </w:rPr>
              <w:t>requisite</w:t>
            </w:r>
            <w:r w:rsidRPr="005452F2">
              <w:t xml:space="preserve"> units that must be assessed with this unit:</w:t>
            </w:r>
            <w:r w:rsidRPr="005452F2">
              <w:rPr>
                <w:rStyle w:val="Emphasis"/>
              </w:rPr>
              <w:t>Nil</w:t>
            </w:r>
          </w:p>
          <w:p w:rsidR="00000000" w:rsidRPr="005452F2" w:rsidP="005452F2">
            <w:pPr>
              <w:pStyle w:val="ListBullet2"/>
            </w:pPr>
            <w:r w:rsidRPr="005452F2">
              <w:rPr>
                <w:rStyle w:val="Emphasis"/>
              </w:rPr>
              <w:t>Co</w:t>
            </w:r>
            <w:r w:rsidRPr="005452F2">
              <w:t>-</w:t>
            </w:r>
            <w:r w:rsidRPr="005452F2">
              <w:rPr>
                <w:rStyle w:val="Emphasis"/>
              </w:rPr>
              <w:t>assessed units</w:t>
            </w:r>
            <w:r w:rsidRPr="005452F2">
              <w:t xml:space="preserve"> that may be assessed with this unit to increase the efficiency and realism of the assessment process include, but are not limited to:</w:t>
            </w:r>
          </w:p>
          <w:p w:rsidR="00000000" w:rsidRPr="005452F2" w:rsidP="005452F2">
            <w:pPr>
              <w:pStyle w:val="ListBullet3"/>
            </w:pPr>
            <w:r w:rsidRPr="005452F2">
              <w:t>PSPETHC301B Uphold the values and principle</w:t>
            </w:r>
            <w:r w:rsidRPr="005452F2">
              <w:t>s of public service</w:t>
            </w:r>
          </w:p>
          <w:p w:rsidR="00000000" w:rsidRPr="005452F2" w:rsidP="005452F2">
            <w:pPr>
              <w:pStyle w:val="ListBullet3"/>
            </w:pPr>
            <w:r w:rsidRPr="005452F2">
              <w:t xml:space="preserve">PSPGOV301B Work effectively in the organisation </w:t>
            </w:r>
          </w:p>
          <w:p w:rsidR="00000000" w:rsidRPr="005452F2" w:rsidP="005452F2">
            <w:pPr>
              <w:pStyle w:val="ListBullet3"/>
            </w:pPr>
            <w:r w:rsidRPr="005452F2">
              <w:t>PSPGOV305B Access and use resources and financial systems</w:t>
            </w:r>
          </w:p>
          <w:p w:rsidR="00000000" w:rsidRPr="005452F2" w:rsidP="005452F2">
            <w:pPr>
              <w:pStyle w:val="ListBullet3"/>
            </w:pPr>
            <w:r w:rsidRPr="005452F2">
              <w:t>PSPGOV307B Organise workplace information</w:t>
            </w:r>
          </w:p>
          <w:p w:rsidR="00000000" w:rsidRPr="005452F2" w:rsidP="005452F2">
            <w:pPr>
              <w:pStyle w:val="ListBullet3"/>
            </w:pPr>
            <w:r w:rsidRPr="005452F2">
              <w:t xml:space="preserve">PSPGOV308B Work effectively with diversity </w:t>
            </w:r>
          </w:p>
          <w:p w:rsidR="00000000" w:rsidRPr="005452F2" w:rsidP="005452F2">
            <w:pPr>
              <w:pStyle w:val="ListBullet3"/>
            </w:pPr>
            <w:r w:rsidRPr="005452F2">
              <w:t>PSPLEGN301B Comply with legislation in the public sector</w:t>
            </w:r>
          </w:p>
          <w:p w:rsidR="00000000" w:rsidP="005452F2">
            <w:pPr>
              <w:pStyle w:val="ListBullet3"/>
              <w:rPr>
                <w:lang w:val="en-NZ"/>
              </w:rPr>
            </w:pPr>
            <w:r w:rsidRPr="005452F2">
              <w:t>FPIFGM147A Read and interpret maps</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BodyText"/>
            </w:pPr>
            <w:r w:rsidRPr="005452F2">
              <w:t>In addition to integrated demonstration of the elements and their related performance criteria, look for evidence that confirms:</w:t>
            </w:r>
          </w:p>
          <w:p w:rsidR="00000000" w:rsidRPr="005452F2" w:rsidP="005452F2">
            <w:pPr>
              <w:pStyle w:val="ListBullet2"/>
            </w:pPr>
            <w:r w:rsidRPr="005452F2">
              <w:t xml:space="preserve">the knowledge requirements of this unit </w:t>
            </w:r>
          </w:p>
          <w:p w:rsidR="00000000" w:rsidRPr="005452F2" w:rsidP="005452F2">
            <w:pPr>
              <w:pStyle w:val="ListBullet2"/>
            </w:pPr>
            <w:r w:rsidRPr="005452F2">
              <w:t>the skill requirements of this unit</w:t>
            </w:r>
          </w:p>
          <w:p w:rsidR="00000000" w:rsidRPr="005452F2" w:rsidP="005452F2">
            <w:pPr>
              <w:pStyle w:val="ListBullet2"/>
            </w:pPr>
            <w:r w:rsidRPr="005452F2">
              <w:t>application of the Employability Skills as they relate to this unit (see Employability Summaries in Qualifications Framework)</w:t>
            </w:r>
          </w:p>
          <w:p w:rsidR="00000000" w:rsidP="005452F2">
            <w:pPr>
              <w:pStyle w:val="ListBullet2"/>
              <w:rPr>
                <w:lang w:val="en-NZ"/>
              </w:rPr>
            </w:pPr>
            <w:r w:rsidRPr="005452F2">
              <w:t>investigation of tenure and land use history in a range of (3 or more) contexts (or occasions, over time)</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BodyText"/>
            </w:pPr>
            <w:r w:rsidRPr="005452F2">
              <w:t>These resources include:</w:t>
            </w:r>
          </w:p>
          <w:p w:rsidR="00000000" w:rsidRPr="005452F2" w:rsidP="005452F2">
            <w:pPr>
              <w:pStyle w:val="ListBullet2"/>
            </w:pPr>
            <w:r w:rsidRPr="005452F2">
              <w:t>legislation, policy, procedures and protocols relating to the investigation of l</w:t>
            </w:r>
            <w:r w:rsidRPr="005452F2">
              <w:t>and use and tenure history</w:t>
            </w:r>
          </w:p>
          <w:p w:rsidR="00000000" w:rsidRPr="005452F2" w:rsidP="005452F2">
            <w:pPr>
              <w:pStyle w:val="ListBullet2"/>
            </w:pPr>
            <w:r w:rsidRPr="005452F2">
              <w:t>access to land information system/s</w:t>
            </w:r>
          </w:p>
          <w:p w:rsidR="00000000" w:rsidP="005452F2">
            <w:pPr>
              <w:pStyle w:val="ListBullet2"/>
              <w:rPr>
                <w:lang w:val="en-NZ"/>
              </w:rPr>
            </w:pPr>
            <w:r w:rsidRPr="005452F2">
              <w:t>case studies and workplace scenarios to capture the range of situations likely to be encountered when investigating land use and tenure history</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BodyText"/>
            </w:pPr>
            <w:r w:rsidRPr="005452F2">
              <w:t>Valid assessmen</w:t>
            </w:r>
            <w:r w:rsidRPr="005452F2">
              <w:t xml:space="preserve">t of this unit requires: </w:t>
            </w:r>
          </w:p>
          <w:p w:rsidR="00000000" w:rsidRPr="005452F2" w:rsidP="005452F2">
            <w:pPr>
              <w:pStyle w:val="ListBullet2"/>
            </w:pPr>
            <w:r w:rsidRPr="005452F2">
              <w:t>a workplace environment or one that closely resembles normal work practice and replicates the range of conditions likely to be encountered when investigating land use and tenure history, including coping with difficulties, irregu</w:t>
            </w:r>
            <w:r w:rsidRPr="005452F2">
              <w:t>larities and breakdowns in routine</w:t>
            </w:r>
          </w:p>
          <w:p w:rsidR="00000000" w:rsidRPr="005452F2" w:rsidP="005452F2">
            <w:pPr>
              <w:pStyle w:val="ListBullet2"/>
            </w:pPr>
            <w:r w:rsidRPr="005452F2">
              <w:t>investigation of tenure and land use history in a range of (3 or more) contexts (or occasions, over time)</w:t>
            </w:r>
          </w:p>
          <w:p w:rsidR="00000000" w:rsidRPr="005452F2" w:rsidP="005452F2">
            <w:pPr>
              <w:pStyle w:val="BodyText"/>
            </w:pPr>
            <w:r w:rsidRPr="005452F2">
              <w:t>Assessment methods should reflect workplace demands, such as literacy, and the needs of particular groups, such as:</w:t>
            </w:r>
          </w:p>
          <w:p w:rsidR="00000000" w:rsidRPr="005452F2" w:rsidP="005452F2">
            <w:pPr>
              <w:pStyle w:val="ListBullet2"/>
            </w:pPr>
            <w:r w:rsidRPr="005452F2">
              <w:t>people with disabilities</w:t>
            </w:r>
          </w:p>
          <w:p w:rsidR="00000000" w:rsidRPr="005452F2" w:rsidP="005452F2">
            <w:pPr>
              <w:pStyle w:val="ListBullet2"/>
            </w:pPr>
            <w:r w:rsidRPr="005452F2">
              <w:t>people from culturally and linguistically diverse backgrounds</w:t>
            </w:r>
          </w:p>
          <w:p w:rsidR="00000000" w:rsidRPr="005452F2" w:rsidP="005452F2">
            <w:pPr>
              <w:pStyle w:val="ListBullet2"/>
            </w:pPr>
            <w:r w:rsidRPr="005452F2">
              <w:t>Aboriginal and Torres Strait Islander people</w:t>
            </w:r>
          </w:p>
          <w:p w:rsidR="00000000" w:rsidRPr="005452F2" w:rsidP="005452F2">
            <w:pPr>
              <w:pStyle w:val="ListBullet2"/>
            </w:pPr>
            <w:r w:rsidRPr="005452F2">
              <w:t>women</w:t>
            </w:r>
          </w:p>
          <w:p w:rsidR="00000000" w:rsidRPr="005452F2" w:rsidP="005452F2">
            <w:pPr>
              <w:pStyle w:val="ListBullet2"/>
            </w:pPr>
            <w:r w:rsidRPr="005452F2">
              <w:t>young people</w:t>
            </w:r>
          </w:p>
          <w:p w:rsidR="00000000" w:rsidRPr="005452F2" w:rsidP="005452F2">
            <w:pPr>
              <w:pStyle w:val="ListBullet2"/>
            </w:pPr>
            <w:r w:rsidRPr="005452F2">
              <w:t>older people</w:t>
            </w:r>
          </w:p>
          <w:p w:rsidR="00000000" w:rsidRPr="005452F2" w:rsidP="005452F2">
            <w:pPr>
              <w:pStyle w:val="ListBullet2"/>
            </w:pPr>
            <w:r w:rsidRPr="005452F2">
              <w:t>people in rural and remote locations</w:t>
            </w:r>
          </w:p>
          <w:p w:rsidR="00000000" w:rsidRPr="005452F2" w:rsidP="005452F2">
            <w:pPr>
              <w:pStyle w:val="BodyText"/>
            </w:pPr>
            <w:r w:rsidRPr="005452F2">
              <w:t>Assessment methods suitable for valid and reliable as</w:t>
            </w:r>
            <w:r w:rsidRPr="005452F2">
              <w:t xml:space="preserve">sessment of this competency may include, but are not limited to, a combination of 2 or more of: </w:t>
            </w:r>
          </w:p>
          <w:p w:rsidR="00000000" w:rsidRPr="005452F2" w:rsidP="005452F2">
            <w:pPr>
              <w:pStyle w:val="ListBullet2"/>
            </w:pPr>
            <w:r w:rsidRPr="005452F2">
              <w:t>case studies</w:t>
            </w:r>
          </w:p>
          <w:p w:rsidR="00000000" w:rsidRPr="005452F2" w:rsidP="005452F2">
            <w:pPr>
              <w:pStyle w:val="ListBullet2"/>
            </w:pPr>
            <w:r w:rsidRPr="005452F2">
              <w:t xml:space="preserve">demonstration </w:t>
            </w:r>
          </w:p>
          <w:p w:rsidR="00000000" w:rsidRPr="005452F2" w:rsidP="005452F2">
            <w:pPr>
              <w:pStyle w:val="ListBullet2"/>
            </w:pPr>
            <w:r w:rsidRPr="005452F2">
              <w:t xml:space="preserve">portfolios </w:t>
            </w:r>
          </w:p>
          <w:p w:rsidR="00000000" w:rsidRPr="005452F2" w:rsidP="005452F2">
            <w:pPr>
              <w:pStyle w:val="ListBullet2"/>
            </w:pPr>
            <w:r w:rsidRPr="005452F2">
              <w:t>projects</w:t>
            </w:r>
          </w:p>
          <w:p w:rsidR="00000000" w:rsidRPr="005452F2" w:rsidP="005452F2">
            <w:pPr>
              <w:pStyle w:val="ListBullet2"/>
            </w:pPr>
            <w:r w:rsidRPr="005452F2">
              <w:t>questioning</w:t>
            </w:r>
          </w:p>
          <w:p w:rsidR="00000000" w:rsidRPr="005452F2" w:rsidP="005452F2">
            <w:pPr>
              <w:pStyle w:val="ListBullet2"/>
            </w:pPr>
            <w:r w:rsidRPr="005452F2">
              <w:t>scenarios</w:t>
            </w:r>
          </w:p>
          <w:p w:rsidR="00000000" w:rsidRPr="005452F2" w:rsidP="005452F2">
            <w:pPr>
              <w:pStyle w:val="ListBullet2"/>
            </w:pPr>
            <w:r w:rsidRPr="005452F2">
              <w:t>simulation or role plays</w:t>
            </w:r>
          </w:p>
          <w:p w:rsidR="00000000" w:rsidP="005452F2">
            <w:pPr>
              <w:pStyle w:val="ListBullet2"/>
              <w:rPr>
                <w:lang w:val="en-NZ"/>
              </w:rPr>
            </w:pPr>
            <w:r w:rsidRPr="005452F2">
              <w:t>authenticated evidence from the workplace and/or training cour</w:t>
            </w:r>
            <w:r w:rsidRPr="005452F2">
              <w:t xml:space="preserve">ses   </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BodyText"/>
            </w:pPr>
            <w:r w:rsidRPr="005452F2">
              <w:t>Evidence must be gathered over time in a range of contexts to ensure the person can achieve the unit outcome and apply the competency in different situations or environments</w:t>
            </w:r>
          </w:p>
        </w:tc>
      </w:tr>
    </w:tbl>
    <w:p w:rsidR="00000000" w:rsidRPr="005452F2" w:rsidP="005452F2">
      <w:pPr>
        <w:pStyle w:val="BodyText"/>
      </w:pPr>
    </w:p>
    <w:p w:rsidR="00000000" w:rsidRPr="005452F2" w:rsidP="005452F2">
      <w:pPr>
        <w:pStyle w:val="AllowPageBreak"/>
      </w:pPr>
    </w:p>
    <w:p w:rsidR="00000000" w:rsidRPr="005452F2" w:rsidP="005452F2">
      <w:pPr>
        <w:pStyle w:val="Heading1"/>
      </w:pPr>
      <w:bookmarkStart w:id="11" w:name="O_496574"/>
      <w:bookmarkEnd w:id="11"/>
      <w:r w:rsidRPr="005452F2">
        <w:t>Range Statement</w:t>
      </w:r>
    </w:p>
    <w:tbl>
      <w:tblPr>
        <w:tblW w:w="9322" w:type="dxa"/>
        <w:tblLayout w:type="fixed"/>
        <w:tblCellMar>
          <w:left w:w="62" w:type="dxa"/>
          <w:right w:w="62" w:type="dxa"/>
        </w:tblCellMar>
        <w:tblLook w:val="0000"/>
      </w:tblPr>
      <w:tblGrid>
        <w:gridCol w:w="2660"/>
        <w:gridCol w:w="6662"/>
      </w:tblGrid>
      <w:tr w:rsidTr="002209B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t>Th</w:t>
            </w:r>
            <w:r w:rsidRPr="005452F2">
              <w:t>e Range Statement provides information about the context in which the unit of competency is carried out. The variables cater for differences between States and Territories and the Commonwealth, and between organisations and workplaces. They allow for diffe</w:t>
            </w:r>
            <w:r w:rsidRPr="005452F2">
              <w:t xml:space="preserve">rent work requirements, work practices and knowledge. The Range Statement also provides a focus for assessment. It relates to the unit as a whole. Text in </w:t>
            </w:r>
            <w:r w:rsidRPr="005452F2">
              <w:rPr>
                <w:rStyle w:val="BoldandItalics"/>
              </w:rPr>
              <w:t xml:space="preserve">bold italics </w:t>
            </w:r>
            <w:r w:rsidRPr="005452F2">
              <w:t>in the Performance Criteria is explained here.</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Organisational procedures</w:t>
            </w:r>
            <w:r w:rsidRPr="005452F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statutory and regulatory requirements</w:t>
            </w:r>
          </w:p>
          <w:p w:rsidR="00000000" w:rsidRPr="005452F2" w:rsidP="005452F2">
            <w:pPr>
              <w:pStyle w:val="ListBullet2"/>
            </w:pPr>
            <w:r w:rsidRPr="005452F2">
              <w:t>industry practices</w:t>
            </w:r>
          </w:p>
          <w:p w:rsidR="00000000" w:rsidP="005452F2">
            <w:pPr>
              <w:pStyle w:val="ListBullet2"/>
              <w:rPr>
                <w:lang w:val="en-NZ"/>
              </w:rPr>
            </w:pPr>
            <w:r w:rsidRPr="005452F2">
              <w:t>manual or electronic application</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The purpose of a plan</w:t>
            </w:r>
            <w:r w:rsidRPr="005452F2">
              <w:t xml:space="preserve"> may be: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to calculate an area and show dimensions</w:t>
            </w:r>
          </w:p>
          <w:p w:rsidR="00000000" w:rsidRPr="005452F2" w:rsidP="005452F2">
            <w:pPr>
              <w:pStyle w:val="ListBullet2"/>
            </w:pPr>
            <w:r w:rsidRPr="005452F2">
              <w:t>to identify abutments</w:t>
            </w:r>
          </w:p>
          <w:p w:rsidR="00000000" w:rsidP="005452F2">
            <w:pPr>
              <w:pStyle w:val="ListBullet2"/>
              <w:rPr>
                <w:lang w:val="en-NZ"/>
              </w:rPr>
            </w:pPr>
            <w:r w:rsidRPr="005452F2">
              <w:t>to use as a diagram to process an application</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 xml:space="preserve">Plans </w:t>
            </w:r>
            <w:r w:rsidRPr="005452F2">
              <w:t>may include: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detailed survey plans</w:t>
            </w:r>
          </w:p>
          <w:p w:rsidR="00000000" w:rsidRPr="005452F2" w:rsidP="005452F2">
            <w:pPr>
              <w:pStyle w:val="ListBullet2"/>
            </w:pPr>
            <w:r w:rsidRPr="005452F2">
              <w:t>compiled plans</w:t>
            </w:r>
          </w:p>
          <w:p w:rsidR="00000000" w:rsidRPr="005452F2" w:rsidP="005452F2">
            <w:pPr>
              <w:pStyle w:val="ListBullet2"/>
            </w:pPr>
            <w:r w:rsidRPr="005452F2">
              <w:t xml:space="preserve">limited folio plans </w:t>
            </w:r>
          </w:p>
          <w:p w:rsidR="00000000" w:rsidRPr="005452F2" w:rsidP="005452F2">
            <w:pPr>
              <w:pStyle w:val="ListBullet2"/>
            </w:pPr>
            <w:r w:rsidRPr="005452F2">
              <w:t>non-certified survey plans</w:t>
            </w:r>
          </w:p>
          <w:p w:rsidR="00000000" w:rsidP="005452F2">
            <w:pPr>
              <w:pStyle w:val="ListBullet2"/>
              <w:rPr>
                <w:lang w:val="en-NZ"/>
              </w:rPr>
            </w:pPr>
            <w:r w:rsidRPr="005452F2">
              <w:t>data plans</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 xml:space="preserve">Maps </w:t>
            </w:r>
            <w:r w:rsidRPr="005452F2">
              <w:t>may include: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parish maps (current and cancelled)</w:t>
            </w:r>
          </w:p>
          <w:p w:rsidR="00000000" w:rsidRPr="005452F2" w:rsidP="005452F2">
            <w:pPr>
              <w:pStyle w:val="ListBullet2"/>
            </w:pPr>
            <w:r w:rsidRPr="005452F2">
              <w:t>topographical maps</w:t>
            </w:r>
          </w:p>
          <w:p w:rsidR="00000000" w:rsidRPr="005452F2" w:rsidP="005452F2">
            <w:pPr>
              <w:pStyle w:val="ListBullet2"/>
            </w:pPr>
            <w:r w:rsidRPr="005452F2">
              <w:t>county maps</w:t>
            </w:r>
          </w:p>
          <w:p w:rsidR="00000000" w:rsidRPr="005452F2" w:rsidP="005452F2">
            <w:pPr>
              <w:pStyle w:val="ListBullet2"/>
            </w:pPr>
            <w:r w:rsidRPr="005452F2">
              <w:t>tourist maps</w:t>
            </w:r>
          </w:p>
          <w:p w:rsidR="00000000" w:rsidRPr="005452F2" w:rsidP="005452F2">
            <w:pPr>
              <w:pStyle w:val="ListBullet2"/>
            </w:pPr>
            <w:r w:rsidRPr="005452F2">
              <w:t>town maps</w:t>
            </w:r>
          </w:p>
          <w:p w:rsidR="00000000" w:rsidRPr="005452F2" w:rsidP="005452F2">
            <w:pPr>
              <w:pStyle w:val="ListBullet2"/>
            </w:pPr>
            <w:r w:rsidRPr="005452F2">
              <w:t>topographical plans (particularly reserves)</w:t>
            </w:r>
          </w:p>
          <w:p w:rsidR="00000000" w:rsidP="005452F2">
            <w:pPr>
              <w:pStyle w:val="ListBullet2"/>
              <w:rPr>
                <w:lang w:val="en-NZ"/>
              </w:rPr>
            </w:pPr>
            <w:r w:rsidRPr="005452F2">
              <w:t>spatial information systems</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Type of information</w:t>
            </w:r>
            <w:r w:rsidRPr="005452F2">
              <w:t xml:space="preserve"> that can be obtained:</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areas</w:t>
            </w:r>
          </w:p>
          <w:p w:rsidR="00000000" w:rsidRPr="005452F2" w:rsidP="005452F2">
            <w:pPr>
              <w:pStyle w:val="ListBullet2"/>
            </w:pPr>
            <w:r w:rsidRPr="005452F2">
              <w:t>dimensions</w:t>
            </w:r>
          </w:p>
          <w:p w:rsidR="00000000" w:rsidRPr="005452F2" w:rsidP="005452F2">
            <w:pPr>
              <w:pStyle w:val="ListBullet2"/>
            </w:pPr>
            <w:r w:rsidRPr="005452F2">
              <w:t>road and street names</w:t>
            </w:r>
          </w:p>
          <w:p w:rsidR="00000000" w:rsidRPr="005452F2" w:rsidP="005452F2">
            <w:pPr>
              <w:pStyle w:val="ListBullet2"/>
            </w:pPr>
            <w:r w:rsidRPr="005452F2">
              <w:t>names of watercourses</w:t>
            </w:r>
          </w:p>
          <w:p w:rsidR="00000000" w:rsidRPr="005452F2" w:rsidP="005452F2">
            <w:pPr>
              <w:pStyle w:val="ListBullet2"/>
            </w:pPr>
            <w:r w:rsidRPr="005452F2">
              <w:t>reference marks</w:t>
            </w:r>
          </w:p>
          <w:p w:rsidR="00000000" w:rsidRPr="005452F2" w:rsidP="005452F2">
            <w:pPr>
              <w:pStyle w:val="ListBullet2"/>
            </w:pPr>
            <w:r w:rsidRPr="005452F2">
              <w:t>permanent marks</w:t>
            </w:r>
          </w:p>
          <w:p w:rsidR="00000000" w:rsidRPr="005452F2" w:rsidP="005452F2">
            <w:pPr>
              <w:pStyle w:val="ListBullet2"/>
            </w:pPr>
            <w:r w:rsidRPr="005452F2">
              <w:t>corner marks</w:t>
            </w:r>
          </w:p>
          <w:p w:rsidR="00000000" w:rsidRPr="005452F2" w:rsidP="005452F2">
            <w:pPr>
              <w:pStyle w:val="ListBullet2"/>
            </w:pPr>
            <w:r w:rsidRPr="005452F2">
              <w:t>topographical information</w:t>
            </w:r>
          </w:p>
          <w:p w:rsidR="00000000" w:rsidRPr="005452F2" w:rsidP="005452F2">
            <w:pPr>
              <w:pStyle w:val="ListBullet2"/>
            </w:pPr>
            <w:r w:rsidRPr="005452F2">
              <w:t>date</w:t>
            </w:r>
          </w:p>
          <w:p w:rsidR="00000000" w:rsidRPr="005452F2" w:rsidP="005452F2">
            <w:pPr>
              <w:pStyle w:val="ListBullet2"/>
            </w:pPr>
            <w:r w:rsidRPr="005452F2">
              <w:t>grid references</w:t>
            </w:r>
          </w:p>
          <w:p w:rsidR="00000000" w:rsidRPr="005452F2" w:rsidP="005452F2">
            <w:pPr>
              <w:pStyle w:val="ListBullet2"/>
            </w:pPr>
            <w:r w:rsidRPr="005452F2">
              <w:t>contours</w:t>
            </w:r>
          </w:p>
          <w:p w:rsidR="00000000" w:rsidRPr="005452F2" w:rsidP="005452F2">
            <w:pPr>
              <w:pStyle w:val="ListBullet2"/>
            </w:pPr>
            <w:r w:rsidRPr="005452F2">
              <w:t>north points</w:t>
            </w:r>
          </w:p>
          <w:p w:rsidR="00000000" w:rsidRPr="005452F2" w:rsidP="005452F2">
            <w:pPr>
              <w:pStyle w:val="ListBullet2"/>
            </w:pPr>
            <w:r w:rsidRPr="005452F2">
              <w:t>covenant details</w:t>
            </w:r>
          </w:p>
          <w:p w:rsidR="00000000" w:rsidRPr="005452F2" w:rsidP="005452F2">
            <w:pPr>
              <w:pStyle w:val="ListBullet2"/>
            </w:pPr>
            <w:r w:rsidRPr="005452F2">
              <w:t>location of bores, buildings</w:t>
            </w:r>
          </w:p>
          <w:p w:rsidR="00000000" w:rsidP="005452F2">
            <w:pPr>
              <w:pStyle w:val="ListBullet2"/>
              <w:rPr>
                <w:lang w:val="en-NZ"/>
              </w:rPr>
            </w:pPr>
            <w:r w:rsidRPr="005452F2">
              <w:t>gazette details</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Electronic data sources</w:t>
            </w:r>
            <w:r w:rsidRPr="005452F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departmental systems</w:t>
            </w:r>
          </w:p>
          <w:p w:rsidR="00000000" w:rsidRPr="005452F2" w:rsidP="005452F2">
            <w:pPr>
              <w:pStyle w:val="ListBullet2"/>
            </w:pPr>
            <w:r w:rsidRPr="005452F2">
              <w:t>databases</w:t>
            </w:r>
          </w:p>
          <w:p w:rsidR="00000000" w:rsidRPr="005452F2" w:rsidP="005452F2">
            <w:pPr>
              <w:pStyle w:val="ListBullet2"/>
            </w:pPr>
            <w:r w:rsidRPr="005452F2">
              <w:t>files</w:t>
            </w:r>
          </w:p>
          <w:p w:rsidR="00000000" w:rsidP="005452F2">
            <w:pPr>
              <w:pStyle w:val="ListBullet2"/>
              <w:rPr>
                <w:lang w:val="en-NZ"/>
              </w:rPr>
            </w:pPr>
            <w:r w:rsidRPr="005452F2">
              <w:t>archives</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Key repositories</w:t>
            </w:r>
            <w:r w:rsidRPr="005452F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public libraries</w:t>
            </w:r>
          </w:p>
          <w:p w:rsidR="00000000" w:rsidRPr="005452F2" w:rsidP="005452F2">
            <w:pPr>
              <w:pStyle w:val="ListBullet2"/>
            </w:pPr>
            <w:r w:rsidRPr="005452F2">
              <w:t>archives</w:t>
            </w:r>
          </w:p>
          <w:p w:rsidR="00000000" w:rsidP="005452F2">
            <w:pPr>
              <w:pStyle w:val="ListBullet2"/>
              <w:rPr>
                <w:lang w:val="en-NZ"/>
              </w:rPr>
            </w:pPr>
            <w:r w:rsidRPr="005452F2">
              <w:t>storage</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Data sources and historical records</w:t>
            </w:r>
            <w:r w:rsidRPr="005452F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cancelled maps</w:t>
            </w:r>
          </w:p>
          <w:p w:rsidR="00000000" w:rsidRPr="005452F2" w:rsidP="005452F2">
            <w:pPr>
              <w:pStyle w:val="ListBullet2"/>
            </w:pPr>
            <w:r w:rsidRPr="005452F2">
              <w:t xml:space="preserve">cancelled public plans </w:t>
            </w:r>
          </w:p>
          <w:p w:rsidR="00000000" w:rsidRPr="005452F2" w:rsidP="005452F2">
            <w:pPr>
              <w:pStyle w:val="ListBullet2"/>
            </w:pPr>
            <w:r w:rsidRPr="005452F2">
              <w:t>certificates of titles</w:t>
            </w:r>
          </w:p>
          <w:p w:rsidR="00000000" w:rsidRPr="005452F2" w:rsidP="005452F2">
            <w:pPr>
              <w:pStyle w:val="ListBullet2"/>
            </w:pPr>
            <w:r w:rsidRPr="005452F2">
              <w:t>certified plans</w:t>
            </w:r>
          </w:p>
          <w:p w:rsidR="00000000" w:rsidRPr="005452F2" w:rsidP="005452F2">
            <w:pPr>
              <w:pStyle w:val="ListBullet2"/>
            </w:pPr>
            <w:r w:rsidRPr="005452F2">
              <w:t>correspondence files</w:t>
            </w:r>
          </w:p>
          <w:p w:rsidR="00000000" w:rsidRPr="005452F2" w:rsidP="005452F2">
            <w:pPr>
              <w:pStyle w:val="ListBullet2"/>
            </w:pPr>
            <w:r w:rsidRPr="005452F2">
              <w:t>Crown allotments</w:t>
            </w:r>
          </w:p>
          <w:p w:rsidR="00000000" w:rsidRPr="005452F2" w:rsidP="005452F2">
            <w:pPr>
              <w:pStyle w:val="ListBullet2"/>
            </w:pPr>
            <w:r w:rsidRPr="005452F2">
              <w:t>Crown leases</w:t>
            </w:r>
          </w:p>
          <w:p w:rsidR="00000000" w:rsidRPr="005452F2" w:rsidP="005452F2">
            <w:pPr>
              <w:pStyle w:val="ListBullet2"/>
            </w:pPr>
            <w:r w:rsidRPr="005452F2">
              <w:t>Crown surveys</w:t>
            </w:r>
          </w:p>
          <w:p w:rsidR="00000000" w:rsidRPr="005452F2" w:rsidP="005452F2">
            <w:pPr>
              <w:pStyle w:val="ListBullet2"/>
            </w:pPr>
            <w:r w:rsidRPr="005452F2">
              <w:t>deeds registers</w:t>
            </w:r>
          </w:p>
          <w:p w:rsidR="00000000" w:rsidRPr="005452F2" w:rsidP="005452F2">
            <w:pPr>
              <w:pStyle w:val="ListBullet2"/>
            </w:pPr>
            <w:r w:rsidRPr="005452F2">
              <w:t>deposited plans</w:t>
            </w:r>
          </w:p>
          <w:p w:rsidR="00000000" w:rsidRPr="005452F2" w:rsidP="005452F2">
            <w:pPr>
              <w:pStyle w:val="ListBullet2"/>
            </w:pPr>
            <w:r w:rsidRPr="005452F2">
              <w:t>electronic records</w:t>
            </w:r>
          </w:p>
          <w:p w:rsidR="00000000" w:rsidRPr="005452F2" w:rsidP="005452F2">
            <w:pPr>
              <w:pStyle w:val="ListBullet2"/>
            </w:pPr>
            <w:r w:rsidRPr="005452F2">
              <w:t>files - policy statutory planning and land files</w:t>
            </w:r>
          </w:p>
          <w:p w:rsidR="00000000" w:rsidRPr="005452F2" w:rsidP="005452F2">
            <w:pPr>
              <w:pStyle w:val="ListBullet2"/>
            </w:pPr>
            <w:r w:rsidRPr="005452F2">
              <w:t>gazette notices</w:t>
            </w:r>
          </w:p>
          <w:p w:rsidR="00000000" w:rsidRPr="005452F2" w:rsidP="005452F2">
            <w:pPr>
              <w:pStyle w:val="ListBullet2"/>
            </w:pPr>
            <w:r w:rsidRPr="005452F2">
              <w:t xml:space="preserve">government authorities </w:t>
            </w:r>
          </w:p>
          <w:p w:rsidR="00000000" w:rsidRPr="005452F2" w:rsidP="005452F2">
            <w:pPr>
              <w:pStyle w:val="ListBullet2"/>
            </w:pPr>
            <w:r w:rsidRPr="005452F2">
              <w:t>guidelines</w:t>
            </w:r>
          </w:p>
          <w:p w:rsidR="00000000" w:rsidRPr="005452F2" w:rsidP="005452F2">
            <w:pPr>
              <w:pStyle w:val="ListBullet2"/>
            </w:pPr>
            <w:r w:rsidRPr="005452F2">
              <w:t>Hansard</w:t>
            </w:r>
          </w:p>
          <w:p w:rsidR="00000000" w:rsidRPr="005452F2" w:rsidP="005452F2">
            <w:pPr>
              <w:pStyle w:val="ListBullet2"/>
            </w:pPr>
            <w:r w:rsidRPr="005452F2">
              <w:t>historical records</w:t>
            </w:r>
          </w:p>
          <w:p w:rsidR="00000000" w:rsidRPr="005452F2" w:rsidP="005452F2">
            <w:pPr>
              <w:pStyle w:val="ListBullet2"/>
            </w:pPr>
            <w:r w:rsidRPr="005452F2">
              <w:t>instruments registered against title</w:t>
            </w:r>
          </w:p>
          <w:p w:rsidR="00000000" w:rsidRPr="005452F2" w:rsidP="005452F2">
            <w:pPr>
              <w:pStyle w:val="ListBullet2"/>
            </w:pPr>
            <w:r w:rsidRPr="005452F2">
              <w:t>Internet</w:t>
            </w:r>
          </w:p>
          <w:p w:rsidR="00000000" w:rsidRPr="005452F2" w:rsidP="005452F2">
            <w:pPr>
              <w:pStyle w:val="ListBullet2"/>
            </w:pPr>
            <w:r w:rsidRPr="005452F2">
              <w:t>land accounts</w:t>
            </w:r>
          </w:p>
          <w:p w:rsidR="00000000" w:rsidRPr="005452F2" w:rsidP="005452F2">
            <w:pPr>
              <w:pStyle w:val="ListBullet2"/>
            </w:pPr>
            <w:r w:rsidRPr="005452F2">
              <w:t>legal precedents</w:t>
            </w:r>
          </w:p>
          <w:p w:rsidR="00000000" w:rsidRPr="005452F2" w:rsidP="005452F2">
            <w:pPr>
              <w:pStyle w:val="ListBullet2"/>
            </w:pPr>
            <w:r w:rsidRPr="005452F2">
              <w:t>Local Government</w:t>
            </w:r>
          </w:p>
          <w:p w:rsidR="00000000" w:rsidRPr="005452F2" w:rsidP="005452F2">
            <w:pPr>
              <w:pStyle w:val="ListBullet2"/>
            </w:pPr>
            <w:r w:rsidRPr="005452F2">
              <w:t>maps</w:t>
            </w:r>
          </w:p>
          <w:p w:rsidR="00000000" w:rsidRPr="005452F2" w:rsidP="005452F2">
            <w:pPr>
              <w:pStyle w:val="ListBullet2"/>
            </w:pPr>
            <w:r w:rsidRPr="005452F2">
              <w:t>newspapers</w:t>
            </w:r>
          </w:p>
          <w:p w:rsidR="00000000" w:rsidRPr="005452F2" w:rsidP="005452F2">
            <w:pPr>
              <w:pStyle w:val="ListBullet2"/>
            </w:pPr>
            <w:r w:rsidRPr="005452F2">
              <w:t>original plans</w:t>
            </w:r>
          </w:p>
          <w:p w:rsidR="00000000" w:rsidRPr="005452F2" w:rsidP="005452F2">
            <w:pPr>
              <w:pStyle w:val="ListBullet2"/>
            </w:pPr>
            <w:r w:rsidRPr="005452F2">
              <w:t>plans</w:t>
            </w:r>
          </w:p>
          <w:p w:rsidR="00000000" w:rsidRPr="005452F2" w:rsidP="005452F2">
            <w:pPr>
              <w:pStyle w:val="ListBullet2"/>
            </w:pPr>
            <w:r w:rsidRPr="005452F2">
              <w:t>public libraries</w:t>
            </w:r>
          </w:p>
          <w:p w:rsidR="00000000" w:rsidRPr="005452F2" w:rsidP="005452F2">
            <w:pPr>
              <w:pStyle w:val="ListBullet2"/>
            </w:pPr>
            <w:r w:rsidRPr="005452F2">
              <w:t>reserve plans</w:t>
            </w:r>
          </w:p>
          <w:p w:rsidR="00000000" w:rsidRPr="005452F2" w:rsidP="005452F2">
            <w:pPr>
              <w:pStyle w:val="ListBullet2"/>
            </w:pPr>
            <w:r w:rsidRPr="005452F2">
              <w:t>resumption plans</w:t>
            </w:r>
          </w:p>
          <w:p w:rsidR="00000000" w:rsidRPr="005452F2" w:rsidP="005452F2">
            <w:pPr>
              <w:pStyle w:val="ListBullet2"/>
            </w:pPr>
            <w:r w:rsidRPr="005452F2">
              <w:t>television</w:t>
            </w:r>
          </w:p>
          <w:p w:rsidR="00000000" w:rsidRPr="005452F2" w:rsidP="005452F2">
            <w:pPr>
              <w:pStyle w:val="ListBullet2"/>
            </w:pPr>
            <w:r w:rsidRPr="005452F2">
              <w:t>tenure cards</w:t>
            </w:r>
          </w:p>
          <w:p w:rsidR="00000000" w:rsidRPr="005452F2" w:rsidP="005452F2">
            <w:pPr>
              <w:pStyle w:val="ListBullet2"/>
            </w:pPr>
            <w:r w:rsidRPr="005452F2">
              <w:t>tenure documents</w:t>
            </w:r>
          </w:p>
          <w:p w:rsidR="00000000" w:rsidRPr="005452F2" w:rsidP="005452F2">
            <w:pPr>
              <w:pStyle w:val="ListBullet2"/>
            </w:pPr>
            <w:r w:rsidRPr="005452F2">
              <w:t>Territory Plan/s (ACT jurisdiction)</w:t>
            </w:r>
          </w:p>
          <w:p w:rsidR="00000000" w:rsidP="005452F2">
            <w:pPr>
              <w:pStyle w:val="ListBullet2"/>
              <w:rPr>
                <w:lang w:val="en-NZ"/>
              </w:rPr>
            </w:pPr>
            <w:r w:rsidRPr="005452F2">
              <w:t>titles</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 xml:space="preserve">Information </w:t>
            </w:r>
            <w:r w:rsidRPr="005452F2">
              <w:t>may be affected by:</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 xml:space="preserve">geographic location (coastal site tenure histories may be more complicated than for </w:t>
            </w:r>
            <w:r w:rsidRPr="005452F2">
              <w:t>inland sites due to more intensive settlement history)</w:t>
            </w:r>
          </w:p>
          <w:p w:rsidR="00000000" w:rsidRPr="005452F2" w:rsidP="005452F2">
            <w:pPr>
              <w:pStyle w:val="ListBullet2"/>
            </w:pPr>
            <w:r w:rsidRPr="005452F2">
              <w:t>legibility</w:t>
            </w:r>
          </w:p>
          <w:p w:rsidR="00000000" w:rsidRPr="005452F2" w:rsidP="005452F2">
            <w:pPr>
              <w:pStyle w:val="ListBullet2"/>
            </w:pPr>
            <w:r w:rsidRPr="005452F2">
              <w:t>state of repair</w:t>
            </w:r>
          </w:p>
          <w:p w:rsidR="00000000" w:rsidP="005452F2">
            <w:pPr>
              <w:pStyle w:val="ListBullet2"/>
              <w:rPr>
                <w:lang w:val="en-NZ"/>
              </w:rPr>
            </w:pPr>
            <w:r w:rsidRPr="005452F2">
              <w:t>survival of files (some key information may have been destroyed or lost)</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 xml:space="preserve">Evidence </w:t>
            </w:r>
            <w:r w:rsidRPr="005452F2">
              <w:t>may include: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dimensions</w:t>
            </w:r>
          </w:p>
          <w:p w:rsidR="00000000" w:rsidRPr="005452F2" w:rsidP="005452F2">
            <w:pPr>
              <w:pStyle w:val="ListBullet2"/>
            </w:pPr>
            <w:r w:rsidRPr="005452F2">
              <w:t>areas</w:t>
            </w:r>
          </w:p>
          <w:p w:rsidR="00000000" w:rsidRPr="005452F2" w:rsidP="005452F2">
            <w:pPr>
              <w:pStyle w:val="ListBullet2"/>
            </w:pPr>
            <w:r w:rsidRPr="005452F2">
              <w:t>pencil notes</w:t>
            </w:r>
          </w:p>
          <w:p w:rsidR="00000000" w:rsidRPr="005452F2" w:rsidP="005452F2">
            <w:pPr>
              <w:pStyle w:val="ListBullet2"/>
            </w:pPr>
            <w:r w:rsidRPr="005452F2">
              <w:t>dates</w:t>
            </w:r>
          </w:p>
          <w:p w:rsidR="00000000" w:rsidRPr="005452F2" w:rsidP="005452F2">
            <w:pPr>
              <w:pStyle w:val="ListBullet2"/>
            </w:pPr>
            <w:r w:rsidRPr="005452F2">
              <w:t>colours</w:t>
            </w:r>
          </w:p>
          <w:p w:rsidR="00000000" w:rsidRPr="005452F2" w:rsidP="005452F2">
            <w:pPr>
              <w:pStyle w:val="ListBullet2"/>
            </w:pPr>
            <w:r w:rsidRPr="005452F2">
              <w:t>map or plan notations</w:t>
            </w:r>
          </w:p>
          <w:p w:rsidR="00000000" w:rsidRPr="005452F2" w:rsidP="005452F2">
            <w:pPr>
              <w:pStyle w:val="ListBullet2"/>
            </w:pPr>
            <w:r w:rsidRPr="005452F2">
              <w:t>names</w:t>
            </w:r>
          </w:p>
          <w:p w:rsidR="00000000" w:rsidRPr="005452F2" w:rsidP="005452F2">
            <w:pPr>
              <w:pStyle w:val="ListBullet2"/>
            </w:pPr>
            <w:r w:rsidRPr="005452F2">
              <w:t>lot or portion number</w:t>
            </w:r>
          </w:p>
          <w:p w:rsidR="00000000" w:rsidRPr="005452F2" w:rsidP="005452F2">
            <w:pPr>
              <w:pStyle w:val="ListBullet2"/>
            </w:pPr>
            <w:r w:rsidRPr="005452F2">
              <w:t>plan numbers</w:t>
            </w:r>
          </w:p>
          <w:p w:rsidR="00000000" w:rsidRPr="005452F2" w:rsidP="005452F2">
            <w:pPr>
              <w:pStyle w:val="ListBullet2"/>
            </w:pPr>
            <w:r w:rsidRPr="005452F2">
              <w:t>watercourses</w:t>
            </w:r>
          </w:p>
          <w:p w:rsidR="00000000" w:rsidRPr="005452F2" w:rsidP="005452F2">
            <w:pPr>
              <w:pStyle w:val="ListBullet2"/>
            </w:pPr>
            <w:r w:rsidRPr="005452F2">
              <w:t>gazette details</w:t>
            </w:r>
          </w:p>
          <w:p w:rsidR="00000000" w:rsidRPr="005452F2" w:rsidP="005452F2">
            <w:pPr>
              <w:pStyle w:val="ListBullet2"/>
            </w:pPr>
            <w:r w:rsidRPr="005452F2">
              <w:t>guardbook details</w:t>
            </w:r>
          </w:p>
          <w:p w:rsidR="00000000" w:rsidRPr="005452F2" w:rsidP="005452F2">
            <w:pPr>
              <w:pStyle w:val="ListBullet2"/>
            </w:pPr>
            <w:r w:rsidRPr="005452F2">
              <w:t>land grants</w:t>
            </w:r>
          </w:p>
          <w:p w:rsidR="00000000" w:rsidRPr="005452F2" w:rsidP="005452F2">
            <w:pPr>
              <w:pStyle w:val="ListBullet2"/>
            </w:pPr>
            <w:r w:rsidRPr="005452F2">
              <w:t>certificates of title</w:t>
            </w:r>
          </w:p>
          <w:p w:rsidR="00000000" w:rsidP="005452F2">
            <w:pPr>
              <w:pStyle w:val="ListBullet2"/>
              <w:rPr>
                <w:lang w:val="en-NZ"/>
              </w:rPr>
            </w:pPr>
            <w:r w:rsidRPr="005452F2">
              <w:t>folio identifiers</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 xml:space="preserve">Legislation </w:t>
            </w:r>
            <w:r w:rsidRPr="005452F2">
              <w:t>may include: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jurisdictional</w:t>
            </w:r>
          </w:p>
          <w:p w:rsidR="00000000" w:rsidRPr="005452F2" w:rsidP="005452F2">
            <w:pPr>
              <w:pStyle w:val="ListBullet2"/>
            </w:pPr>
            <w:r w:rsidRPr="005452F2">
              <w:t>earlier legislation</w:t>
            </w:r>
          </w:p>
          <w:p w:rsidR="00000000" w:rsidRPr="005452F2" w:rsidP="005452F2">
            <w:pPr>
              <w:pStyle w:val="ListBullet2"/>
            </w:pPr>
            <w:r w:rsidRPr="005452F2">
              <w:t>repealed Acts</w:t>
            </w:r>
          </w:p>
          <w:p w:rsidR="00000000" w:rsidP="005452F2">
            <w:pPr>
              <w:pStyle w:val="ListBullet2"/>
              <w:rPr>
                <w:lang w:val="en-NZ"/>
              </w:rPr>
            </w:pPr>
            <w:r w:rsidRPr="005452F2">
              <w:t>regulations</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 xml:space="preserve">Documentation </w:t>
            </w:r>
            <w:r w:rsidRPr="005452F2">
              <w:t>may include: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tenure documents</w:t>
            </w:r>
          </w:p>
          <w:p w:rsidR="00000000" w:rsidRPr="005452F2" w:rsidP="005452F2">
            <w:pPr>
              <w:pStyle w:val="ListBullet2"/>
            </w:pPr>
            <w:r w:rsidRPr="005452F2">
              <w:t>gazettals</w:t>
            </w:r>
          </w:p>
          <w:p w:rsidR="00000000" w:rsidRPr="005452F2" w:rsidP="005452F2">
            <w:pPr>
              <w:pStyle w:val="ListBullet2"/>
            </w:pPr>
            <w:r w:rsidRPr="005452F2">
              <w:t>plans</w:t>
            </w:r>
          </w:p>
          <w:p w:rsidR="00000000" w:rsidRPr="005452F2" w:rsidP="005452F2">
            <w:pPr>
              <w:pStyle w:val="ListBullet2"/>
            </w:pPr>
            <w:r w:rsidRPr="005452F2">
              <w:t>files</w:t>
            </w:r>
          </w:p>
          <w:p w:rsidR="00000000" w:rsidRPr="005452F2" w:rsidP="005452F2">
            <w:pPr>
              <w:pStyle w:val="ListBullet2"/>
            </w:pPr>
            <w:r w:rsidRPr="005452F2">
              <w:t>correspondence</w:t>
            </w:r>
          </w:p>
          <w:p w:rsidR="00000000" w:rsidRPr="005452F2" w:rsidP="005452F2">
            <w:pPr>
              <w:pStyle w:val="ListBullet2"/>
            </w:pPr>
            <w:r w:rsidRPr="005452F2">
              <w:t>Crown leases and instruments</w:t>
            </w:r>
          </w:p>
          <w:p w:rsidR="00000000" w:rsidP="005452F2">
            <w:pPr>
              <w:pStyle w:val="ListBullet2"/>
              <w:rPr>
                <w:lang w:val="en-NZ"/>
              </w:rPr>
            </w:pPr>
            <w:r w:rsidRPr="005452F2">
              <w:t>notification of decisions</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Expert assistance</w:t>
            </w:r>
            <w:r w:rsidRPr="005452F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surveyors</w:t>
            </w:r>
          </w:p>
          <w:p w:rsidR="00000000" w:rsidRPr="005452F2" w:rsidP="005452F2">
            <w:pPr>
              <w:pStyle w:val="ListBullet2"/>
            </w:pPr>
            <w:r w:rsidRPr="005452F2">
              <w:t>cartographers</w:t>
            </w:r>
          </w:p>
          <w:p w:rsidR="00000000" w:rsidRPr="005452F2" w:rsidP="005452F2">
            <w:pPr>
              <w:pStyle w:val="ListBullet2"/>
            </w:pPr>
            <w:r w:rsidRPr="005452F2">
              <w:t>archivists</w:t>
            </w:r>
          </w:p>
          <w:p w:rsidR="00000000" w:rsidRPr="005452F2" w:rsidP="005452F2">
            <w:pPr>
              <w:pStyle w:val="ListBullet2"/>
            </w:pPr>
            <w:r w:rsidRPr="005452F2">
              <w:t>historians</w:t>
            </w:r>
          </w:p>
          <w:p w:rsidR="00000000" w:rsidRPr="005452F2" w:rsidP="005452F2">
            <w:pPr>
              <w:pStyle w:val="ListBullet2"/>
            </w:pPr>
            <w:r w:rsidRPr="005452F2">
              <w:t>legal advisers</w:t>
            </w:r>
          </w:p>
          <w:p w:rsidR="00000000" w:rsidP="005452F2">
            <w:pPr>
              <w:pStyle w:val="ListBullet2"/>
              <w:rPr>
                <w:lang w:val="en-NZ"/>
              </w:rPr>
            </w:pPr>
            <w:r w:rsidRPr="005452F2">
              <w:t>persons with historical knowledge of issue (corporate knowledge)</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Legislation, policy and procedures</w:t>
            </w:r>
            <w:r w:rsidRPr="005452F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legislation related to public land administration</w:t>
            </w:r>
          </w:p>
          <w:p w:rsidR="00000000" w:rsidRPr="005452F2" w:rsidP="005452F2">
            <w:pPr>
              <w:pStyle w:val="ListBullet2"/>
            </w:pPr>
            <w:r w:rsidRPr="005452F2">
              <w:t>public sector legislation such as equal employment opportunity, anti-discrimination, diversity, occupational health and safety</w:t>
            </w:r>
          </w:p>
          <w:p w:rsidR="00000000" w:rsidRPr="005452F2" w:rsidP="005452F2">
            <w:pPr>
              <w:pStyle w:val="ListBullet2"/>
            </w:pPr>
            <w:r w:rsidRPr="005452F2">
              <w:t>privacy legislation and freedom of information</w:t>
            </w:r>
          </w:p>
          <w:p w:rsidR="00000000" w:rsidRPr="005452F2" w:rsidP="005452F2">
            <w:pPr>
              <w:pStyle w:val="ListBullet2"/>
            </w:pPr>
            <w:r w:rsidRPr="005452F2">
              <w:t>public sector standards</w:t>
            </w:r>
          </w:p>
          <w:p w:rsidR="00000000" w:rsidRPr="005452F2" w:rsidP="005452F2">
            <w:pPr>
              <w:pStyle w:val="ListBullet2"/>
            </w:pPr>
            <w:r w:rsidRPr="005452F2">
              <w:t>organisational standards</w:t>
            </w:r>
          </w:p>
          <w:p w:rsidR="00000000" w:rsidRPr="005452F2" w:rsidP="005452F2">
            <w:pPr>
              <w:pStyle w:val="ListBullet2"/>
            </w:pPr>
            <w:r w:rsidRPr="005452F2">
              <w:t>quality standards</w:t>
            </w:r>
          </w:p>
          <w:p w:rsidR="00000000" w:rsidRPr="005452F2" w:rsidP="005452F2">
            <w:pPr>
              <w:pStyle w:val="ListBullet2"/>
            </w:pPr>
            <w:r w:rsidRPr="005452F2">
              <w:t xml:space="preserve">jurisdictional </w:t>
            </w:r>
            <w:r w:rsidRPr="005452F2">
              <w:t>and organisational code/s of practice and code/s of ethics</w:t>
            </w:r>
          </w:p>
          <w:p w:rsidR="00000000" w:rsidRPr="005452F2" w:rsidP="005452F2">
            <w:pPr>
              <w:pStyle w:val="ListBullet2"/>
            </w:pPr>
            <w:r w:rsidRPr="005452F2">
              <w:t>planning policy</w:t>
            </w:r>
          </w:p>
          <w:p w:rsidR="00000000" w:rsidRPr="005452F2" w:rsidP="005452F2">
            <w:pPr>
              <w:pStyle w:val="ListBullet2"/>
            </w:pPr>
            <w:r w:rsidRPr="005452F2">
              <w:t>zoning policy</w:t>
            </w:r>
          </w:p>
          <w:p w:rsidR="00000000" w:rsidP="005452F2">
            <w:pPr>
              <w:pStyle w:val="ListBullet2"/>
              <w:rPr>
                <w:lang w:val="en-NZ"/>
              </w:rPr>
            </w:pPr>
            <w:r w:rsidRPr="005452F2">
              <w:t>Territory Plan/s (ACT jurisdiction)</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 xml:space="preserve">Diagrams </w:t>
            </w:r>
            <w:r w:rsidRPr="005452F2">
              <w:t>may include: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spatial printouts</w:t>
            </w:r>
          </w:p>
          <w:p w:rsidR="00000000" w:rsidRPr="005452F2" w:rsidP="005452F2">
            <w:pPr>
              <w:pStyle w:val="ListBullet2"/>
            </w:pPr>
            <w:r w:rsidRPr="005452F2">
              <w:t>digital printouts</w:t>
            </w:r>
          </w:p>
          <w:p w:rsidR="00000000" w:rsidRPr="005452F2" w:rsidP="005452F2">
            <w:pPr>
              <w:pStyle w:val="ListBullet2"/>
            </w:pPr>
            <w:r w:rsidRPr="005452F2">
              <w:t>freehand sketches</w:t>
            </w:r>
          </w:p>
          <w:p w:rsidR="00000000" w:rsidRPr="005452F2" w:rsidP="005452F2">
            <w:pPr>
              <w:pStyle w:val="ListBullet2"/>
            </w:pPr>
            <w:r w:rsidRPr="005452F2">
              <w:t>parts of parish maps</w:t>
            </w:r>
          </w:p>
          <w:p w:rsidR="00000000" w:rsidRPr="005452F2" w:rsidP="005452F2">
            <w:pPr>
              <w:pStyle w:val="ListBullet2"/>
            </w:pPr>
            <w:r w:rsidRPr="005452F2">
              <w:t>parts of topographical maps</w:t>
            </w:r>
          </w:p>
          <w:p w:rsidR="00000000" w:rsidP="005452F2">
            <w:pPr>
              <w:pStyle w:val="ListBullet2"/>
              <w:rPr>
                <w:lang w:val="en-NZ"/>
              </w:rPr>
            </w:pPr>
            <w:r w:rsidRPr="005452F2">
              <w:t>enlargements/reductions of survey plans</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Required resources</w:t>
            </w:r>
            <w:r w:rsidRPr="005452F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5452F2">
            <w:pPr>
              <w:pStyle w:val="ListBullet2"/>
              <w:rPr>
                <w:lang w:val="en-NZ"/>
              </w:rPr>
            </w:pPr>
            <w:r w:rsidRPr="005452F2">
              <w:t>skilled persons to undertake plan preparation</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Arranging for plans/diagrams</w:t>
            </w:r>
            <w:r w:rsidRPr="005452F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undertaking the preparation of plans</w:t>
            </w:r>
          </w:p>
          <w:p w:rsidR="00000000" w:rsidP="005452F2">
            <w:pPr>
              <w:pStyle w:val="ListBullet2"/>
              <w:rPr>
                <w:lang w:val="en-NZ"/>
              </w:rPr>
            </w:pPr>
            <w:r w:rsidRPr="005452F2">
              <w:t>arranging for preparation of plans by others</w:t>
            </w:r>
          </w:p>
        </w:tc>
      </w:tr>
      <w:tr w:rsidTr="002209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52F2">
            <w:pPr>
              <w:pStyle w:val="BodyText"/>
              <w:rPr>
                <w:lang w:val="en-NZ"/>
              </w:rPr>
            </w:pPr>
            <w:r w:rsidRPr="005452F2">
              <w:rPr>
                <w:rStyle w:val="BoldandItalics"/>
              </w:rPr>
              <w:t>Accepted organisational practices</w:t>
            </w:r>
            <w:r w:rsidRPr="005452F2">
              <w:t xml:space="preserve"> may be:</w:t>
            </w:r>
          </w:p>
        </w:tc>
        <w:tc>
          <w:tcPr>
            <w:tcW w:w="6662" w:type="dxa"/>
            <w:tcBorders>
              <w:top w:val="nil"/>
              <w:left w:val="nil"/>
              <w:bottom w:val="nil"/>
              <w:right w:val="nil"/>
            </w:tcBorders>
            <w:tcMar>
              <w:top w:w="0" w:type="dxa"/>
              <w:left w:w="62" w:type="dxa"/>
              <w:bottom w:w="0" w:type="dxa"/>
              <w:right w:w="62" w:type="dxa"/>
            </w:tcMar>
          </w:tcPr>
          <w:p w:rsidR="00000000" w:rsidRPr="005452F2" w:rsidP="005452F2">
            <w:pPr>
              <w:pStyle w:val="ListBullet2"/>
            </w:pPr>
            <w:r w:rsidRPr="005452F2">
              <w:t>organisational standards</w:t>
            </w:r>
          </w:p>
          <w:p w:rsidR="00000000" w:rsidRPr="005452F2" w:rsidP="005452F2">
            <w:pPr>
              <w:pStyle w:val="ListBullet2"/>
            </w:pPr>
            <w:r w:rsidRPr="005452F2">
              <w:t>statutory requirements</w:t>
            </w:r>
          </w:p>
          <w:p w:rsidR="00000000" w:rsidRPr="005452F2" w:rsidP="005452F2">
            <w:pPr>
              <w:pStyle w:val="ListBullet2"/>
            </w:pPr>
            <w:r w:rsidRPr="005452F2">
              <w:t>manual</w:t>
            </w:r>
          </w:p>
          <w:p w:rsidR="00000000" w:rsidRPr="005452F2" w:rsidP="005452F2">
            <w:pPr>
              <w:pStyle w:val="ListBullet2"/>
            </w:pPr>
            <w:r w:rsidRPr="005452F2">
              <w:t>computer generated</w:t>
            </w:r>
          </w:p>
        </w:tc>
      </w:tr>
    </w:tbl>
    <w:p w:rsidR="002209BB" w:rsidP="005452F2">
      <w:pPr>
        <w:pStyle w:val="BodyText"/>
      </w:pPr>
    </w:p>
    <w:p w:rsidR="002209BB" w:rsidP="005452F2">
      <w:pPr>
        <w:pStyle w:val="BodyText"/>
      </w:pPr>
    </w:p>
    <w:p w:rsidR="00000000" w:rsidRPr="005452F2" w:rsidP="005452F2">
      <w:pPr>
        <w:pStyle w:val="Heading1"/>
      </w:pPr>
      <w:bookmarkStart w:id="12" w:name="O_496573"/>
      <w:bookmarkEnd w:id="12"/>
      <w:r w:rsidRPr="005452F2">
        <w:t>Unit Sector(s)</w:t>
      </w:r>
    </w:p>
    <w:p w:rsidR="00000000" w:rsidRPr="005452F2" w:rsidP="005452F2">
      <w:pPr>
        <w:pStyle w:val="BodyText"/>
      </w:pPr>
      <w:r w:rsidRPr="005452F2">
        <w:t>Not applicable.</w:t>
      </w:r>
    </w:p>
    <w:p w:rsidR="00000000" w:rsidRPr="005452F2" w:rsidP="005452F2">
      <w:pPr>
        <w:pStyle w:val="AllowPageBreak"/>
      </w:pPr>
    </w:p>
    <w:p w:rsidR="00000000" w:rsidRPr="005452F2" w:rsidP="005452F2">
      <w:pPr>
        <w:pStyle w:val="Heading1"/>
      </w:pPr>
      <w:bookmarkStart w:id="13" w:name="O_496580"/>
      <w:bookmarkEnd w:id="13"/>
      <w:r w:rsidRPr="005452F2">
        <w:t>Competency field</w:t>
      </w:r>
    </w:p>
    <w:p w:rsidR="00000000" w:rsidRPr="005452F2" w:rsidP="005452F2">
      <w:pPr>
        <w:pStyle w:val="BodyText"/>
      </w:pPr>
      <w:r w:rsidRPr="005452F2">
        <w:t>Public Land Administration.</w:t>
      </w:r>
    </w:p>
    <w:p w:rsidR="00000000" w:rsidRPr="005452F2" w:rsidP="005452F2"/>
    <w:sectPr w:rsidSect="005452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09BB" w:rsidP="002209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BB" w:rsidP="005452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209BB" w:rsidP="005452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209BB" w:rsidP="005452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F2" w:rsidRPr="002209BB" w:rsidP="002209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BB" w:rsidRPr="002D2AF8" w:rsidP="005452F2">
    <w:pPr>
      <w:pStyle w:val="Header"/>
      <w:framePr w:wrap="around"/>
    </w:pPr>
    <w:r>
      <w:fldChar w:fldCharType="begin"/>
    </w:r>
    <w:r>
      <w:instrText xml:space="preserve"> TITLE   \* MERGEFORMAT </w:instrText>
    </w:r>
    <w:r>
      <w:fldChar w:fldCharType="separate"/>
    </w:r>
    <w:r>
      <w:t>PSPLAND302A Investigate tenure and land use history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209BB" w:rsidP="005452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02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0E81E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2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2F2"/>
    <w:pPr>
      <w:spacing w:before="360" w:after="60"/>
      <w:outlineLvl w:val="0"/>
    </w:pPr>
    <w:rPr>
      <w:sz w:val="32"/>
    </w:rPr>
  </w:style>
  <w:style w:type="paragraph" w:styleId="Heading2">
    <w:name w:val="heading 2"/>
    <w:basedOn w:val="HeadingBase"/>
    <w:next w:val="BodyText"/>
    <w:link w:val="Heading2Char"/>
    <w:qFormat/>
    <w:rsid w:val="005452F2"/>
    <w:pPr>
      <w:keepLines/>
      <w:spacing w:before="240" w:after="120"/>
      <w:outlineLvl w:val="1"/>
    </w:pPr>
    <w:rPr>
      <w:sz w:val="28"/>
      <w:szCs w:val="40"/>
    </w:rPr>
  </w:style>
  <w:style w:type="paragraph" w:styleId="Heading3">
    <w:name w:val="heading 3"/>
    <w:basedOn w:val="HeadingBase"/>
    <w:next w:val="BodyText"/>
    <w:link w:val="Heading3Char"/>
    <w:qFormat/>
    <w:rsid w:val="005452F2"/>
    <w:pPr>
      <w:spacing w:before="180" w:after="120"/>
      <w:outlineLvl w:val="2"/>
    </w:pPr>
    <w:rPr>
      <w:spacing w:val="-10"/>
      <w:kern w:val="32"/>
    </w:rPr>
  </w:style>
  <w:style w:type="paragraph" w:styleId="Heading4">
    <w:name w:val="heading 4"/>
    <w:basedOn w:val="HeadingBase"/>
    <w:next w:val="BodyText"/>
    <w:link w:val="Heading4Char"/>
    <w:qFormat/>
    <w:rsid w:val="005452F2"/>
    <w:pPr>
      <w:spacing w:before="160" w:after="120"/>
      <w:outlineLvl w:val="3"/>
    </w:pPr>
    <w:rPr>
      <w:sz w:val="22"/>
    </w:rPr>
  </w:style>
  <w:style w:type="paragraph" w:styleId="Heading5">
    <w:name w:val="heading 5"/>
    <w:basedOn w:val="HeadingBase"/>
    <w:next w:val="Normal"/>
    <w:link w:val="Heading5Char"/>
    <w:qFormat/>
    <w:rsid w:val="005452F2"/>
    <w:pPr>
      <w:spacing w:before="80"/>
      <w:outlineLvl w:val="4"/>
    </w:pPr>
    <w:rPr>
      <w:color w:val="918585"/>
      <w:sz w:val="20"/>
    </w:rPr>
  </w:style>
  <w:style w:type="paragraph" w:styleId="Heading6">
    <w:name w:val="heading 6"/>
    <w:basedOn w:val="HeadingBase"/>
    <w:next w:val="Normal"/>
    <w:link w:val="Heading6Char"/>
    <w:qFormat/>
    <w:rsid w:val="005452F2"/>
    <w:pPr>
      <w:spacing w:before="60"/>
      <w:outlineLvl w:val="5"/>
    </w:pPr>
    <w:rPr>
      <w:color w:val="918585"/>
      <w:sz w:val="20"/>
    </w:rPr>
  </w:style>
  <w:style w:type="paragraph" w:styleId="Heading7">
    <w:name w:val="heading 7"/>
    <w:basedOn w:val="Normal"/>
    <w:next w:val="Normal"/>
    <w:link w:val="Heading7Char"/>
    <w:qFormat/>
    <w:rsid w:val="005452F2"/>
    <w:pPr>
      <w:ind w:left="720"/>
      <w:outlineLvl w:val="6"/>
    </w:pPr>
    <w:rPr>
      <w:i/>
    </w:rPr>
  </w:style>
  <w:style w:type="paragraph" w:styleId="Heading8">
    <w:name w:val="heading 8"/>
    <w:basedOn w:val="Normal"/>
    <w:next w:val="Normal"/>
    <w:link w:val="Heading8Char"/>
    <w:qFormat/>
    <w:rsid w:val="005452F2"/>
    <w:pPr>
      <w:ind w:left="720"/>
      <w:outlineLvl w:val="7"/>
    </w:pPr>
    <w:rPr>
      <w:i/>
    </w:rPr>
  </w:style>
  <w:style w:type="paragraph" w:styleId="Heading9">
    <w:name w:val="heading 9"/>
    <w:basedOn w:val="Normal"/>
    <w:next w:val="Normal"/>
    <w:link w:val="Heading9Char"/>
    <w:qFormat/>
    <w:rsid w:val="005452F2"/>
    <w:pPr>
      <w:ind w:left="720"/>
      <w:outlineLvl w:val="8"/>
    </w:pPr>
    <w:rPr>
      <w:i/>
    </w:rPr>
  </w:style>
  <w:style w:type="character" w:default="1" w:styleId="DefaultParagraphFont">
    <w:name w:val="Default Paragraph Font"/>
    <w:uiPriority w:val="1"/>
    <w:unhideWhenUsed/>
    <w:rsid w:val="00545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2F2"/>
  </w:style>
  <w:style w:type="character" w:customStyle="1" w:styleId="Heading1Char">
    <w:name w:val="Heading 1 Char"/>
    <w:basedOn w:val="DefaultParagraphFont"/>
    <w:link w:val="Heading1"/>
    <w:rsid w:val="005452F2"/>
    <w:rPr>
      <w:rFonts w:ascii="Times New Roman" w:eastAsia="Times New Roman" w:hAnsi="Times New Roman" w:cs="Times New Roman"/>
      <w:b/>
      <w:sz w:val="32"/>
      <w:szCs w:val="20"/>
      <w:lang w:eastAsia="en-US"/>
    </w:rPr>
  </w:style>
  <w:style w:type="paragraph" w:styleId="BodyText">
    <w:name w:val="Body Text"/>
    <w:basedOn w:val="Normal"/>
    <w:link w:val="BodyTextChar"/>
    <w:rsid w:val="005452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52F2"/>
    <w:rPr>
      <w:rFonts w:ascii="Times New Roman" w:eastAsia="Times New Roman" w:hAnsi="Times New Roman" w:cs="Times New Roman"/>
      <w:sz w:val="24"/>
      <w:lang w:eastAsia="en-US"/>
    </w:rPr>
  </w:style>
  <w:style w:type="paragraph" w:styleId="Footer">
    <w:name w:val="footer"/>
    <w:basedOn w:val="Normal"/>
    <w:link w:val="FooterChar"/>
    <w:rsid w:val="00545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2F2"/>
    <w:rPr>
      <w:rFonts w:ascii="Times New Roman" w:eastAsia="Times New Roman" w:hAnsi="Times New Roman" w:cs="Times New Roman"/>
      <w:sz w:val="16"/>
      <w:lang w:eastAsia="en-US"/>
    </w:rPr>
  </w:style>
  <w:style w:type="paragraph" w:styleId="List">
    <w:name w:val="List"/>
    <w:basedOn w:val="BodyText"/>
    <w:next w:val="BodyText"/>
    <w:rsid w:val="005452F2"/>
    <w:pPr>
      <w:tabs>
        <w:tab w:val="left" w:pos="340"/>
      </w:tabs>
      <w:spacing w:before="60" w:after="60"/>
      <w:ind w:left="340" w:hanging="340"/>
    </w:pPr>
  </w:style>
  <w:style w:type="character" w:customStyle="1" w:styleId="SpecialBold">
    <w:name w:val="Special Bold"/>
    <w:basedOn w:val="DefaultParagraphFont"/>
    <w:rsid w:val="005452F2"/>
    <w:rPr>
      <w:b/>
      <w:spacing w:val="0"/>
    </w:rPr>
  </w:style>
  <w:style w:type="paragraph" w:styleId="ListBullet2">
    <w:name w:val="List Bullet 2"/>
    <w:basedOn w:val="List2"/>
    <w:rsid w:val="005452F2"/>
    <w:pPr>
      <w:numPr>
        <w:numId w:val="14"/>
      </w:numPr>
      <w:tabs>
        <w:tab w:val="clear" w:pos="680"/>
      </w:tabs>
    </w:pPr>
  </w:style>
  <w:style w:type="character" w:styleId="Emphasis">
    <w:name w:val="Emphasis"/>
    <w:basedOn w:val="DefaultParagraphFont"/>
    <w:qFormat/>
    <w:rsid w:val="005452F2"/>
    <w:rPr>
      <w:i/>
    </w:rPr>
  </w:style>
  <w:style w:type="paragraph" w:customStyle="1" w:styleId="SuperHeading">
    <w:name w:val="SuperHeading"/>
    <w:basedOn w:val="Normal"/>
    <w:rsid w:val="005452F2"/>
    <w:pPr>
      <w:spacing w:before="240" w:after="120"/>
      <w:outlineLvl w:val="0"/>
    </w:pPr>
    <w:rPr>
      <w:rFonts w:ascii="Times New Roman" w:hAnsi="Times New Roman"/>
      <w:b/>
      <w:sz w:val="28"/>
    </w:rPr>
  </w:style>
  <w:style w:type="paragraph" w:customStyle="1" w:styleId="AllowPageBreak">
    <w:name w:val="AllowPageBreak"/>
    <w:rsid w:val="005452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52F2"/>
    <w:pPr>
      <w:numPr>
        <w:numId w:val="2"/>
      </w:numPr>
      <w:tabs>
        <w:tab w:val="clear" w:pos="1021"/>
      </w:tabs>
      <w:ind w:left="1037" w:hanging="357"/>
    </w:pPr>
  </w:style>
  <w:style w:type="character" w:customStyle="1" w:styleId="BoldandItalics">
    <w:name w:val="Bold and Italics"/>
    <w:qFormat/>
    <w:rsid w:val="005452F2"/>
    <w:rPr>
      <w:b/>
      <w:i/>
      <w:u w:val="none"/>
    </w:rPr>
  </w:style>
  <w:style w:type="character" w:customStyle="1" w:styleId="Heading2Char">
    <w:name w:val="Heading 2 Char"/>
    <w:basedOn w:val="DefaultParagraphFont"/>
    <w:link w:val="Heading2"/>
    <w:rsid w:val="00545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2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2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2F2"/>
    <w:rPr>
      <w:rFonts w:ascii="Courier New" w:eastAsia="Times New Roman" w:hAnsi="Courier New" w:cs="Times New Roman"/>
      <w:i/>
      <w:szCs w:val="20"/>
      <w:lang w:eastAsia="en-US"/>
    </w:rPr>
  </w:style>
  <w:style w:type="paragraph" w:customStyle="1" w:styleId="HeadingBase">
    <w:name w:val="Heading Base"/>
    <w:rsid w:val="00545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2F2"/>
    <w:pPr>
      <w:tabs>
        <w:tab w:val="right" w:leader="dot" w:pos="9072"/>
      </w:tabs>
      <w:ind w:left="567"/>
    </w:pPr>
    <w:rPr>
      <w:szCs w:val="22"/>
    </w:rPr>
  </w:style>
  <w:style w:type="paragraph" w:customStyle="1" w:styleId="TOCBase">
    <w:name w:val="TOC Base"/>
    <w:rsid w:val="00545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2F2"/>
    <w:pPr>
      <w:tabs>
        <w:tab w:val="right" w:leader="dot" w:pos="9072"/>
      </w:tabs>
      <w:spacing w:before="40" w:after="40"/>
      <w:ind w:left="284"/>
    </w:pPr>
    <w:rPr>
      <w:rFonts w:ascii="Times New Roman" w:hAnsi="Times New Roman"/>
    </w:rPr>
  </w:style>
  <w:style w:type="paragraph" w:styleId="TOC1">
    <w:name w:val="toc 1"/>
    <w:basedOn w:val="TOCBase"/>
    <w:next w:val="Normal"/>
    <w:rsid w:val="005452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52F2"/>
    <w:pPr>
      <w:spacing w:before="5040"/>
      <w:jc w:val="center"/>
    </w:pPr>
    <w:rPr>
      <w:sz w:val="48"/>
      <w:szCs w:val="72"/>
      <w:lang w:val="en-US"/>
    </w:rPr>
  </w:style>
  <w:style w:type="character" w:customStyle="1" w:styleId="TitleChar">
    <w:name w:val="Title Char"/>
    <w:basedOn w:val="DefaultParagraphFont"/>
    <w:link w:val="Title"/>
    <w:rsid w:val="00545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2F2"/>
    <w:pPr>
      <w:tabs>
        <w:tab w:val="left" w:pos="3600"/>
        <w:tab w:val="left" w:pos="3958"/>
      </w:tabs>
    </w:pPr>
  </w:style>
  <w:style w:type="paragraph" w:styleId="ListBullet">
    <w:name w:val="List Bullet"/>
    <w:basedOn w:val="List"/>
    <w:rsid w:val="005452F2"/>
    <w:pPr>
      <w:numPr>
        <w:numId w:val="13"/>
      </w:numPr>
      <w:tabs>
        <w:tab w:val="clear" w:pos="340"/>
      </w:tabs>
      <w:spacing w:before="40" w:after="40"/>
    </w:pPr>
  </w:style>
  <w:style w:type="paragraph" w:customStyle="1" w:styleId="Note">
    <w:name w:val="Note"/>
    <w:basedOn w:val="BodyText"/>
    <w:rsid w:val="005452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2F2"/>
    <w:pPr>
      <w:framePr w:wrap="auto" w:hAnchor="text" w:y="6049"/>
    </w:pPr>
    <w:rPr>
      <w:color w:val="000000"/>
      <w:sz w:val="40"/>
    </w:rPr>
  </w:style>
  <w:style w:type="paragraph" w:customStyle="1" w:styleId="TOCTitle">
    <w:name w:val="TOCTitle"/>
    <w:basedOn w:val="Heading1"/>
    <w:rsid w:val="005452F2"/>
    <w:pPr>
      <w:spacing w:after="240"/>
      <w:jc w:val="center"/>
      <w:outlineLvl w:val="9"/>
    </w:pPr>
    <w:rPr>
      <w:caps/>
    </w:rPr>
  </w:style>
  <w:style w:type="paragraph" w:customStyle="1" w:styleId="Version">
    <w:name w:val="Version"/>
    <w:rsid w:val="005452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52F2"/>
    <w:pPr>
      <w:keepNext w:val="0"/>
      <w:tabs>
        <w:tab w:val="right" w:pos="4176"/>
      </w:tabs>
      <w:ind w:left="198" w:hanging="198"/>
    </w:pPr>
    <w:rPr>
      <w:rFonts w:ascii="Garamond" w:hAnsi="Garamond"/>
    </w:rPr>
  </w:style>
  <w:style w:type="paragraph" w:styleId="IndexHeading">
    <w:name w:val="index heading"/>
    <w:basedOn w:val="Normal"/>
    <w:next w:val="Index1"/>
    <w:semiHidden/>
    <w:rsid w:val="005452F2"/>
    <w:pPr>
      <w:spacing w:before="120" w:after="120"/>
    </w:pPr>
    <w:rPr>
      <w:rFonts w:ascii="Arial" w:hAnsi="Arial"/>
      <w:b/>
      <w:color w:val="918585"/>
      <w:sz w:val="24"/>
    </w:rPr>
  </w:style>
  <w:style w:type="paragraph" w:styleId="Header">
    <w:name w:val="header"/>
    <w:basedOn w:val="Normal"/>
    <w:link w:val="HeaderChar"/>
    <w:rsid w:val="00545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2F2"/>
    <w:rPr>
      <w:rFonts w:ascii="Times New Roman" w:eastAsia="Times New Roman" w:hAnsi="Times New Roman" w:cs="Times New Roman"/>
      <w:sz w:val="16"/>
      <w:szCs w:val="20"/>
      <w:lang w:val="en-GB" w:eastAsia="en-US"/>
    </w:rPr>
  </w:style>
  <w:style w:type="paragraph" w:customStyle="1" w:styleId="Chapter">
    <w:name w:val="Chapter"/>
    <w:basedOn w:val="Normal"/>
    <w:rsid w:val="005452F2"/>
    <w:pPr>
      <w:spacing w:before="240"/>
    </w:pPr>
    <w:rPr>
      <w:rFonts w:ascii="Times New Roman" w:hAnsi="Times New Roman"/>
      <w:smallCaps/>
      <w:spacing w:val="80"/>
      <w:sz w:val="28"/>
    </w:rPr>
  </w:style>
  <w:style w:type="paragraph" w:customStyle="1" w:styleId="InChapter">
    <w:name w:val="InChapter"/>
    <w:basedOn w:val="Heading3"/>
    <w:rsid w:val="005452F2"/>
    <w:pPr>
      <w:spacing w:after="240"/>
      <w:outlineLvl w:val="9"/>
    </w:pPr>
    <w:rPr>
      <w:noProof/>
    </w:rPr>
  </w:style>
  <w:style w:type="paragraph" w:styleId="Index2">
    <w:name w:val="index 2"/>
    <w:basedOn w:val="Normal"/>
    <w:next w:val="Normal"/>
    <w:semiHidden/>
    <w:rsid w:val="005452F2"/>
    <w:pPr>
      <w:tabs>
        <w:tab w:val="right" w:pos="4176"/>
      </w:tabs>
      <w:ind w:left="568" w:hanging="284"/>
    </w:pPr>
    <w:rPr>
      <w:rFonts w:ascii="Garamond" w:hAnsi="Garamond"/>
    </w:rPr>
  </w:style>
  <w:style w:type="paragraph" w:customStyle="1" w:styleId="Byline">
    <w:name w:val="Byline"/>
    <w:rsid w:val="00545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2F2"/>
    <w:pPr>
      <w:tabs>
        <w:tab w:val="clear" w:pos="3600"/>
        <w:tab w:val="clear" w:pos="3958"/>
      </w:tabs>
      <w:jc w:val="right"/>
    </w:pPr>
  </w:style>
  <w:style w:type="paragraph" w:styleId="Caption">
    <w:name w:val="caption"/>
    <w:basedOn w:val="BodyText"/>
    <w:next w:val="Normal"/>
    <w:qFormat/>
    <w:rsid w:val="005452F2"/>
    <w:pPr>
      <w:framePr w:w="2268" w:hSpace="181" w:vSpace="181" w:wrap="around" w:vAnchor="text" w:hAnchor="page" w:x="1135" w:y="285" w:anchorLock="1"/>
    </w:pPr>
    <w:rPr>
      <w:i/>
    </w:rPr>
  </w:style>
  <w:style w:type="paragraph" w:customStyle="1" w:styleId="MiniTOCTitle">
    <w:name w:val="MiniTOCTitle"/>
    <w:basedOn w:val="Heading4"/>
    <w:rsid w:val="005452F2"/>
    <w:pPr>
      <w:spacing w:before="240"/>
      <w:outlineLvl w:val="9"/>
    </w:pPr>
    <w:rPr>
      <w:noProof/>
      <w:sz w:val="24"/>
    </w:rPr>
  </w:style>
  <w:style w:type="paragraph" w:customStyle="1" w:styleId="MiniTOCItem">
    <w:name w:val="MiniTOCItem"/>
    <w:basedOn w:val="ListBullet"/>
    <w:rsid w:val="005452F2"/>
    <w:pPr>
      <w:numPr>
        <w:numId w:val="0"/>
      </w:numPr>
      <w:tabs>
        <w:tab w:val="right" w:leader="dot" w:pos="6521"/>
      </w:tabs>
      <w:spacing w:before="0" w:after="0"/>
    </w:pPr>
  </w:style>
  <w:style w:type="paragraph" w:customStyle="1" w:styleId="TOFTitle">
    <w:name w:val="TOFTitle"/>
    <w:basedOn w:val="TOCTitle"/>
    <w:rsid w:val="005452F2"/>
  </w:style>
  <w:style w:type="paragraph" w:styleId="TableofFigures">
    <w:name w:val="table of figures"/>
    <w:basedOn w:val="Normal"/>
    <w:next w:val="Normal"/>
    <w:semiHidden/>
    <w:rsid w:val="005452F2"/>
    <w:pPr>
      <w:tabs>
        <w:tab w:val="right" w:leader="dot" w:pos="9072"/>
      </w:tabs>
      <w:ind w:left="970" w:hanging="403"/>
    </w:pPr>
    <w:rPr>
      <w:rFonts w:ascii="Times New Roman" w:hAnsi="Times New Roman"/>
      <w:b/>
    </w:rPr>
  </w:style>
  <w:style w:type="paragraph" w:styleId="ListNumber">
    <w:name w:val="List Number"/>
    <w:basedOn w:val="List"/>
    <w:rsid w:val="005452F2"/>
    <w:pPr>
      <w:numPr>
        <w:numId w:val="11"/>
      </w:numPr>
    </w:pPr>
  </w:style>
  <w:style w:type="character" w:customStyle="1" w:styleId="WingdingSymbols">
    <w:name w:val="Wingding Symbols"/>
    <w:rsid w:val="005452F2"/>
    <w:rPr>
      <w:rFonts w:ascii="Wingdings" w:hAnsi="Wingdings"/>
    </w:rPr>
  </w:style>
  <w:style w:type="paragraph" w:customStyle="1" w:styleId="TableHeading">
    <w:name w:val="Table Heading"/>
    <w:basedOn w:val="HeadingBase"/>
    <w:rsid w:val="005452F2"/>
    <w:pPr>
      <w:keepLines/>
      <w:pBdr>
        <w:bottom w:val="single" w:sz="6" w:space="1" w:color="918585"/>
      </w:pBdr>
      <w:spacing w:before="240"/>
    </w:pPr>
  </w:style>
  <w:style w:type="character" w:customStyle="1" w:styleId="HotSpot">
    <w:name w:val="HotSpot"/>
    <w:rsid w:val="005452F2"/>
    <w:rPr>
      <w:color w:val="0033CC"/>
      <w:u w:val="none"/>
    </w:rPr>
  </w:style>
  <w:style w:type="paragraph" w:customStyle="1" w:styleId="BodyTextRight">
    <w:name w:val="Body Text Right"/>
    <w:basedOn w:val="BodyText"/>
    <w:rsid w:val="005452F2"/>
    <w:pPr>
      <w:spacing w:before="0" w:after="0"/>
      <w:jc w:val="right"/>
    </w:pPr>
  </w:style>
  <w:style w:type="paragraph" w:styleId="Index3">
    <w:name w:val="index 3"/>
    <w:basedOn w:val="ListNumber2"/>
    <w:next w:val="Normal"/>
    <w:semiHidden/>
    <w:rsid w:val="005452F2"/>
    <w:pPr>
      <w:numPr>
        <w:numId w:val="0"/>
      </w:numPr>
      <w:tabs>
        <w:tab w:val="right" w:leader="dot" w:pos="4176"/>
      </w:tabs>
    </w:pPr>
  </w:style>
  <w:style w:type="paragraph" w:styleId="ListNumber2">
    <w:name w:val="List Number 2"/>
    <w:basedOn w:val="List2"/>
    <w:rsid w:val="005452F2"/>
    <w:pPr>
      <w:numPr>
        <w:numId w:val="10"/>
      </w:numPr>
      <w:tabs>
        <w:tab w:val="clear" w:pos="1060"/>
      </w:tabs>
    </w:pPr>
  </w:style>
  <w:style w:type="paragraph" w:customStyle="1" w:styleId="MarginNote">
    <w:name w:val="Margin Note"/>
    <w:basedOn w:val="BodyText"/>
    <w:rsid w:val="00545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2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2F2"/>
    <w:rPr>
      <w:sz w:val="32"/>
    </w:rPr>
  </w:style>
  <w:style w:type="paragraph" w:customStyle="1" w:styleId="HeadingProcedure">
    <w:name w:val="Heading Procedure"/>
    <w:basedOn w:val="HeadingBase"/>
    <w:next w:val="Normal"/>
    <w:rsid w:val="005452F2"/>
    <w:pPr>
      <w:tabs>
        <w:tab w:val="left" w:pos="0"/>
      </w:tabs>
      <w:spacing w:before="120" w:after="60"/>
    </w:pPr>
    <w:rPr>
      <w:i/>
      <w:color w:val="918585"/>
      <w:sz w:val="22"/>
    </w:rPr>
  </w:style>
  <w:style w:type="paragraph" w:customStyle="1" w:styleId="TableBodyText">
    <w:name w:val="Table Body Text"/>
    <w:basedOn w:val="BodyText"/>
    <w:rsid w:val="005452F2"/>
    <w:pPr>
      <w:spacing w:before="60" w:after="60"/>
    </w:pPr>
  </w:style>
  <w:style w:type="paragraph" w:styleId="ListContinue">
    <w:name w:val="List Continue"/>
    <w:basedOn w:val="List"/>
    <w:rsid w:val="005452F2"/>
    <w:pPr>
      <w:ind w:firstLine="0"/>
    </w:pPr>
  </w:style>
  <w:style w:type="paragraph" w:customStyle="1" w:styleId="ListNote">
    <w:name w:val="List Note"/>
    <w:basedOn w:val="List"/>
    <w:rsid w:val="005452F2"/>
    <w:pPr>
      <w:pBdr>
        <w:top w:val="single" w:sz="6" w:space="2" w:color="918585"/>
        <w:bottom w:val="single" w:sz="6" w:space="2" w:color="918585"/>
      </w:pBdr>
      <w:tabs>
        <w:tab w:val="left" w:pos="1021"/>
      </w:tabs>
      <w:ind w:firstLine="0"/>
    </w:pPr>
  </w:style>
  <w:style w:type="paragraph" w:customStyle="1" w:styleId="Warning">
    <w:name w:val="Warning"/>
    <w:basedOn w:val="BodyText"/>
    <w:rsid w:val="005452F2"/>
    <w:pPr>
      <w:shd w:val="clear" w:color="auto" w:fill="D9D9D9"/>
      <w:tabs>
        <w:tab w:val="left" w:pos="992"/>
      </w:tabs>
      <w:ind w:left="119" w:right="119"/>
    </w:pPr>
    <w:rPr>
      <w:sz w:val="20"/>
    </w:rPr>
  </w:style>
  <w:style w:type="paragraph" w:customStyle="1" w:styleId="MarginIcons">
    <w:name w:val="Margin Icons"/>
    <w:basedOn w:val="BodyText"/>
    <w:rsid w:val="00545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2F2"/>
    <w:rPr>
      <w:rFonts w:ascii="Courier New" w:hAnsi="Courier New"/>
    </w:rPr>
  </w:style>
  <w:style w:type="paragraph" w:customStyle="1" w:styleId="NoteBullet">
    <w:name w:val="Note Bullet"/>
    <w:basedOn w:val="Note"/>
    <w:rsid w:val="005452F2"/>
    <w:pPr>
      <w:tabs>
        <w:tab w:val="clear" w:pos="680"/>
      </w:tabs>
      <w:spacing w:before="60" w:after="60"/>
    </w:pPr>
  </w:style>
  <w:style w:type="paragraph" w:customStyle="1" w:styleId="SubHeading2">
    <w:name w:val="SubHeading2"/>
    <w:basedOn w:val="HeadingBase"/>
    <w:rsid w:val="005452F2"/>
    <w:pPr>
      <w:spacing w:before="240" w:after="60"/>
    </w:pPr>
    <w:rPr>
      <w:sz w:val="20"/>
    </w:rPr>
  </w:style>
  <w:style w:type="paragraph" w:customStyle="1" w:styleId="SubHeading1">
    <w:name w:val="SubHeading1"/>
    <w:basedOn w:val="HeadingBase"/>
    <w:rsid w:val="005452F2"/>
    <w:pPr>
      <w:spacing w:before="240" w:after="60"/>
    </w:pPr>
    <w:rPr>
      <w:color w:val="918585"/>
      <w:sz w:val="22"/>
    </w:rPr>
  </w:style>
  <w:style w:type="paragraph" w:customStyle="1" w:styleId="SideHeading">
    <w:name w:val="Side Heading"/>
    <w:basedOn w:val="HeadingBase"/>
    <w:rsid w:val="00545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2F2"/>
    <w:pPr>
      <w:numPr>
        <w:numId w:val="12"/>
      </w:numPr>
    </w:pPr>
  </w:style>
  <w:style w:type="paragraph" w:styleId="PlainText">
    <w:name w:val="Plain Text"/>
    <w:basedOn w:val="Normal"/>
    <w:link w:val="PlainTextChar"/>
    <w:rsid w:val="005452F2"/>
    <w:rPr>
      <w:sz w:val="20"/>
    </w:rPr>
  </w:style>
  <w:style w:type="character" w:customStyle="1" w:styleId="PlainTextChar">
    <w:name w:val="Plain Text Char"/>
    <w:basedOn w:val="DefaultParagraphFont"/>
    <w:link w:val="PlainText"/>
    <w:rsid w:val="005452F2"/>
    <w:rPr>
      <w:rFonts w:ascii="Courier New" w:eastAsia="Times New Roman" w:hAnsi="Courier New" w:cs="Times New Roman"/>
      <w:sz w:val="20"/>
      <w:szCs w:val="20"/>
      <w:lang w:eastAsia="en-US"/>
    </w:rPr>
  </w:style>
  <w:style w:type="character" w:customStyle="1" w:styleId="MenuOption">
    <w:name w:val="Menu Option"/>
    <w:basedOn w:val="DefaultParagraphFont"/>
    <w:rsid w:val="005452F2"/>
    <w:rPr>
      <w:b/>
      <w:smallCaps/>
    </w:rPr>
  </w:style>
  <w:style w:type="paragraph" w:customStyle="1" w:styleId="TableListNumber">
    <w:name w:val="Table List Number"/>
    <w:basedOn w:val="ListNumber"/>
    <w:rsid w:val="005452F2"/>
    <w:pPr>
      <w:numPr>
        <w:numId w:val="0"/>
      </w:numPr>
    </w:pPr>
  </w:style>
  <w:style w:type="paragraph" w:styleId="TOC4">
    <w:name w:val="toc 4"/>
    <w:basedOn w:val="TOCBase"/>
    <w:next w:val="Normal"/>
    <w:semiHidden/>
    <w:rsid w:val="005452F2"/>
    <w:pPr>
      <w:tabs>
        <w:tab w:val="right" w:leader="dot" w:pos="9071"/>
      </w:tabs>
      <w:ind w:left="1701"/>
    </w:pPr>
  </w:style>
  <w:style w:type="paragraph" w:customStyle="1" w:styleId="ListAlpha">
    <w:name w:val="List Alpha"/>
    <w:basedOn w:val="List"/>
    <w:rsid w:val="005452F2"/>
    <w:pPr>
      <w:numPr>
        <w:numId w:val="9"/>
      </w:numPr>
    </w:pPr>
  </w:style>
  <w:style w:type="paragraph" w:customStyle="1" w:styleId="ListAlpha2">
    <w:name w:val="List Alpha 2"/>
    <w:basedOn w:val="List2"/>
    <w:rsid w:val="005452F2"/>
    <w:pPr>
      <w:numPr>
        <w:numId w:val="8"/>
      </w:numPr>
    </w:pPr>
  </w:style>
  <w:style w:type="paragraph" w:styleId="List2">
    <w:name w:val="List 2"/>
    <w:basedOn w:val="BodyText"/>
    <w:rsid w:val="005452F2"/>
    <w:pPr>
      <w:tabs>
        <w:tab w:val="left" w:pos="680"/>
      </w:tabs>
      <w:spacing w:before="60" w:after="60"/>
      <w:ind w:left="680" w:hanging="340"/>
    </w:pPr>
  </w:style>
  <w:style w:type="paragraph" w:styleId="List3">
    <w:name w:val="List 3"/>
    <w:basedOn w:val="BodyText"/>
    <w:rsid w:val="005452F2"/>
    <w:pPr>
      <w:tabs>
        <w:tab w:val="left" w:pos="1021"/>
      </w:tabs>
      <w:spacing w:before="60" w:after="60"/>
      <w:ind w:left="1020" w:hanging="340"/>
    </w:pPr>
  </w:style>
  <w:style w:type="paragraph" w:styleId="List4">
    <w:name w:val="List 4"/>
    <w:basedOn w:val="BodyText"/>
    <w:rsid w:val="005452F2"/>
    <w:pPr>
      <w:tabs>
        <w:tab w:val="left" w:pos="1361"/>
      </w:tabs>
      <w:spacing w:before="60" w:after="60"/>
      <w:ind w:left="1361" w:hanging="340"/>
    </w:pPr>
  </w:style>
  <w:style w:type="paragraph" w:styleId="List5">
    <w:name w:val="List 5"/>
    <w:basedOn w:val="BodyText"/>
    <w:rsid w:val="005452F2"/>
    <w:pPr>
      <w:tabs>
        <w:tab w:val="left" w:pos="1701"/>
      </w:tabs>
      <w:spacing w:before="60" w:after="60"/>
      <w:ind w:left="1701" w:hanging="340"/>
    </w:pPr>
  </w:style>
  <w:style w:type="paragraph" w:styleId="ListBullet4">
    <w:name w:val="List Bullet 4"/>
    <w:basedOn w:val="List4"/>
    <w:rsid w:val="005452F2"/>
    <w:pPr>
      <w:numPr>
        <w:numId w:val="3"/>
      </w:numPr>
    </w:pPr>
  </w:style>
  <w:style w:type="paragraph" w:styleId="ListBullet5">
    <w:name w:val="List Bullet 5"/>
    <w:basedOn w:val="List5"/>
    <w:rsid w:val="005452F2"/>
    <w:pPr>
      <w:numPr>
        <w:numId w:val="4"/>
      </w:numPr>
    </w:pPr>
  </w:style>
  <w:style w:type="paragraph" w:styleId="ListContinue2">
    <w:name w:val="List Continue 2"/>
    <w:basedOn w:val="List2"/>
    <w:rsid w:val="005452F2"/>
    <w:pPr>
      <w:ind w:firstLine="0"/>
    </w:pPr>
  </w:style>
  <w:style w:type="paragraph" w:styleId="ListContinue3">
    <w:name w:val="List Continue 3"/>
    <w:basedOn w:val="List3"/>
    <w:rsid w:val="005452F2"/>
    <w:pPr>
      <w:ind w:left="1021" w:firstLine="0"/>
    </w:pPr>
  </w:style>
  <w:style w:type="paragraph" w:styleId="ListContinue4">
    <w:name w:val="List Continue 4"/>
    <w:basedOn w:val="List4"/>
    <w:rsid w:val="005452F2"/>
    <w:pPr>
      <w:ind w:firstLine="0"/>
    </w:pPr>
  </w:style>
  <w:style w:type="paragraph" w:styleId="ListContinue5">
    <w:name w:val="List Continue 5"/>
    <w:basedOn w:val="List5"/>
    <w:rsid w:val="005452F2"/>
    <w:pPr>
      <w:ind w:firstLine="0"/>
    </w:pPr>
  </w:style>
  <w:style w:type="paragraph" w:styleId="ListNumber3">
    <w:name w:val="List Number 3"/>
    <w:basedOn w:val="List3"/>
    <w:rsid w:val="005452F2"/>
    <w:pPr>
      <w:numPr>
        <w:numId w:val="5"/>
      </w:numPr>
    </w:pPr>
  </w:style>
  <w:style w:type="paragraph" w:styleId="ListNumber4">
    <w:name w:val="List Number 4"/>
    <w:basedOn w:val="List4"/>
    <w:rsid w:val="005452F2"/>
    <w:pPr>
      <w:numPr>
        <w:numId w:val="6"/>
      </w:numPr>
    </w:pPr>
  </w:style>
  <w:style w:type="paragraph" w:styleId="ListNumber5">
    <w:name w:val="List Number 5"/>
    <w:basedOn w:val="List5"/>
    <w:rsid w:val="005452F2"/>
    <w:pPr>
      <w:numPr>
        <w:numId w:val="7"/>
      </w:numPr>
    </w:pPr>
  </w:style>
  <w:style w:type="paragraph" w:styleId="BlockText">
    <w:name w:val="Block Text"/>
    <w:basedOn w:val="Normal"/>
    <w:rsid w:val="005452F2"/>
    <w:pPr>
      <w:spacing w:after="120"/>
      <w:ind w:left="1440" w:right="1440"/>
    </w:pPr>
  </w:style>
  <w:style w:type="character" w:customStyle="1" w:styleId="Subscript">
    <w:name w:val="Subscript"/>
    <w:basedOn w:val="DefaultParagraphFont"/>
    <w:rsid w:val="005452F2"/>
    <w:rPr>
      <w:sz w:val="16"/>
      <w:vertAlign w:val="subscript"/>
    </w:rPr>
  </w:style>
  <w:style w:type="character" w:customStyle="1" w:styleId="Superscript">
    <w:name w:val="Superscript"/>
    <w:basedOn w:val="DefaultParagraphFont"/>
    <w:rsid w:val="005452F2"/>
    <w:rPr>
      <w:sz w:val="16"/>
      <w:vertAlign w:val="superscript"/>
    </w:rPr>
  </w:style>
  <w:style w:type="character" w:customStyle="1" w:styleId="Symbols">
    <w:name w:val="Symbols"/>
    <w:basedOn w:val="DefaultParagraphFont"/>
    <w:rsid w:val="005452F2"/>
    <w:rPr>
      <w:rFonts w:ascii="Symbol" w:hAnsi="Symbol"/>
    </w:rPr>
  </w:style>
  <w:style w:type="character" w:customStyle="1" w:styleId="MenuOptions">
    <w:name w:val="Menu Options"/>
    <w:basedOn w:val="DefaultParagraphFont"/>
    <w:rsid w:val="005452F2"/>
    <w:rPr>
      <w:rFonts w:ascii="Arial Narrow" w:hAnsi="Arial Narrow"/>
      <w:smallCaps/>
    </w:rPr>
  </w:style>
  <w:style w:type="character" w:customStyle="1" w:styleId="Buttons">
    <w:name w:val="Buttons"/>
    <w:basedOn w:val="DefaultParagraphFont"/>
    <w:rsid w:val="005452F2"/>
    <w:rPr>
      <w:b/>
    </w:rPr>
  </w:style>
  <w:style w:type="character" w:customStyle="1" w:styleId="Underlined">
    <w:name w:val="Underlined"/>
    <w:basedOn w:val="DefaultParagraphFont"/>
    <w:rsid w:val="005452F2"/>
    <w:rPr>
      <w:u w:val="single"/>
    </w:rPr>
  </w:style>
  <w:style w:type="paragraph" w:customStyle="1" w:styleId="TableBodyTextRight">
    <w:name w:val="Table Body Text Right"/>
    <w:basedOn w:val="TableBodyText"/>
    <w:rsid w:val="005452F2"/>
    <w:pPr>
      <w:widowControl w:val="0"/>
      <w:autoSpaceDE w:val="0"/>
      <w:autoSpaceDN w:val="0"/>
      <w:adjustRightInd w:val="0"/>
      <w:jc w:val="right"/>
    </w:pPr>
    <w:rPr>
      <w:rFonts w:cs="Arial"/>
      <w:szCs w:val="18"/>
    </w:rPr>
  </w:style>
  <w:style w:type="paragraph" w:customStyle="1" w:styleId="CopyrightText">
    <w:name w:val="Copyright Text"/>
    <w:basedOn w:val="BodyText"/>
    <w:rsid w:val="005452F2"/>
    <w:rPr>
      <w:sz w:val="18"/>
    </w:rPr>
  </w:style>
  <w:style w:type="paragraph" w:customStyle="1" w:styleId="BodySmallRight">
    <w:name w:val="Body Small Right"/>
    <w:basedOn w:val="BodyTextRight"/>
    <w:rsid w:val="005452F2"/>
    <w:rPr>
      <w:sz w:val="18"/>
      <w:szCs w:val="18"/>
    </w:rPr>
  </w:style>
  <w:style w:type="paragraph" w:customStyle="1" w:styleId="MarginEdition">
    <w:name w:val="Margin Edition"/>
    <w:basedOn w:val="MarginNote"/>
    <w:rsid w:val="005452F2"/>
    <w:pPr>
      <w:spacing w:before="0" w:after="0"/>
    </w:pPr>
    <w:rPr>
      <w:rFonts w:ascii="Times New Roman" w:hAnsi="Times New Roman"/>
      <w:color w:val="999999"/>
    </w:rPr>
  </w:style>
  <w:style w:type="paragraph" w:customStyle="1" w:styleId="Spacer">
    <w:name w:val="Spacer"/>
    <w:basedOn w:val="Normal"/>
    <w:rsid w:val="005452F2"/>
    <w:rPr>
      <w:sz w:val="2"/>
      <w:szCs w:val="2"/>
    </w:rPr>
  </w:style>
  <w:style w:type="character" w:customStyle="1" w:styleId="Small">
    <w:name w:val="Small"/>
    <w:basedOn w:val="DefaultParagraphFont"/>
    <w:rsid w:val="005452F2"/>
    <w:rPr>
      <w:sz w:val="16"/>
    </w:rPr>
  </w:style>
  <w:style w:type="paragraph" w:customStyle="1" w:styleId="WideTable">
    <w:name w:val="Wide Table"/>
    <w:basedOn w:val="Normal"/>
    <w:rsid w:val="005452F2"/>
    <w:pPr>
      <w:ind w:left="-1418"/>
    </w:pPr>
    <w:rPr>
      <w:sz w:val="2"/>
      <w:szCs w:val="2"/>
    </w:rPr>
  </w:style>
  <w:style w:type="character" w:styleId="PageNumber">
    <w:name w:val="page number"/>
    <w:basedOn w:val="DefaultParagraphFont"/>
    <w:rsid w:val="005452F2"/>
  </w:style>
  <w:style w:type="paragraph" w:styleId="Quote">
    <w:name w:val="Quote"/>
    <w:basedOn w:val="Heading1"/>
    <w:link w:val="QuoteChar"/>
    <w:qFormat/>
    <w:rsid w:val="005452F2"/>
    <w:rPr>
      <w:b w:val="0"/>
      <w:sz w:val="72"/>
      <w:szCs w:val="72"/>
      <w:lang w:val="en-NZ"/>
    </w:rPr>
  </w:style>
  <w:style w:type="character" w:customStyle="1" w:styleId="QuoteChar">
    <w:name w:val="Quote Char"/>
    <w:basedOn w:val="DefaultParagraphFont"/>
    <w:link w:val="Quote"/>
    <w:rsid w:val="00545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2F2"/>
    <w:pPr>
      <w:pageBreakBefore/>
    </w:pPr>
  </w:style>
  <w:style w:type="paragraph" w:customStyle="1" w:styleId="Border">
    <w:name w:val="Border"/>
    <w:basedOn w:val="Normal"/>
    <w:qFormat/>
    <w:rsid w:val="00545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2F2"/>
    <w:rPr>
      <w:b/>
      <w:bCs/>
      <w:i/>
      <w:iCs/>
      <w:color w:val="auto"/>
    </w:rPr>
  </w:style>
  <w:style w:type="paragraph" w:styleId="IntenseQuote">
    <w:name w:val="Intense Quote"/>
    <w:basedOn w:val="Normal"/>
    <w:next w:val="Normal"/>
    <w:link w:val="IntenseQuoteChar"/>
    <w:uiPriority w:val="30"/>
    <w:qFormat/>
    <w:rsid w:val="00545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2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2F2"/>
    <w:rPr>
      <w:smallCaps/>
      <w:color w:val="auto"/>
      <w:u w:val="single"/>
    </w:rPr>
  </w:style>
  <w:style w:type="character" w:styleId="IntenseReference">
    <w:name w:val="Intense Reference"/>
    <w:basedOn w:val="DefaultParagraphFont"/>
    <w:uiPriority w:val="32"/>
    <w:qFormat/>
    <w:rsid w:val="005452F2"/>
    <w:rPr>
      <w:b/>
      <w:bCs/>
      <w:smallCaps/>
      <w:color w:val="auto"/>
      <w:spacing w:val="5"/>
      <w:u w:val="single"/>
    </w:rPr>
  </w:style>
  <w:style w:type="paragraph" w:customStyle="1" w:styleId="2ColumnHeading">
    <w:name w:val="2Column Heading"/>
    <w:basedOn w:val="BodyText"/>
    <w:qFormat/>
    <w:rsid w:val="005452F2"/>
    <w:pPr>
      <w:spacing w:after="60"/>
      <w:ind w:left="-2268"/>
    </w:pPr>
    <w:rPr>
      <w:b/>
    </w:rPr>
  </w:style>
  <w:style w:type="paragraph" w:customStyle="1" w:styleId="Heading1TOC">
    <w:name w:val="Heading1 TOC"/>
    <w:basedOn w:val="Normal"/>
    <w:qFormat/>
    <w:rsid w:val="005452F2"/>
    <w:pPr>
      <w:spacing w:before="240" w:after="120"/>
    </w:pPr>
    <w:rPr>
      <w:rFonts w:ascii="Times New Roman" w:hAnsi="Times New Roman"/>
      <w:b/>
      <w:sz w:val="32"/>
    </w:rPr>
  </w:style>
  <w:style w:type="paragraph" w:customStyle="1" w:styleId="Heading2TOC">
    <w:name w:val="Heading2 TOC"/>
    <w:basedOn w:val="Normal"/>
    <w:qFormat/>
    <w:rsid w:val="005452F2"/>
    <w:pPr>
      <w:spacing w:before="240" w:after="60"/>
    </w:pPr>
    <w:rPr>
      <w:rFonts w:ascii="Times New Roman" w:hAnsi="Times New Roman"/>
      <w:b/>
      <w:sz w:val="28"/>
    </w:rPr>
  </w:style>
  <w:style w:type="character" w:customStyle="1" w:styleId="Underline">
    <w:name w:val="Underline"/>
    <w:basedOn w:val="DefaultParagraphFont"/>
    <w:qFormat/>
    <w:rsid w:val="005452F2"/>
    <w:rPr>
      <w:u w:val="single"/>
    </w:rPr>
  </w:style>
  <w:style w:type="paragraph" w:styleId="BalloonText">
    <w:name w:val="Balloon Text"/>
    <w:basedOn w:val="Normal"/>
    <w:link w:val="BalloonTextChar"/>
    <w:rsid w:val="005452F2"/>
    <w:rPr>
      <w:rFonts w:ascii="Tahoma" w:hAnsi="Tahoma" w:cs="Tahoma"/>
      <w:sz w:val="16"/>
      <w:szCs w:val="16"/>
    </w:rPr>
  </w:style>
  <w:style w:type="character" w:customStyle="1" w:styleId="BalloonTextChar">
    <w:name w:val="Balloon Text Char"/>
    <w:basedOn w:val="DefaultParagraphFont"/>
    <w:link w:val="BalloonText"/>
    <w:rsid w:val="005452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2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52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2F2"/>
    <w:rPr>
      <w:b/>
      <w:color w:val="660033"/>
      <w:spacing w:val="0"/>
    </w:rPr>
  </w:style>
  <w:style w:type="paragraph" w:customStyle="1" w:styleId="Nameditemlist">
    <w:name w:val="Named item list"/>
    <w:basedOn w:val="BodyText"/>
    <w:qFormat/>
    <w:rsid w:val="005452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1724</Words>
  <Characters>10792</Characters>
  <Application>Microsoft Office Word</Application>
  <DocSecurity>0</DocSecurity>
  <Lines>411</Lines>
  <Paragraphs>287</Paragraphs>
  <ScaleCrop>false</ScaleCrop>
  <Company>Author-it Software Corporation Ltd.</Company>
  <LinksUpToDate>false</LinksUpToDate>
  <CharactersWithSpaces>12443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PSPLAND302A Investigate tenure and land use history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2012-11-01T17:30:00Z</dcterms:created>
  <dcterms:modified xsi:type="dcterms:W3CDTF">2012-11-01T17:30:00Z</dcterms:modified>
</cp:coreProperties>
</file>