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B93" w:rsidP="00C37B93">
      <w:pPr>
        <w:pStyle w:val="Title"/>
      </w:pPr>
      <w:bookmarkStart w:id="0" w:name="_GoBack"/>
      <w:bookmarkEnd w:id="0"/>
      <w:r>
        <w:fldChar w:fldCharType="begin"/>
      </w:r>
      <w:r>
        <w:instrText xml:space="preserve"> TITLE   \* MERGEFORMAT </w:instrText>
      </w:r>
      <w:r>
        <w:fldChar w:fldCharType="separate"/>
      </w:r>
      <w:r>
        <w:t>PSPIM503A Maintain and monitor service standards</w:t>
      </w:r>
      <w:r>
        <w:fldChar w:fldCharType="end"/>
      </w:r>
    </w:p>
    <w:p w:rsidR="00C37B93" w:rsidP="00C37B93">
      <w:pPr>
        <w:pStyle w:val="Version"/>
        <w:sectPr w:rsidSect="00FE22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E2230" w:rsidP="00FE2230">
      <w:pPr>
        <w:pStyle w:val="SuperHeading"/>
      </w:pPr>
      <w:r w:rsidRPr="00FE2230">
        <w:t>PSPIM503A Maintain and monitor service standards</w:t>
      </w:r>
    </w:p>
    <w:p w:rsidR="00000000" w:rsidRPr="00FE2230" w:rsidP="00FE2230">
      <w:pPr>
        <w:pStyle w:val="SuperHeading"/>
      </w:pPr>
    </w:p>
    <w:p w:rsidR="00000000" w:rsidRPr="00FE2230" w:rsidP="00FE2230">
      <w:pPr>
        <w:pStyle w:val="Heading1"/>
      </w:pPr>
      <w:bookmarkStart w:id="1" w:name="O_496528"/>
      <w:bookmarkEnd w:id="1"/>
      <w:r w:rsidRPr="00FE2230">
        <w:t>Modification History</w:t>
      </w:r>
    </w:p>
    <w:tbl>
      <w:tblPr>
        <w:tblW w:w="0" w:type="auto"/>
        <w:tblLayout w:type="fixed"/>
        <w:tblCellMar>
          <w:left w:w="62" w:type="dxa"/>
          <w:right w:w="62" w:type="dxa"/>
        </w:tblCellMar>
        <w:tblLook w:val="0000"/>
      </w:tblPr>
      <w:tblGrid>
        <w:gridCol w:w="3052"/>
        <w:gridCol w:w="3052"/>
        <w:gridCol w:w="3052"/>
      </w:tblGrid>
      <w:tr w:rsidTr="00C37B9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230" w:rsidP="00FE2230">
            <w:pPr>
              <w:pStyle w:val="BodyText"/>
            </w:pPr>
            <w:r w:rsidRPr="00FE223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230" w:rsidP="00FE2230">
            <w:pPr>
              <w:pStyle w:val="BodyText"/>
            </w:pPr>
            <w:r w:rsidRPr="00FE223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30">
            <w:pPr>
              <w:pStyle w:val="BodyText"/>
              <w:rPr>
                <w:lang w:val="en-NZ"/>
              </w:rPr>
            </w:pPr>
            <w:r w:rsidRPr="00FE2230">
              <w:rPr>
                <w:rStyle w:val="SpecialBold"/>
              </w:rPr>
              <w:t>Comments</w:t>
            </w:r>
          </w:p>
        </w:tc>
      </w:tr>
      <w:tr w:rsidTr="00C37B9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30">
            <w:pPr>
              <w:pStyle w:val="BodyText"/>
              <w:rPr>
                <w:lang w:val="en-NZ"/>
              </w:rPr>
            </w:pPr>
            <w:r w:rsidRPr="00FE223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30">
            <w:pPr>
              <w:pStyle w:val="BodyText"/>
              <w:rPr>
                <w:lang w:val="en-NZ"/>
              </w:rPr>
            </w:pPr>
            <w:r w:rsidRPr="00FE223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30">
            <w:pPr>
              <w:pStyle w:val="BodyText"/>
              <w:rPr>
                <w:lang w:val="en-NZ"/>
              </w:rPr>
            </w:pPr>
            <w:r w:rsidRPr="00FE2230">
              <w:t xml:space="preserve">Unit descriptor edited. </w:t>
            </w:r>
          </w:p>
        </w:tc>
      </w:tr>
      <w:tr w:rsidTr="00C37B9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30">
            <w:pPr>
              <w:pStyle w:val="BodyText"/>
              <w:rPr>
                <w:lang w:val="en-NZ"/>
              </w:rPr>
            </w:pPr>
            <w:r w:rsidRPr="00FE223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30">
            <w:pPr>
              <w:pStyle w:val="BodyText"/>
              <w:rPr>
                <w:lang w:val="en-NZ"/>
              </w:rPr>
            </w:pPr>
            <w:r w:rsidRPr="00FE223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30">
            <w:pPr>
              <w:pStyle w:val="BodyText"/>
              <w:rPr>
                <w:lang w:val="en-NZ"/>
              </w:rPr>
            </w:pPr>
            <w:r w:rsidRPr="00FE2230">
              <w:t>Layout adjusted. No changes to content.</w:t>
            </w:r>
          </w:p>
        </w:tc>
      </w:tr>
      <w:tr w:rsidTr="00C37B9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30">
            <w:pPr>
              <w:pStyle w:val="BodyText"/>
              <w:rPr>
                <w:lang w:val="en-NZ"/>
              </w:rPr>
            </w:pPr>
            <w:r w:rsidRPr="00FE223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30">
            <w:pPr>
              <w:pStyle w:val="BodyText"/>
              <w:rPr>
                <w:lang w:val="en-NZ"/>
              </w:rPr>
            </w:pPr>
            <w:r w:rsidRPr="00FE223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230" w:rsidP="00FE2230">
            <w:pPr>
              <w:pStyle w:val="BodyText"/>
            </w:pPr>
            <w:r w:rsidRPr="00FE2230">
              <w:t>Primary release.</w:t>
            </w:r>
          </w:p>
        </w:tc>
      </w:tr>
    </w:tbl>
    <w:p w:rsidR="00C37B93" w:rsidP="00FE2230">
      <w:pPr>
        <w:pStyle w:val="BodyText"/>
      </w:pPr>
    </w:p>
    <w:p w:rsidR="00C37B93" w:rsidP="00FE2230">
      <w:pPr>
        <w:pStyle w:val="BodyText"/>
      </w:pPr>
    </w:p>
    <w:p w:rsidR="00000000" w:rsidRPr="00FE2230" w:rsidP="00FE2230">
      <w:pPr>
        <w:pStyle w:val="Heading1"/>
      </w:pPr>
      <w:bookmarkStart w:id="2" w:name="O_496524"/>
      <w:bookmarkEnd w:id="2"/>
      <w:r w:rsidRPr="00FE2230">
        <w:t>Unit Descriptor</w:t>
      </w:r>
    </w:p>
    <w:p w:rsidR="00000000" w:rsidRPr="00FE2230" w:rsidP="00FE2230">
      <w:pPr>
        <w:pStyle w:val="BodyText"/>
      </w:pPr>
      <w:r w:rsidRPr="00FE2230">
        <w:t>This unit covers maintenance of high-quality rehabilitation and injury management service and standards. It includes monitoring standards, improvin</w:t>
      </w:r>
      <w:r w:rsidRPr="00FE2230">
        <w:t>g service delivery, and developing and maintaining professional competence in injury management. The unit may not be appropriate for those in-house rehabilitation coordinators who do not have a professional background.</w:t>
      </w:r>
    </w:p>
    <w:p w:rsidR="00000000" w:rsidRPr="00FE2230" w:rsidP="00FE2230">
      <w:pPr>
        <w:pStyle w:val="BodyText"/>
      </w:pPr>
      <w:r w:rsidRPr="00FE2230">
        <w:t>In practice, maintaining and monitori</w:t>
      </w:r>
      <w:r w:rsidRPr="00FE2230">
        <w:t>ng service standards may overlap with other generalist or specialist public sector work activities such as acting ethically, complying with legislation, delivering client services, managing resources, undertaking research and analysis, project management e</w:t>
      </w:r>
      <w:r w:rsidRPr="00FE2230">
        <w:t>tc.</w:t>
      </w:r>
    </w:p>
    <w:p w:rsidR="00C37B93" w:rsidP="00FE2230">
      <w:pPr>
        <w:pStyle w:val="BodyText"/>
      </w:pPr>
      <w:r w:rsidRPr="00FE2230">
        <w:t>No licensing, legislative, regulatory or certification requirements apply to this unit at the time of publication</w:t>
      </w:r>
    </w:p>
    <w:p w:rsidR="00C37B93" w:rsidP="00FE2230">
      <w:pPr>
        <w:pStyle w:val="BodyText"/>
      </w:pPr>
    </w:p>
    <w:p w:rsidR="00000000" w:rsidRPr="00FE2230" w:rsidP="00FE2230">
      <w:pPr>
        <w:pStyle w:val="Heading1"/>
      </w:pPr>
      <w:bookmarkStart w:id="3" w:name="O_496536"/>
      <w:bookmarkEnd w:id="3"/>
      <w:r w:rsidRPr="00FE2230">
        <w:t>Application of the Unit</w:t>
      </w:r>
    </w:p>
    <w:p w:rsidR="00000000" w:rsidRPr="00FE2230" w:rsidP="00FE2230">
      <w:pPr>
        <w:pStyle w:val="BodyText"/>
      </w:pPr>
      <w:r w:rsidRPr="00FE2230">
        <w:t>Not applicable.</w:t>
      </w:r>
    </w:p>
    <w:p w:rsidR="00000000" w:rsidRPr="00FE2230" w:rsidP="00FE2230">
      <w:pPr>
        <w:pStyle w:val="AllowPageBreak"/>
      </w:pPr>
    </w:p>
    <w:p w:rsidR="00000000" w:rsidRPr="00FE2230" w:rsidP="00FE2230">
      <w:pPr>
        <w:pStyle w:val="Heading1"/>
      </w:pPr>
      <w:bookmarkStart w:id="4" w:name="O_496527"/>
      <w:bookmarkEnd w:id="4"/>
      <w:r w:rsidRPr="00FE2230">
        <w:t>Licensing/Regulatory Information</w:t>
      </w:r>
    </w:p>
    <w:p w:rsidR="00000000" w:rsidRPr="00FE2230" w:rsidP="00FE2230">
      <w:pPr>
        <w:pStyle w:val="BodyText"/>
      </w:pPr>
      <w:r w:rsidRPr="00FE2230">
        <w:t>Not applicable.</w:t>
      </w:r>
    </w:p>
    <w:p w:rsidR="00000000" w:rsidRPr="00FE2230" w:rsidP="00FE2230">
      <w:pPr>
        <w:pStyle w:val="AllowPageBreak"/>
      </w:pPr>
    </w:p>
    <w:p w:rsidR="00000000" w:rsidRPr="00FE2230" w:rsidP="00FE2230">
      <w:pPr>
        <w:pStyle w:val="Heading1"/>
      </w:pPr>
      <w:bookmarkStart w:id="5" w:name="O_496530"/>
      <w:bookmarkEnd w:id="5"/>
      <w:r w:rsidRPr="00FE2230">
        <w:t>Pre-Requisites</w:t>
      </w:r>
    </w:p>
    <w:p w:rsidR="00000000" w:rsidRPr="00FE2230" w:rsidP="00FE2230">
      <w:pPr>
        <w:pStyle w:val="BodyText"/>
      </w:pPr>
      <w:r w:rsidRPr="00FE2230">
        <w:t>Not applicable.</w:t>
      </w:r>
    </w:p>
    <w:p w:rsidR="00000000" w:rsidRPr="00FE2230" w:rsidP="00FE2230">
      <w:pPr>
        <w:pStyle w:val="AllowPageBreak"/>
      </w:pPr>
    </w:p>
    <w:p w:rsidR="00000000" w:rsidRPr="00FE2230" w:rsidP="00FE2230">
      <w:pPr>
        <w:pStyle w:val="Heading1"/>
      </w:pPr>
      <w:bookmarkStart w:id="6" w:name="O_496532"/>
      <w:bookmarkEnd w:id="6"/>
      <w:r w:rsidRPr="00FE2230">
        <w:t>Employability Skills Information</w:t>
      </w:r>
    </w:p>
    <w:p w:rsidR="00000000" w:rsidRPr="00FE2230" w:rsidP="00FE2230">
      <w:pPr>
        <w:pStyle w:val="BodyText"/>
      </w:pPr>
      <w:r w:rsidRPr="00FE2230">
        <w:t>This unit contains employability skills.</w:t>
      </w:r>
    </w:p>
    <w:p w:rsidR="00000000" w:rsidRPr="00FE2230" w:rsidP="00FE2230">
      <w:pPr>
        <w:pStyle w:val="AllowPageBreak"/>
      </w:pPr>
    </w:p>
    <w:p w:rsidR="00000000" w:rsidRPr="00FE2230" w:rsidP="00FE2230">
      <w:pPr>
        <w:pStyle w:val="Heading1"/>
      </w:pPr>
      <w:bookmarkStart w:id="7" w:name="O_496533"/>
      <w:bookmarkEnd w:id="7"/>
      <w:r w:rsidRPr="00FE2230">
        <w:t>Elements and Performance Criteria Pre-Content</w:t>
      </w:r>
    </w:p>
    <w:tbl>
      <w:tblPr>
        <w:tblW w:w="9322" w:type="dxa"/>
        <w:tblLayout w:type="fixed"/>
        <w:tblCellMar>
          <w:left w:w="62" w:type="dxa"/>
          <w:right w:w="62" w:type="dxa"/>
        </w:tblCellMar>
        <w:tblLook w:val="0000"/>
      </w:tblPr>
      <w:tblGrid>
        <w:gridCol w:w="2660"/>
        <w:gridCol w:w="6662"/>
      </w:tblGrid>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BodyText"/>
            </w:pPr>
            <w:r w:rsidRPr="00FE2230">
              <w:t xml:space="preserve">Together, performance criteria specify the requirements for competent performance. Text in </w:t>
            </w:r>
            <w:r w:rsidRPr="00FE2230">
              <w:rPr>
                <w:rStyle w:val="BoldandItalics"/>
              </w:rPr>
              <w:t>bold italics</w:t>
            </w:r>
            <w:r w:rsidRPr="00FE2230">
              <w:t xml:space="preserve">  is explained in the Range Statement following.</w:t>
            </w:r>
          </w:p>
        </w:tc>
      </w:tr>
    </w:tbl>
    <w:p w:rsidR="00000000" w:rsidRPr="00FE2230" w:rsidP="00FE2230">
      <w:pPr>
        <w:pStyle w:val="BodyText"/>
      </w:pPr>
    </w:p>
    <w:p w:rsidR="00000000" w:rsidRPr="00FE2230" w:rsidP="00FE2230">
      <w:pPr>
        <w:pStyle w:val="AllowPageBreak"/>
      </w:pPr>
    </w:p>
    <w:p w:rsidR="00000000" w:rsidRPr="00FE2230" w:rsidP="00FE2230">
      <w:pPr>
        <w:pStyle w:val="Heading1"/>
      </w:pPr>
      <w:bookmarkStart w:id="8" w:name="O_496534"/>
      <w:bookmarkEnd w:id="8"/>
      <w:r w:rsidRPr="00FE2230">
        <w:t>Elements and Performance Criteria</w:t>
      </w:r>
    </w:p>
    <w:tbl>
      <w:tblPr>
        <w:tblW w:w="9322" w:type="dxa"/>
        <w:tblLayout w:type="fixed"/>
        <w:tblCellMar>
          <w:left w:w="62" w:type="dxa"/>
          <w:right w:w="62" w:type="dxa"/>
        </w:tblCellMar>
        <w:tblLook w:val="0000"/>
      </w:tblPr>
      <w:tblGrid>
        <w:gridCol w:w="2660"/>
        <w:gridCol w:w="6662"/>
      </w:tblGrid>
      <w:tr w:rsidTr="00C37B9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E2230" w:rsidP="00FE2230">
            <w:pPr>
              <w:pStyle w:val="BodyText"/>
            </w:pPr>
            <w:r w:rsidRPr="00FE223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SpecialBold"/>
              </w:rPr>
              <w:t>PERFORMANCE CRITERIA</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List"/>
              <w:rPr>
                <w:lang w:val="en-NZ"/>
              </w:rPr>
            </w:pPr>
            <w:r w:rsidRPr="00FE2230">
              <w:rPr>
                <w:rStyle w:val="SpecialBold"/>
              </w:rPr>
              <w:t xml:space="preserve">1.  </w:t>
            </w:r>
            <w:r w:rsidRPr="00FE2230">
              <w:rPr>
                <w:rStyle w:val="SpecialBold"/>
              </w:rPr>
              <w:tab/>
            </w:r>
            <w:r w:rsidRPr="00FE2230">
              <w:rPr>
                <w:rStyle w:val="SpecialBold"/>
              </w:rPr>
              <w:t>Monitor standards and improve service delivery</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List"/>
            </w:pPr>
            <w:r w:rsidRPr="00FE2230">
              <w:t>1.1</w:t>
            </w:r>
            <w:r w:rsidRPr="00FE2230">
              <w:tab/>
            </w:r>
            <w:r w:rsidRPr="00FE2230">
              <w:rPr>
                <w:rStyle w:val="BoldandItalics"/>
              </w:rPr>
              <w:t>Documentation</w:t>
            </w:r>
            <w:r w:rsidRPr="00FE2230">
              <w:t xml:space="preserve">, processes and practices are monitored in accordance with best practice principles to ensure compliance with </w:t>
            </w:r>
            <w:r w:rsidRPr="00FE2230">
              <w:rPr>
                <w:rStyle w:val="BoldandItalics"/>
              </w:rPr>
              <w:t>legislation, policy and procedures</w:t>
            </w:r>
            <w:r w:rsidRPr="00FE2230">
              <w:rPr>
                <w:rStyle w:val="Emphasis"/>
              </w:rPr>
              <w:t>.</w:t>
            </w:r>
          </w:p>
          <w:p w:rsidR="00000000" w:rsidRPr="00FE2230" w:rsidP="00FE2230">
            <w:pPr>
              <w:pStyle w:val="List"/>
            </w:pPr>
            <w:r w:rsidRPr="00FE2230">
              <w:t>1.2</w:t>
            </w:r>
            <w:r w:rsidRPr="00FE2230">
              <w:tab/>
              <w:t xml:space="preserve">The organisation's systems and technology </w:t>
            </w:r>
            <w:r w:rsidRPr="00FE2230">
              <w:t xml:space="preserve">are used to </w:t>
            </w:r>
            <w:r w:rsidRPr="00FE2230">
              <w:rPr>
                <w:rStyle w:val="BoldandItalics"/>
              </w:rPr>
              <w:t xml:space="preserve">monitor service and standards </w:t>
            </w:r>
            <w:r w:rsidRPr="00FE2230">
              <w:t>and to identify ways in which planning and operations could be improved.</w:t>
            </w:r>
          </w:p>
          <w:p w:rsidR="00000000" w:rsidRPr="00FE2230" w:rsidP="00FE2230">
            <w:pPr>
              <w:pStyle w:val="List"/>
            </w:pPr>
            <w:r w:rsidRPr="00FE2230">
              <w:t>1.3</w:t>
            </w:r>
            <w:r w:rsidRPr="00FE2230">
              <w:tab/>
              <w:t xml:space="preserve">Service is strengthened through the use of continuous improvement techniques such as acting on </w:t>
            </w:r>
            <w:r w:rsidRPr="00FE2230">
              <w:rPr>
                <w:rStyle w:val="BoldandItalics"/>
              </w:rPr>
              <w:t xml:space="preserve">feedback </w:t>
            </w:r>
            <w:r w:rsidRPr="00FE2230">
              <w:t xml:space="preserve">from </w:t>
            </w:r>
            <w:r w:rsidRPr="00FE2230">
              <w:rPr>
                <w:rStyle w:val="BoldandItalics"/>
              </w:rPr>
              <w:t xml:space="preserve">stakeholders </w:t>
            </w:r>
            <w:r w:rsidRPr="00FE2230">
              <w:t>regarding rehab</w:t>
            </w:r>
            <w:r w:rsidRPr="00FE2230">
              <w:t>ilitation services.</w:t>
            </w:r>
          </w:p>
          <w:p w:rsidR="00000000" w:rsidRPr="00FE2230" w:rsidP="00FE2230">
            <w:pPr>
              <w:pStyle w:val="List"/>
            </w:pPr>
            <w:r w:rsidRPr="00FE2230">
              <w:t>1.4</w:t>
            </w:r>
            <w:r w:rsidRPr="00FE2230">
              <w:tab/>
              <w:t>Work performance is documented and the information is used to identify opportunities for improvement to systems and processes.</w:t>
            </w:r>
          </w:p>
          <w:p w:rsidR="00000000" w:rsidRPr="00FE2230" w:rsidP="00FE2230">
            <w:pPr>
              <w:pStyle w:val="List"/>
            </w:pPr>
            <w:r w:rsidRPr="00FE2230">
              <w:t>1.5</w:t>
            </w:r>
            <w:r w:rsidRPr="00FE2230">
              <w:tab/>
              <w:t>Records, reports and recommendations for improvement are managed within the organisation's systems an</w:t>
            </w:r>
            <w:r w:rsidRPr="00FE2230">
              <w:t>d processes.</w:t>
            </w:r>
          </w:p>
          <w:p w:rsidR="00000000" w:rsidP="00FE2230">
            <w:pPr>
              <w:pStyle w:val="List"/>
              <w:rPr>
                <w:lang w:val="en-NZ"/>
              </w:rPr>
            </w:pPr>
            <w:r w:rsidRPr="00FE2230">
              <w:t>1.6</w:t>
            </w:r>
            <w:r w:rsidRPr="00FE2230">
              <w:tab/>
              <w:t>Service benchmarks are set, monitored and reviewed to ensure a cycle of continuous improvement.</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List"/>
              <w:rPr>
                <w:lang w:val="en-NZ"/>
              </w:rPr>
            </w:pPr>
            <w:r w:rsidRPr="00FE2230">
              <w:rPr>
                <w:rStyle w:val="SpecialBold"/>
              </w:rPr>
              <w:t xml:space="preserve">2.  </w:t>
            </w:r>
            <w:r w:rsidRPr="00FE2230">
              <w:rPr>
                <w:rStyle w:val="SpecialBold"/>
              </w:rPr>
              <w:tab/>
              <w:t xml:space="preserve">Maintain and further develop professional competence in injury management </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List"/>
            </w:pPr>
            <w:r w:rsidRPr="00FE2230">
              <w:t>2.1</w:t>
            </w:r>
            <w:r w:rsidRPr="00FE2230">
              <w:tab/>
              <w:t>Knowledge of industry trends/changes and legislative updat</w:t>
            </w:r>
            <w:r w:rsidRPr="00FE2230">
              <w:t>es is maintained to ensure service standards to clients.</w:t>
            </w:r>
          </w:p>
          <w:p w:rsidR="00000000" w:rsidRPr="00FE2230" w:rsidP="00FE2230">
            <w:pPr>
              <w:pStyle w:val="List"/>
            </w:pPr>
            <w:r w:rsidRPr="00FE2230">
              <w:t>2.2</w:t>
            </w:r>
            <w:r w:rsidRPr="00FE2230">
              <w:tab/>
              <w:t>Feedback from clients and colleagues is used to identify and develop ways to improve personal competence.</w:t>
            </w:r>
          </w:p>
          <w:p w:rsidR="00000000" w:rsidRPr="00FE2230" w:rsidP="00FE2230">
            <w:pPr>
              <w:pStyle w:val="List"/>
            </w:pPr>
            <w:r w:rsidRPr="00FE2230">
              <w:t>2.3</w:t>
            </w:r>
            <w:r w:rsidRPr="00FE2230">
              <w:tab/>
              <w:t>Professional development opportunities suited to personal learning style/s are select</w:t>
            </w:r>
            <w:r w:rsidRPr="00FE2230">
              <w:t>ed and used to develop competence, in accordance with organisational requirements and available resources.</w:t>
            </w:r>
          </w:p>
          <w:p w:rsidR="00000000" w:rsidRPr="00FE2230" w:rsidP="00FE2230">
            <w:pPr>
              <w:pStyle w:val="List"/>
            </w:pPr>
            <w:r w:rsidRPr="00FE2230">
              <w:t>2.4</w:t>
            </w:r>
            <w:r w:rsidRPr="00FE2230">
              <w:tab/>
              <w:t>Participation in professional development activities and networks is used to enhance personal knowledge and skills related to</w:t>
            </w:r>
            <w:r w:rsidRPr="00FE2230">
              <w:rPr>
                <w:rStyle w:val="BoldandItalics"/>
              </w:rPr>
              <w:t xml:space="preserve"> changes in service </w:t>
            </w:r>
            <w:r w:rsidRPr="00FE2230">
              <w:rPr>
                <w:rStyle w:val="BoldandItalics"/>
              </w:rPr>
              <w:t>provision</w:t>
            </w:r>
            <w:r w:rsidRPr="00FE2230">
              <w:t>, and to build and maintain professional relationships.</w:t>
            </w:r>
          </w:p>
        </w:tc>
      </w:tr>
    </w:tbl>
    <w:p w:rsidR="00000000" w:rsidRPr="00FE2230" w:rsidP="00FE2230">
      <w:pPr>
        <w:pStyle w:val="BodyText"/>
      </w:pPr>
    </w:p>
    <w:p w:rsidR="00000000" w:rsidRPr="00FE2230" w:rsidP="00FE2230">
      <w:pPr>
        <w:pStyle w:val="AllowPageBreak"/>
      </w:pPr>
    </w:p>
    <w:p w:rsidR="00000000" w:rsidRPr="00FE2230" w:rsidP="00FE2230">
      <w:pPr>
        <w:pStyle w:val="Heading1"/>
      </w:pPr>
      <w:bookmarkStart w:id="9" w:name="O_496531"/>
      <w:bookmarkEnd w:id="9"/>
      <w:r w:rsidRPr="00FE2230">
        <w:t>Required Skills and Knowledge</w:t>
      </w:r>
    </w:p>
    <w:tbl>
      <w:tblPr>
        <w:tblW w:w="0" w:type="auto"/>
        <w:tblLayout w:type="fixed"/>
        <w:tblCellMar>
          <w:left w:w="62" w:type="dxa"/>
          <w:right w:w="62" w:type="dxa"/>
        </w:tblCellMar>
        <w:tblLook w:val="0000"/>
      </w:tblPr>
      <w:tblGrid>
        <w:gridCol w:w="8512"/>
        <w:gridCol w:w="41"/>
      </w:tblGrid>
      <w:tr w:rsidTr="00C37B93">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t>This section describes the essential skills and knowledge and their level, required for this unit.</w:t>
            </w:r>
          </w:p>
        </w:tc>
      </w:tr>
      <w:tr w:rsidTr="00C37B9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E2230" w:rsidP="00FE2230">
            <w:pPr>
              <w:pStyle w:val="BodyText"/>
            </w:pPr>
            <w:r w:rsidRPr="00FE2230">
              <w:rPr>
                <w:rStyle w:val="SpecialBold"/>
              </w:rPr>
              <w:t>Skill requirements</w:t>
            </w:r>
          </w:p>
          <w:p w:rsidR="00000000" w:rsidRPr="00FE2230" w:rsidP="00FE2230">
            <w:pPr>
              <w:pStyle w:val="BodyText"/>
            </w:pPr>
            <w:r w:rsidRPr="00FE2230">
              <w:t>Look for evidence that confirms skills in:</w:t>
            </w:r>
          </w:p>
          <w:p w:rsidR="00000000" w:rsidRPr="00FE2230" w:rsidP="00FE2230">
            <w:pPr>
              <w:pStyle w:val="ListBullet2"/>
            </w:pPr>
            <w:r w:rsidRPr="00FE2230">
              <w:t>applying legislation, regulations and policies relating to maintenance of rehabilitation injury management service and standards</w:t>
            </w:r>
          </w:p>
          <w:p w:rsidR="00000000" w:rsidRPr="00FE2230" w:rsidP="00FE2230">
            <w:pPr>
              <w:pStyle w:val="ListBullet2"/>
            </w:pPr>
            <w:r w:rsidRPr="00FE2230">
              <w:t>applying principles of continuous improvement to injury management practices and processes</w:t>
            </w:r>
          </w:p>
          <w:p w:rsidR="00000000" w:rsidRPr="00FE2230" w:rsidP="00FE2230">
            <w:pPr>
              <w:pStyle w:val="ListBullet2"/>
            </w:pPr>
            <w:r w:rsidRPr="00FE2230">
              <w:t>using communication with diverse stakeholders including interviewing, gathering feedback etc</w:t>
            </w:r>
          </w:p>
          <w:p w:rsidR="00000000" w:rsidRPr="00FE2230" w:rsidP="00FE2230">
            <w:pPr>
              <w:pStyle w:val="ListBullet2"/>
            </w:pPr>
            <w:r w:rsidRPr="00FE2230">
              <w:t>responding to diversity, including gender and disability</w:t>
            </w:r>
          </w:p>
          <w:p w:rsidR="00000000" w:rsidRPr="00FE2230" w:rsidP="00FE2230">
            <w:pPr>
              <w:pStyle w:val="ListBullet2"/>
            </w:pPr>
            <w:r w:rsidRPr="00FE2230">
              <w:t>continuously up</w:t>
            </w:r>
            <w:r w:rsidRPr="00FE2230">
              <w:t>dating knowledge and skills through both formal and informal means</w:t>
            </w:r>
          </w:p>
          <w:p w:rsidR="00000000" w:rsidP="00FE2230">
            <w:pPr>
              <w:pStyle w:val="ListBullet2"/>
              <w:rPr>
                <w:lang w:val="en-NZ"/>
              </w:rPr>
            </w:pPr>
            <w:r w:rsidRPr="00FE2230">
              <w:t>applying procedures relating to occupational health and safety and environment in the context of injury management</w:t>
            </w:r>
          </w:p>
        </w:tc>
      </w:tr>
      <w:tr w:rsidTr="00C37B9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E2230" w:rsidP="00FE2230">
            <w:pPr>
              <w:pStyle w:val="BodyText"/>
            </w:pPr>
            <w:r w:rsidRPr="00FE2230">
              <w:rPr>
                <w:rStyle w:val="SpecialBold"/>
              </w:rPr>
              <w:t>Knowledge requirements</w:t>
            </w:r>
          </w:p>
          <w:p w:rsidR="00000000" w:rsidRPr="00FE2230" w:rsidP="00FE2230">
            <w:pPr>
              <w:pStyle w:val="BodyText"/>
            </w:pPr>
            <w:r w:rsidRPr="00FE2230">
              <w:t>look for evidence that confirms knowledge and unde</w:t>
            </w:r>
            <w:r w:rsidRPr="00FE2230">
              <w:t>rstanding of:</w:t>
            </w:r>
          </w:p>
          <w:p w:rsidR="00000000" w:rsidRPr="00FE2230" w:rsidP="00FE2230">
            <w:pPr>
              <w:pStyle w:val="ListBullet2"/>
            </w:pPr>
            <w:r w:rsidRPr="00FE2230">
              <w:t>legislation, regulations, policies, procedures and guidelines relating to injury management</w:t>
            </w:r>
          </w:p>
          <w:p w:rsidR="00000000" w:rsidRPr="00FE2230" w:rsidP="00FE2230">
            <w:pPr>
              <w:pStyle w:val="ListBullet2"/>
            </w:pPr>
            <w:r w:rsidRPr="00FE2230">
              <w:t>privacy legislation</w:t>
            </w:r>
          </w:p>
          <w:p w:rsidR="00000000" w:rsidRPr="00FE2230" w:rsidP="00FE2230">
            <w:pPr>
              <w:pStyle w:val="ListBullet2"/>
            </w:pPr>
            <w:r w:rsidRPr="00FE2230">
              <w:t>procedures to ensure confidentiality and security of information</w:t>
            </w:r>
          </w:p>
          <w:p w:rsidR="00000000" w:rsidRPr="00FE2230" w:rsidP="00FE2230">
            <w:pPr>
              <w:pStyle w:val="ListBullet2"/>
            </w:pPr>
            <w:r w:rsidRPr="00FE2230">
              <w:t>public sector management acts</w:t>
            </w:r>
          </w:p>
          <w:p w:rsidR="00000000" w:rsidRPr="00FE2230" w:rsidP="00FE2230">
            <w:pPr>
              <w:pStyle w:val="ListBullet2"/>
            </w:pPr>
            <w:r w:rsidRPr="00FE2230">
              <w:t>industry standards for rehabilitat</w:t>
            </w:r>
            <w:r w:rsidRPr="00FE2230">
              <w:t>ion</w:t>
            </w:r>
          </w:p>
          <w:p w:rsidR="00000000" w:rsidRPr="00FE2230" w:rsidP="00FE2230">
            <w:pPr>
              <w:pStyle w:val="ListBullet2"/>
            </w:pPr>
            <w:r w:rsidRPr="00FE2230">
              <w:t>continuous improvement principles</w:t>
            </w:r>
          </w:p>
          <w:p w:rsidR="00000000" w:rsidRPr="00FE2230" w:rsidP="00FE2230">
            <w:pPr>
              <w:pStyle w:val="ListBullet2"/>
            </w:pPr>
            <w:r w:rsidRPr="00FE2230">
              <w:t>professional development and its relationship to quality service delivery</w:t>
            </w:r>
          </w:p>
          <w:p w:rsidR="00000000" w:rsidRPr="00FE2230" w:rsidP="00FE2230">
            <w:pPr>
              <w:pStyle w:val="ListBullet2"/>
            </w:pPr>
            <w:r w:rsidRPr="00FE2230">
              <w:t>equal employment opportunity, equity and diversity principles</w:t>
            </w:r>
          </w:p>
          <w:p w:rsidR="00000000" w:rsidRPr="00FE2230" w:rsidP="00FE2230">
            <w:pPr>
              <w:pStyle w:val="ListBullet2"/>
            </w:pPr>
            <w:r w:rsidRPr="00FE2230">
              <w:t>public sector legislation such as occupational health and safety and environment in the context of injury management</w:t>
            </w:r>
          </w:p>
        </w:tc>
      </w:tr>
    </w:tbl>
    <w:p w:rsidR="00000000" w:rsidRPr="00FE2230" w:rsidP="00FE2230">
      <w:pPr>
        <w:pStyle w:val="BodyText"/>
      </w:pPr>
    </w:p>
    <w:p w:rsidR="00000000" w:rsidRPr="00FE2230" w:rsidP="00FE2230">
      <w:pPr>
        <w:pStyle w:val="AllowPageBreak"/>
      </w:pPr>
    </w:p>
    <w:p w:rsidR="00000000" w:rsidRPr="00FE2230" w:rsidP="00FE2230">
      <w:pPr>
        <w:pStyle w:val="Heading1"/>
      </w:pPr>
      <w:bookmarkStart w:id="10" w:name="O_496529"/>
      <w:bookmarkEnd w:id="10"/>
      <w:r w:rsidRPr="00FE2230">
        <w:t>Evidence Guide</w:t>
      </w:r>
    </w:p>
    <w:tbl>
      <w:tblPr>
        <w:tblW w:w="9322" w:type="dxa"/>
        <w:tblLayout w:type="fixed"/>
        <w:tblCellMar>
          <w:left w:w="62" w:type="dxa"/>
          <w:right w:w="62" w:type="dxa"/>
        </w:tblCellMar>
        <w:tblLook w:val="0000"/>
      </w:tblPr>
      <w:tblGrid>
        <w:gridCol w:w="2660"/>
        <w:gridCol w:w="6662"/>
      </w:tblGrid>
      <w:tr w:rsidTr="00C37B93">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SpecialBold"/>
              </w:rPr>
              <w:t>EVIDENCE GUIDE</w:t>
            </w:r>
          </w:p>
        </w:tc>
      </w:tr>
      <w:tr w:rsidTr="00C37B9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t>The Evidence Guide specifies the evidence required to demonstrate achievement in the unit of competency as a whole. It must be read in conjunction with the Unit descriptor, Performance Criteria, the Range Statement and the Assessment Guidelines for the Pub</w:t>
            </w:r>
            <w:r w:rsidRPr="00FE2230">
              <w:t>lic Sector Training Package.</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E2230" w:rsidP="00FE2230">
            <w:pPr>
              <w:pStyle w:val="BodyText"/>
            </w:pPr>
            <w:r w:rsidRPr="00FE2230">
              <w:rPr>
                <w:rStyle w:val="SpecialBold"/>
              </w:rPr>
              <w:t>Units to be assessed together</w:t>
            </w:r>
            <w:r w:rsidRPr="00FE2230">
              <w:t xml:space="preserve"> </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ListBullet2"/>
            </w:pPr>
            <w:r w:rsidRPr="00FE2230">
              <w:rPr>
                <w:rStyle w:val="Emphasis"/>
              </w:rPr>
              <w:t>Pre</w:t>
            </w:r>
            <w:r w:rsidRPr="00FE2230">
              <w:t>-</w:t>
            </w:r>
            <w:r w:rsidRPr="00FE2230">
              <w:rPr>
                <w:rStyle w:val="Emphasis"/>
              </w:rPr>
              <w:t>requisite</w:t>
            </w:r>
            <w:r w:rsidRPr="00FE2230">
              <w:t xml:space="preserve"> units that must be achieved prior to this unit:</w:t>
            </w:r>
            <w:r w:rsidRPr="00FE2230">
              <w:rPr>
                <w:rStyle w:val="Emphasis"/>
              </w:rPr>
              <w:t>Nil</w:t>
            </w:r>
          </w:p>
          <w:p w:rsidR="00000000" w:rsidRPr="00FE2230" w:rsidP="00FE2230">
            <w:pPr>
              <w:pStyle w:val="ListBullet2"/>
            </w:pPr>
            <w:r w:rsidRPr="00FE2230">
              <w:rPr>
                <w:rStyle w:val="Emphasis"/>
              </w:rPr>
              <w:t>Co</w:t>
            </w:r>
            <w:r w:rsidRPr="00FE2230">
              <w:t>-</w:t>
            </w:r>
            <w:r w:rsidRPr="00FE2230">
              <w:rPr>
                <w:rStyle w:val="Emphasis"/>
              </w:rPr>
              <w:t>requisite</w:t>
            </w:r>
            <w:r w:rsidRPr="00FE2230">
              <w:t xml:space="preserve"> units that must be assessed with this unit:</w:t>
            </w:r>
            <w:r w:rsidRPr="00FE2230">
              <w:rPr>
                <w:rStyle w:val="Emphasis"/>
              </w:rPr>
              <w:t>Nil</w:t>
            </w:r>
          </w:p>
          <w:p w:rsidR="00000000" w:rsidRPr="00FE2230" w:rsidP="00FE2230">
            <w:pPr>
              <w:pStyle w:val="ListBullet2"/>
            </w:pPr>
            <w:r w:rsidRPr="00FE2230">
              <w:rPr>
                <w:rStyle w:val="Emphasis"/>
              </w:rPr>
              <w:t>Co</w:t>
            </w:r>
            <w:r w:rsidRPr="00FE2230">
              <w:t>-</w:t>
            </w:r>
            <w:r w:rsidRPr="00FE2230">
              <w:rPr>
                <w:rStyle w:val="Emphasis"/>
              </w:rPr>
              <w:t>assessed units</w:t>
            </w:r>
            <w:r w:rsidRPr="00FE2230">
              <w:t xml:space="preserve"> that may be assessed with this unit to increase th</w:t>
            </w:r>
            <w:r w:rsidRPr="00FE2230">
              <w:t>e efficiency and realism of the assessment process include, but are not limited to:</w:t>
            </w:r>
          </w:p>
          <w:p w:rsidR="00000000" w:rsidRPr="00FE2230" w:rsidP="00FE2230">
            <w:pPr>
              <w:pStyle w:val="ListBullet3"/>
            </w:pPr>
            <w:r w:rsidRPr="00FE2230">
              <w:t xml:space="preserve">PSPETHC501B Promote the values and ethos of public service </w:t>
            </w:r>
          </w:p>
          <w:p w:rsidR="00000000" w:rsidRPr="00FE2230" w:rsidP="00FE2230">
            <w:pPr>
              <w:pStyle w:val="ListBullet3"/>
            </w:pPr>
            <w:r w:rsidRPr="00FE2230">
              <w:t>PSPGOV502B Develop client services</w:t>
            </w:r>
          </w:p>
          <w:p w:rsidR="00000000" w:rsidRPr="00FE2230" w:rsidP="00FE2230">
            <w:pPr>
              <w:pStyle w:val="ListBullet3"/>
            </w:pPr>
            <w:r w:rsidRPr="00FE2230">
              <w:t>PSPGOV503B Coordinate resource allocation and usage</w:t>
            </w:r>
          </w:p>
          <w:p w:rsidR="00000000" w:rsidRPr="00FE2230" w:rsidP="00FE2230">
            <w:pPr>
              <w:pStyle w:val="ListBullet3"/>
            </w:pPr>
            <w:r w:rsidRPr="00FE2230">
              <w:t>PSPGOV504B Undertake research and analysis</w:t>
            </w:r>
          </w:p>
          <w:p w:rsidR="00000000" w:rsidRPr="00FE2230" w:rsidP="00FE2230">
            <w:pPr>
              <w:pStyle w:val="ListBullet3"/>
            </w:pPr>
            <w:r w:rsidRPr="00FE2230">
              <w:t>PSPGOV505A Promote diversity</w:t>
            </w:r>
          </w:p>
          <w:p w:rsidR="00000000" w:rsidRPr="00FE2230" w:rsidP="00FE2230">
            <w:pPr>
              <w:pStyle w:val="ListBullet3"/>
            </w:pPr>
            <w:r w:rsidRPr="00FE2230">
              <w:t>PSPLEGN501B Promote compliance with legislation in the public sector</w:t>
            </w:r>
          </w:p>
          <w:p w:rsidR="00000000" w:rsidP="00FE2230">
            <w:pPr>
              <w:pStyle w:val="ListBullet3"/>
              <w:rPr>
                <w:lang w:val="en-NZ"/>
              </w:rPr>
            </w:pPr>
            <w:r w:rsidRPr="00FE2230">
              <w:t xml:space="preserve">PSPPM502B Manage complex projects </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BodyText"/>
            </w:pPr>
            <w:r w:rsidRPr="00FE2230">
              <w:t>In addition to integrated demonstration of th</w:t>
            </w:r>
            <w:r w:rsidRPr="00FE2230">
              <w:t>e elements and their related performance criteria, look for evidence that confirms:</w:t>
            </w:r>
          </w:p>
          <w:p w:rsidR="00000000" w:rsidRPr="00FE2230" w:rsidP="00FE2230">
            <w:pPr>
              <w:pStyle w:val="ListBullet2"/>
            </w:pPr>
            <w:r w:rsidRPr="00FE2230">
              <w:t xml:space="preserve">the knowledge requirements of this unit </w:t>
            </w:r>
          </w:p>
          <w:p w:rsidR="00000000" w:rsidRPr="00FE2230" w:rsidP="00FE2230">
            <w:pPr>
              <w:pStyle w:val="ListBullet2"/>
            </w:pPr>
            <w:r w:rsidRPr="00FE2230">
              <w:t>the skill requirements of this unit</w:t>
            </w:r>
          </w:p>
          <w:p w:rsidR="00000000" w:rsidRPr="00FE2230" w:rsidP="00FE2230">
            <w:pPr>
              <w:pStyle w:val="ListBullet2"/>
            </w:pPr>
            <w:r w:rsidRPr="00FE2230">
              <w:t>application of the Employability Skills as they relate to this unit (see Employability Summaries in Qualifications Framework)</w:t>
            </w:r>
          </w:p>
          <w:p w:rsidR="00000000" w:rsidP="00FE2230">
            <w:pPr>
              <w:pStyle w:val="ListBullet2"/>
              <w:rPr>
                <w:lang w:val="en-NZ"/>
              </w:rPr>
            </w:pPr>
            <w:r w:rsidRPr="00FE2230">
              <w:t>service standards maintained/monitored in a range of (3 or more) contexts (or occasions, over time)</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SpecialBold"/>
              </w:rPr>
              <w:t>Resources required to carry o</w:t>
            </w:r>
            <w:r w:rsidRPr="00FE2230">
              <w:rPr>
                <w:rStyle w:val="SpecialBold"/>
              </w:rPr>
              <w:t>ut assessment</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BodyText"/>
            </w:pPr>
            <w:r w:rsidRPr="00FE2230">
              <w:t>These resources include:</w:t>
            </w:r>
          </w:p>
          <w:p w:rsidR="00000000" w:rsidRPr="00FE2230" w:rsidP="00FE2230">
            <w:pPr>
              <w:pStyle w:val="ListBullet2"/>
            </w:pPr>
            <w:r w:rsidRPr="00FE2230">
              <w:t>legislation, policy, procedures and protocols relating to injury management</w:t>
            </w:r>
          </w:p>
          <w:p w:rsidR="00000000" w:rsidP="00FE2230">
            <w:pPr>
              <w:pStyle w:val="ListBullet2"/>
              <w:rPr>
                <w:lang w:val="en-NZ"/>
              </w:rPr>
            </w:pPr>
            <w:r w:rsidRPr="00FE2230">
              <w:t>case studies and workplace scenarios to capture the range of situations likely to be encountered when maintainin</w:t>
            </w:r>
            <w:r w:rsidRPr="00FE2230">
              <w:t>g and monitoring rehabilitation service standards</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BodyText"/>
            </w:pPr>
            <w:r w:rsidRPr="00FE2230">
              <w:t xml:space="preserve">Valid assessment of this unit requires: </w:t>
            </w:r>
          </w:p>
          <w:p w:rsidR="00000000" w:rsidRPr="00FE2230" w:rsidP="00FE2230">
            <w:pPr>
              <w:pStyle w:val="ListBullet2"/>
            </w:pPr>
            <w:r w:rsidRPr="00FE2230">
              <w:t>a workplace environment or one that closely resembles normal work practice and replicates the range of conditions likely to be enc</w:t>
            </w:r>
            <w:r w:rsidRPr="00FE2230">
              <w:t>ountered when maintaining and monitoring rehabilitation service standards, including coping with difficulties, irregularities and breakdowns in routine</w:t>
            </w:r>
          </w:p>
          <w:p w:rsidR="00000000" w:rsidRPr="00FE2230" w:rsidP="00FE2230">
            <w:pPr>
              <w:pStyle w:val="ListBullet2"/>
            </w:pPr>
            <w:r w:rsidRPr="00FE2230">
              <w:t>service standards maintained/monitored in a range of (3 or more) contexts (or occasions, over time)</w:t>
            </w:r>
          </w:p>
          <w:p w:rsidR="00000000" w:rsidRPr="00FE2230" w:rsidP="00FE2230">
            <w:pPr>
              <w:pStyle w:val="BodyText"/>
            </w:pPr>
            <w:r w:rsidRPr="00FE2230">
              <w:t>Asse</w:t>
            </w:r>
            <w:r w:rsidRPr="00FE2230">
              <w:t>ssment methods should reflect workplace demands, such as literacy, and the needs of particular groups, such as:</w:t>
            </w:r>
          </w:p>
          <w:p w:rsidR="00000000" w:rsidRPr="00FE2230" w:rsidP="00FE2230">
            <w:pPr>
              <w:pStyle w:val="ListBullet2"/>
            </w:pPr>
            <w:r w:rsidRPr="00FE2230">
              <w:t>people with disabilities</w:t>
            </w:r>
          </w:p>
          <w:p w:rsidR="00000000" w:rsidRPr="00FE2230" w:rsidP="00FE2230">
            <w:pPr>
              <w:pStyle w:val="ListBullet2"/>
            </w:pPr>
            <w:r w:rsidRPr="00FE2230">
              <w:t>people from culturally and linguistically diverse backgrounds</w:t>
            </w:r>
          </w:p>
          <w:p w:rsidR="00000000" w:rsidRPr="00FE2230" w:rsidP="00FE2230">
            <w:pPr>
              <w:pStyle w:val="ListBullet2"/>
            </w:pPr>
            <w:r w:rsidRPr="00FE2230">
              <w:t>Aboriginal and Torres Strait Islander people</w:t>
            </w:r>
          </w:p>
          <w:p w:rsidR="00000000" w:rsidRPr="00FE2230" w:rsidP="00FE2230">
            <w:pPr>
              <w:pStyle w:val="ListBullet2"/>
            </w:pPr>
            <w:r w:rsidRPr="00FE2230">
              <w:t>women</w:t>
            </w:r>
          </w:p>
          <w:p w:rsidR="00000000" w:rsidRPr="00FE2230" w:rsidP="00FE2230">
            <w:pPr>
              <w:pStyle w:val="ListBullet2"/>
            </w:pPr>
            <w:r w:rsidRPr="00FE2230">
              <w:t>young people</w:t>
            </w:r>
          </w:p>
          <w:p w:rsidR="00000000" w:rsidRPr="00FE2230" w:rsidP="00FE2230">
            <w:pPr>
              <w:pStyle w:val="ListBullet2"/>
            </w:pPr>
            <w:r w:rsidRPr="00FE2230">
              <w:t>older people</w:t>
            </w:r>
          </w:p>
          <w:p w:rsidR="00000000" w:rsidRPr="00FE2230" w:rsidP="00FE2230">
            <w:pPr>
              <w:pStyle w:val="ListBullet2"/>
            </w:pPr>
            <w:r w:rsidRPr="00FE2230">
              <w:t>people in rural and remote locations</w:t>
            </w:r>
          </w:p>
          <w:p w:rsidR="00000000" w:rsidRPr="00FE2230" w:rsidP="00FE2230">
            <w:pPr>
              <w:pStyle w:val="BodyText"/>
            </w:pPr>
            <w:r w:rsidRPr="00FE2230">
              <w:t xml:space="preserve">Assessment methods suitable for valid and reliable assessment of this competency may include, but are not limited to, a combination of 2 or more of: </w:t>
            </w:r>
          </w:p>
          <w:p w:rsidR="00000000" w:rsidRPr="00FE2230" w:rsidP="00FE2230">
            <w:pPr>
              <w:pStyle w:val="ListBullet2"/>
            </w:pPr>
            <w:r w:rsidRPr="00FE2230">
              <w:t>case studies</w:t>
            </w:r>
          </w:p>
          <w:p w:rsidR="00000000" w:rsidRPr="00FE2230" w:rsidP="00FE2230">
            <w:pPr>
              <w:pStyle w:val="ListBullet2"/>
            </w:pPr>
            <w:r w:rsidRPr="00FE2230">
              <w:t xml:space="preserve">portfolios </w:t>
            </w:r>
          </w:p>
          <w:p w:rsidR="00000000" w:rsidRPr="00FE2230" w:rsidP="00FE2230">
            <w:pPr>
              <w:pStyle w:val="ListBullet2"/>
            </w:pPr>
            <w:r w:rsidRPr="00FE2230">
              <w:t>questioning</w:t>
            </w:r>
          </w:p>
          <w:p w:rsidR="00000000" w:rsidRPr="00FE2230" w:rsidP="00FE2230">
            <w:pPr>
              <w:pStyle w:val="ListBullet2"/>
            </w:pPr>
            <w:r w:rsidRPr="00FE2230">
              <w:t>scena</w:t>
            </w:r>
            <w:r w:rsidRPr="00FE2230">
              <w:t>rios</w:t>
            </w:r>
          </w:p>
          <w:p w:rsidR="00000000" w:rsidP="00FE2230">
            <w:pPr>
              <w:pStyle w:val="ListBullet2"/>
              <w:rPr>
                <w:lang w:val="en-NZ"/>
              </w:rPr>
            </w:pPr>
            <w:r w:rsidRPr="00FE2230">
              <w:t xml:space="preserve">authenticated evidence from the workplace and/or training courses   </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BodyText"/>
            </w:pPr>
            <w:r w:rsidRPr="00FE2230">
              <w:t xml:space="preserve">Evidence must be gathered over time in a range of contexts to ensure the person can achieve the unit outcome and apply the competency in </w:t>
            </w:r>
            <w:r w:rsidRPr="00FE2230">
              <w:t>different situations or environments</w:t>
            </w:r>
          </w:p>
        </w:tc>
      </w:tr>
    </w:tbl>
    <w:p w:rsidR="00000000" w:rsidRPr="00FE2230" w:rsidP="00FE2230">
      <w:pPr>
        <w:pStyle w:val="BodyText"/>
      </w:pPr>
    </w:p>
    <w:p w:rsidR="00000000" w:rsidRPr="00FE2230" w:rsidP="00FE2230">
      <w:pPr>
        <w:pStyle w:val="AllowPageBreak"/>
      </w:pPr>
    </w:p>
    <w:p w:rsidR="00000000" w:rsidRPr="00FE2230" w:rsidP="00FE2230">
      <w:pPr>
        <w:pStyle w:val="Heading1"/>
      </w:pPr>
      <w:bookmarkStart w:id="11" w:name="O_496523"/>
      <w:bookmarkEnd w:id="11"/>
      <w:r w:rsidRPr="00FE2230">
        <w:t>Range Statement</w:t>
      </w:r>
    </w:p>
    <w:tbl>
      <w:tblPr>
        <w:tblW w:w="9322" w:type="dxa"/>
        <w:tblLayout w:type="fixed"/>
        <w:tblCellMar>
          <w:left w:w="62" w:type="dxa"/>
          <w:right w:w="62" w:type="dxa"/>
        </w:tblCellMar>
        <w:tblLook w:val="0000"/>
      </w:tblPr>
      <w:tblGrid>
        <w:gridCol w:w="2660"/>
        <w:gridCol w:w="6662"/>
      </w:tblGrid>
      <w:tr w:rsidTr="00C37B9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t>The Range Statement provides information about the context in which the unit of competency is carried out. The variables cater for differences between States and Territories and the Co</w:t>
            </w:r>
            <w:r w:rsidRPr="00FE2230">
              <w:t>mmonwealth, and between organisations and workplaces. They allow for different work requirements, work practices and knowledge. The Range Statement also provides a focus for assessment. It relates to the unit as a whole. Text in</w:t>
            </w:r>
            <w:r w:rsidRPr="00FE2230">
              <w:rPr>
                <w:rStyle w:val="BoldandItalics"/>
              </w:rPr>
              <w:t xml:space="preserve"> bold italics </w:t>
            </w:r>
            <w:r w:rsidRPr="00FE2230">
              <w:t>in the Perform</w:t>
            </w:r>
            <w:r w:rsidRPr="00FE2230">
              <w:t>ance Criteria is explained here.</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BoldandItalics"/>
              </w:rPr>
              <w:t xml:space="preserve">Documentation </w:t>
            </w:r>
            <w:r w:rsidRPr="00FE2230">
              <w:t>may include:</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ListBullet2"/>
            </w:pPr>
            <w:r w:rsidRPr="00FE2230">
              <w:t>incoming documents such as prescribed medical certificates, claim forms etc</w:t>
            </w:r>
          </w:p>
          <w:p w:rsidR="00000000" w:rsidRPr="00FE2230" w:rsidP="00FE2230">
            <w:pPr>
              <w:pStyle w:val="ListBullet2"/>
            </w:pPr>
            <w:r w:rsidRPr="00FE2230">
              <w:t>plans</w:t>
            </w:r>
          </w:p>
          <w:p w:rsidR="00000000" w:rsidRPr="00FE2230" w:rsidP="00FE2230">
            <w:pPr>
              <w:pStyle w:val="ListBullet2"/>
            </w:pPr>
            <w:r w:rsidRPr="00FE2230">
              <w:t>programs</w:t>
            </w:r>
          </w:p>
          <w:p w:rsidR="00000000" w:rsidP="00FE2230">
            <w:pPr>
              <w:pStyle w:val="ListBullet2"/>
              <w:rPr>
                <w:lang w:val="en-NZ"/>
              </w:rPr>
            </w:pPr>
            <w:r w:rsidRPr="00FE2230">
              <w:t>case files</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BoldandItalics"/>
              </w:rPr>
              <w:t>Legislation, policy and procedures</w:t>
            </w:r>
            <w:r w:rsidRPr="00FE223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ListBullet2"/>
            </w:pPr>
            <w:r w:rsidRPr="00FE2230">
              <w:t>workers rehabilitation/compensation legislation</w:t>
            </w:r>
          </w:p>
          <w:p w:rsidR="00000000" w:rsidRPr="00FE2230" w:rsidP="00FE2230">
            <w:pPr>
              <w:pStyle w:val="ListBullet2"/>
            </w:pPr>
            <w:r w:rsidRPr="00FE2230">
              <w:t xml:space="preserve">allied legislation such as occupational health and safety acts, regulations and associated standards </w:t>
            </w:r>
          </w:p>
          <w:p w:rsidR="00000000" w:rsidRPr="00FE2230" w:rsidP="00FE2230">
            <w:pPr>
              <w:pStyle w:val="ListBullet2"/>
            </w:pPr>
            <w:r w:rsidRPr="00FE2230">
              <w:t>privacy legislation</w:t>
            </w:r>
          </w:p>
          <w:p w:rsidR="00000000" w:rsidRPr="00FE2230" w:rsidP="00FE2230">
            <w:pPr>
              <w:pStyle w:val="ListBullet2"/>
            </w:pPr>
            <w:r w:rsidRPr="00FE2230">
              <w:t>procedures to ensure confidentiality and security of information</w:t>
            </w:r>
          </w:p>
          <w:p w:rsidR="00000000" w:rsidRPr="00FE2230" w:rsidP="00FE2230">
            <w:pPr>
              <w:pStyle w:val="ListBullet2"/>
            </w:pPr>
            <w:r w:rsidRPr="00FE2230">
              <w:t>performance standards</w:t>
            </w:r>
          </w:p>
          <w:p w:rsidR="00000000" w:rsidRPr="00FE2230" w:rsidP="00FE2230">
            <w:pPr>
              <w:pStyle w:val="ListBullet2"/>
            </w:pPr>
            <w:r w:rsidRPr="00FE2230">
              <w:t>rehabilitation and return to work manual</w:t>
            </w:r>
          </w:p>
          <w:p w:rsidR="00000000" w:rsidRPr="00FE2230" w:rsidP="00FE2230">
            <w:pPr>
              <w:pStyle w:val="ListBullet2"/>
            </w:pPr>
            <w:r w:rsidRPr="00FE2230">
              <w:t>claims management manual</w:t>
            </w:r>
          </w:p>
          <w:p w:rsidR="00000000" w:rsidRPr="00FE2230" w:rsidP="00FE2230">
            <w:pPr>
              <w:pStyle w:val="ListBullet2"/>
            </w:pPr>
            <w:r w:rsidRPr="00FE2230">
              <w:t>public sector legislation and standards</w:t>
            </w:r>
          </w:p>
          <w:p w:rsidR="00000000" w:rsidRPr="00FE2230" w:rsidP="00FE2230">
            <w:pPr>
              <w:pStyle w:val="ListBullet2"/>
            </w:pPr>
            <w:r w:rsidRPr="00FE2230">
              <w:t>codes of conduct</w:t>
            </w:r>
          </w:p>
          <w:p w:rsidR="00000000" w:rsidP="00FE2230">
            <w:pPr>
              <w:pStyle w:val="ListBullet2"/>
              <w:rPr>
                <w:lang w:val="en-NZ"/>
              </w:rPr>
            </w:pPr>
            <w:r w:rsidRPr="00FE2230">
              <w:t xml:space="preserve">codes of ethics </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BoldandItalics"/>
              </w:rPr>
              <w:t>Monitoring service and standard</w:t>
            </w:r>
            <w:r w:rsidRPr="00FE2230">
              <w:t>s may include:</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ListBullet2"/>
            </w:pPr>
            <w:r w:rsidRPr="00FE2230">
              <w:t>facilitating review activities</w:t>
            </w:r>
          </w:p>
          <w:p w:rsidR="00000000" w:rsidRPr="00FE2230" w:rsidP="00FE2230">
            <w:pPr>
              <w:pStyle w:val="ListBullet2"/>
            </w:pPr>
            <w:r w:rsidRPr="00FE2230">
              <w:t>obtaining feedback from stakeholders</w:t>
            </w:r>
          </w:p>
          <w:p w:rsidR="00000000" w:rsidRPr="00FE2230" w:rsidP="00FE2230">
            <w:pPr>
              <w:pStyle w:val="ListBullet2"/>
            </w:pPr>
            <w:r w:rsidRPr="00FE2230">
              <w:t>liaison with service providers</w:t>
            </w:r>
          </w:p>
          <w:p w:rsidR="00000000" w:rsidP="00FE2230">
            <w:pPr>
              <w:pStyle w:val="ListBullet2"/>
              <w:rPr>
                <w:lang w:val="en-NZ"/>
              </w:rPr>
            </w:pPr>
            <w:r w:rsidRPr="00FE2230">
              <w:t>feedback from injured workers</w:t>
            </w:r>
          </w:p>
        </w:tc>
      </w:tr>
      <w:tr w:rsidTr="00C37B93">
        <w:tblPrEx>
          <w:tblW w:w="9322" w:type="dxa"/>
          <w:tblLayout w:type="fixed"/>
          <w:tblCellMar>
            <w:left w:w="62" w:type="dxa"/>
            <w:right w:w="62" w:type="dxa"/>
          </w:tblCellMar>
          <w:tblLook w:val="0000"/>
        </w:tblPrEx>
        <w:trPr>
          <w:trHeight w:val="1901"/>
        </w:trPr>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BoldandItalics"/>
              </w:rPr>
              <w:t xml:space="preserve">Feedback </w:t>
            </w:r>
            <w:r w:rsidRPr="00FE2230">
              <w:t>may include:</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ListBullet2"/>
            </w:pPr>
            <w:r w:rsidRPr="00FE2230">
              <w:t>surveys</w:t>
            </w:r>
          </w:p>
          <w:p w:rsidR="00000000" w:rsidRPr="00FE2230" w:rsidP="00FE2230">
            <w:pPr>
              <w:pStyle w:val="ListBullet2"/>
            </w:pPr>
            <w:r w:rsidRPr="00FE2230">
              <w:t>anecdotal evidence</w:t>
            </w:r>
          </w:p>
          <w:p w:rsidR="00000000" w:rsidRPr="00FE2230" w:rsidP="00FE2230">
            <w:pPr>
              <w:pStyle w:val="ListBullet2"/>
            </w:pPr>
            <w:r w:rsidRPr="00FE2230">
              <w:t>case conference feedback</w:t>
            </w:r>
          </w:p>
          <w:p w:rsidR="00000000" w:rsidRPr="00FE2230" w:rsidP="00FE2230">
            <w:pPr>
              <w:pStyle w:val="ListBullet2"/>
            </w:pPr>
            <w:r w:rsidRPr="00FE2230">
              <w:t>formal complaints/grievances</w:t>
            </w:r>
          </w:p>
          <w:p w:rsidR="00000000" w:rsidRPr="00FE2230" w:rsidP="00FE2230">
            <w:pPr>
              <w:pStyle w:val="ListBullet2"/>
            </w:pPr>
            <w:r w:rsidRPr="00FE2230">
              <w:t>congratulatory correspondence</w:t>
            </w:r>
          </w:p>
          <w:p w:rsidR="00000000" w:rsidP="00FE2230">
            <w:pPr>
              <w:pStyle w:val="ListBullet2"/>
              <w:rPr>
                <w:lang w:val="en-NZ"/>
              </w:rPr>
            </w:pPr>
            <w:r w:rsidRPr="00FE2230">
              <w:t>letters of appreciation</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BoldandItalics"/>
              </w:rPr>
              <w:t xml:space="preserve">Stakeholders </w:t>
            </w:r>
            <w:r w:rsidRPr="00FE2230">
              <w:t>may be:</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ListBullet2"/>
            </w:pPr>
            <w:r w:rsidRPr="00FE2230">
              <w:t>injured workers</w:t>
            </w:r>
          </w:p>
          <w:p w:rsidR="00000000" w:rsidRPr="00FE2230" w:rsidP="00FE2230">
            <w:pPr>
              <w:pStyle w:val="ListBullet2"/>
            </w:pPr>
            <w:r w:rsidRPr="00FE2230">
              <w:t>supervisors/managers</w:t>
            </w:r>
          </w:p>
          <w:p w:rsidR="00000000" w:rsidRPr="00FE2230" w:rsidP="00FE2230">
            <w:pPr>
              <w:pStyle w:val="ListBullet2"/>
            </w:pPr>
            <w:r w:rsidRPr="00FE2230">
              <w:t>doctors/specialists</w:t>
            </w:r>
          </w:p>
          <w:p w:rsidR="00000000" w:rsidRPr="00FE2230" w:rsidP="00FE2230">
            <w:pPr>
              <w:pStyle w:val="ListBullet2"/>
            </w:pPr>
            <w:r w:rsidRPr="00FE2230">
              <w:t>claims management</w:t>
            </w:r>
          </w:p>
          <w:p w:rsidR="00000000" w:rsidRPr="00FE2230" w:rsidP="00FE2230">
            <w:pPr>
              <w:pStyle w:val="ListBullet2"/>
            </w:pPr>
            <w:r w:rsidRPr="00FE2230">
              <w:t>case managers</w:t>
            </w:r>
          </w:p>
          <w:p w:rsidR="00000000" w:rsidRPr="00FE2230" w:rsidP="00FE2230">
            <w:pPr>
              <w:pStyle w:val="ListBullet2"/>
            </w:pPr>
            <w:r w:rsidRPr="00FE2230">
              <w:t>approved rehabilitation providers</w:t>
            </w:r>
          </w:p>
          <w:p w:rsidR="00000000" w:rsidP="00FE2230">
            <w:pPr>
              <w:pStyle w:val="ListBullet2"/>
              <w:rPr>
                <w:lang w:val="en-NZ"/>
              </w:rPr>
            </w:pPr>
            <w:r w:rsidRPr="00FE2230">
              <w:t>unions</w:t>
            </w:r>
          </w:p>
        </w:tc>
      </w:tr>
      <w:tr w:rsidTr="00C37B9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2230">
            <w:pPr>
              <w:pStyle w:val="BodyText"/>
              <w:rPr>
                <w:lang w:val="en-NZ"/>
              </w:rPr>
            </w:pPr>
            <w:r w:rsidRPr="00FE2230">
              <w:rPr>
                <w:rStyle w:val="BoldandItalics"/>
              </w:rPr>
              <w:t>Changes in service provision</w:t>
            </w:r>
            <w:r w:rsidRPr="00FE2230">
              <w:t xml:space="preserve"> may be in response to:</w:t>
            </w:r>
          </w:p>
        </w:tc>
        <w:tc>
          <w:tcPr>
            <w:tcW w:w="6662" w:type="dxa"/>
            <w:tcBorders>
              <w:top w:val="nil"/>
              <w:left w:val="nil"/>
              <w:bottom w:val="nil"/>
              <w:right w:val="nil"/>
            </w:tcBorders>
            <w:tcMar>
              <w:top w:w="0" w:type="dxa"/>
              <w:left w:w="62" w:type="dxa"/>
              <w:bottom w:w="0" w:type="dxa"/>
              <w:right w:w="62" w:type="dxa"/>
            </w:tcMar>
          </w:tcPr>
          <w:p w:rsidR="00000000" w:rsidRPr="00FE2230" w:rsidP="00FE2230">
            <w:pPr>
              <w:pStyle w:val="ListBullet2"/>
            </w:pPr>
            <w:r w:rsidRPr="00FE2230">
              <w:t>new technology</w:t>
            </w:r>
          </w:p>
          <w:p w:rsidR="00000000" w:rsidRPr="00FE2230" w:rsidP="00FE2230">
            <w:pPr>
              <w:pStyle w:val="ListBullet2"/>
            </w:pPr>
            <w:r w:rsidRPr="00FE2230">
              <w:t>new medical approaches to rehabilitation</w:t>
            </w:r>
          </w:p>
          <w:p w:rsidR="00000000" w:rsidRPr="00FE2230" w:rsidP="00FE2230">
            <w:pPr>
              <w:pStyle w:val="ListBullet2"/>
            </w:pPr>
            <w:r w:rsidRPr="00FE2230">
              <w:t xml:space="preserve">legislation </w:t>
            </w:r>
          </w:p>
          <w:p w:rsidR="00000000" w:rsidRPr="00FE2230" w:rsidP="00FE2230">
            <w:pPr>
              <w:pStyle w:val="ListBullet2"/>
            </w:pPr>
            <w:r w:rsidRPr="00FE2230">
              <w:t>organisational policy, procedures and protocols</w:t>
            </w:r>
          </w:p>
          <w:p w:rsidR="00000000" w:rsidRPr="00FE2230" w:rsidP="00FE2230">
            <w:pPr>
              <w:pStyle w:val="ListBullet2"/>
            </w:pPr>
            <w:r w:rsidRPr="00FE2230">
              <w:t xml:space="preserve">case law </w:t>
            </w:r>
          </w:p>
        </w:tc>
      </w:tr>
    </w:tbl>
    <w:p w:rsidR="00C37B93" w:rsidP="00FE2230">
      <w:pPr>
        <w:pStyle w:val="BodyText"/>
      </w:pPr>
    </w:p>
    <w:p w:rsidR="00C37B93" w:rsidP="00FE2230">
      <w:pPr>
        <w:pStyle w:val="BodyText"/>
      </w:pPr>
    </w:p>
    <w:p w:rsidR="00000000" w:rsidRPr="00FE2230" w:rsidP="00FE2230">
      <w:pPr>
        <w:pStyle w:val="Heading1"/>
      </w:pPr>
      <w:bookmarkStart w:id="12" w:name="O_496526"/>
      <w:bookmarkEnd w:id="12"/>
      <w:r w:rsidRPr="00FE2230">
        <w:t>Unit Sector(s)</w:t>
      </w:r>
    </w:p>
    <w:p w:rsidR="00000000" w:rsidRPr="00FE2230" w:rsidP="00FE2230">
      <w:pPr>
        <w:pStyle w:val="BodyText"/>
      </w:pPr>
      <w:r w:rsidRPr="00FE2230">
        <w:t>Not applicable.</w:t>
      </w:r>
    </w:p>
    <w:p w:rsidR="00000000" w:rsidRPr="00FE2230" w:rsidP="00FE2230">
      <w:pPr>
        <w:pStyle w:val="AllowPageBreak"/>
      </w:pPr>
    </w:p>
    <w:p w:rsidR="00000000" w:rsidRPr="00FE2230" w:rsidP="00FE2230">
      <w:pPr>
        <w:pStyle w:val="Heading1"/>
      </w:pPr>
      <w:bookmarkStart w:id="13" w:name="O_496535"/>
      <w:bookmarkEnd w:id="13"/>
      <w:r w:rsidRPr="00FE2230">
        <w:t>Competency field</w:t>
      </w:r>
    </w:p>
    <w:p w:rsidR="00000000" w:rsidRPr="00FE2230" w:rsidP="00FE2230">
      <w:pPr>
        <w:pStyle w:val="BodyText"/>
      </w:pPr>
      <w:r w:rsidRPr="00FE2230">
        <w:t>Injury Management.</w:t>
      </w:r>
    </w:p>
    <w:p w:rsidR="00000000" w:rsidRPr="00FE2230" w:rsidP="00FE2230"/>
    <w:sectPr w:rsidSect="00FE22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B93" w:rsidP="00C37B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93" w:rsidP="00FE22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7B93" w:rsidP="00FE22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37B93" w:rsidP="00FE22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30" w:rsidRPr="00C37B93" w:rsidP="00C37B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93" w:rsidRPr="002D2AF8" w:rsidP="00FE2230">
    <w:pPr>
      <w:pStyle w:val="Header"/>
      <w:framePr w:wrap="around"/>
    </w:pPr>
    <w:r>
      <w:fldChar w:fldCharType="begin"/>
    </w:r>
    <w:r>
      <w:instrText xml:space="preserve"> TITLE   \* MERGEFORMAT </w:instrText>
    </w:r>
    <w:r>
      <w:fldChar w:fldCharType="separate"/>
    </w:r>
    <w:r>
      <w:t>PSPIM503A Maintain and monitor service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37B93" w:rsidP="00FE22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163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2444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2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230"/>
    <w:pPr>
      <w:spacing w:before="360" w:after="60"/>
      <w:outlineLvl w:val="0"/>
    </w:pPr>
    <w:rPr>
      <w:sz w:val="32"/>
    </w:rPr>
  </w:style>
  <w:style w:type="paragraph" w:styleId="Heading2">
    <w:name w:val="heading 2"/>
    <w:basedOn w:val="HeadingBase"/>
    <w:next w:val="BodyText"/>
    <w:link w:val="Heading2Char"/>
    <w:qFormat/>
    <w:rsid w:val="00FE2230"/>
    <w:pPr>
      <w:keepLines/>
      <w:spacing w:before="240" w:after="120"/>
      <w:outlineLvl w:val="1"/>
    </w:pPr>
    <w:rPr>
      <w:sz w:val="28"/>
      <w:szCs w:val="40"/>
    </w:rPr>
  </w:style>
  <w:style w:type="paragraph" w:styleId="Heading3">
    <w:name w:val="heading 3"/>
    <w:basedOn w:val="HeadingBase"/>
    <w:next w:val="BodyText"/>
    <w:link w:val="Heading3Char"/>
    <w:qFormat/>
    <w:rsid w:val="00FE2230"/>
    <w:pPr>
      <w:spacing w:before="180" w:after="120"/>
      <w:outlineLvl w:val="2"/>
    </w:pPr>
    <w:rPr>
      <w:spacing w:val="-10"/>
      <w:kern w:val="32"/>
    </w:rPr>
  </w:style>
  <w:style w:type="paragraph" w:styleId="Heading4">
    <w:name w:val="heading 4"/>
    <w:basedOn w:val="HeadingBase"/>
    <w:next w:val="BodyText"/>
    <w:link w:val="Heading4Char"/>
    <w:qFormat/>
    <w:rsid w:val="00FE2230"/>
    <w:pPr>
      <w:spacing w:before="160" w:after="120"/>
      <w:outlineLvl w:val="3"/>
    </w:pPr>
    <w:rPr>
      <w:sz w:val="22"/>
    </w:rPr>
  </w:style>
  <w:style w:type="paragraph" w:styleId="Heading5">
    <w:name w:val="heading 5"/>
    <w:basedOn w:val="HeadingBase"/>
    <w:next w:val="Normal"/>
    <w:link w:val="Heading5Char"/>
    <w:qFormat/>
    <w:rsid w:val="00FE2230"/>
    <w:pPr>
      <w:spacing w:before="80"/>
      <w:outlineLvl w:val="4"/>
    </w:pPr>
    <w:rPr>
      <w:color w:val="918585"/>
      <w:sz w:val="20"/>
    </w:rPr>
  </w:style>
  <w:style w:type="paragraph" w:styleId="Heading6">
    <w:name w:val="heading 6"/>
    <w:basedOn w:val="HeadingBase"/>
    <w:next w:val="Normal"/>
    <w:link w:val="Heading6Char"/>
    <w:qFormat/>
    <w:rsid w:val="00FE2230"/>
    <w:pPr>
      <w:spacing w:before="60"/>
      <w:outlineLvl w:val="5"/>
    </w:pPr>
    <w:rPr>
      <w:color w:val="918585"/>
      <w:sz w:val="20"/>
    </w:rPr>
  </w:style>
  <w:style w:type="paragraph" w:styleId="Heading7">
    <w:name w:val="heading 7"/>
    <w:basedOn w:val="Normal"/>
    <w:next w:val="Normal"/>
    <w:link w:val="Heading7Char"/>
    <w:qFormat/>
    <w:rsid w:val="00FE2230"/>
    <w:pPr>
      <w:ind w:left="720"/>
      <w:outlineLvl w:val="6"/>
    </w:pPr>
    <w:rPr>
      <w:i/>
    </w:rPr>
  </w:style>
  <w:style w:type="paragraph" w:styleId="Heading8">
    <w:name w:val="heading 8"/>
    <w:basedOn w:val="Normal"/>
    <w:next w:val="Normal"/>
    <w:link w:val="Heading8Char"/>
    <w:qFormat/>
    <w:rsid w:val="00FE2230"/>
    <w:pPr>
      <w:ind w:left="720"/>
      <w:outlineLvl w:val="7"/>
    </w:pPr>
    <w:rPr>
      <w:i/>
    </w:rPr>
  </w:style>
  <w:style w:type="paragraph" w:styleId="Heading9">
    <w:name w:val="heading 9"/>
    <w:basedOn w:val="Normal"/>
    <w:next w:val="Normal"/>
    <w:link w:val="Heading9Char"/>
    <w:qFormat/>
    <w:rsid w:val="00FE2230"/>
    <w:pPr>
      <w:ind w:left="720"/>
      <w:outlineLvl w:val="8"/>
    </w:pPr>
    <w:rPr>
      <w:i/>
    </w:rPr>
  </w:style>
  <w:style w:type="character" w:default="1" w:styleId="DefaultParagraphFont">
    <w:name w:val="Default Paragraph Font"/>
    <w:uiPriority w:val="1"/>
    <w:unhideWhenUsed/>
    <w:rsid w:val="00FE2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230"/>
  </w:style>
  <w:style w:type="character" w:customStyle="1" w:styleId="Heading1Char">
    <w:name w:val="Heading 1 Char"/>
    <w:basedOn w:val="DefaultParagraphFont"/>
    <w:link w:val="Heading1"/>
    <w:rsid w:val="00FE2230"/>
    <w:rPr>
      <w:rFonts w:ascii="Times New Roman" w:eastAsia="Times New Roman" w:hAnsi="Times New Roman" w:cs="Times New Roman"/>
      <w:b/>
      <w:sz w:val="32"/>
      <w:szCs w:val="20"/>
      <w:lang w:eastAsia="en-US"/>
    </w:rPr>
  </w:style>
  <w:style w:type="paragraph" w:styleId="BodyText">
    <w:name w:val="Body Text"/>
    <w:basedOn w:val="Normal"/>
    <w:link w:val="BodyTextChar"/>
    <w:rsid w:val="00FE22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230"/>
    <w:rPr>
      <w:rFonts w:ascii="Times New Roman" w:eastAsia="Times New Roman" w:hAnsi="Times New Roman" w:cs="Times New Roman"/>
      <w:sz w:val="24"/>
      <w:lang w:eastAsia="en-US"/>
    </w:rPr>
  </w:style>
  <w:style w:type="paragraph" w:styleId="Footer">
    <w:name w:val="footer"/>
    <w:basedOn w:val="Normal"/>
    <w:link w:val="FooterChar"/>
    <w:rsid w:val="00FE2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230"/>
    <w:rPr>
      <w:rFonts w:ascii="Times New Roman" w:eastAsia="Times New Roman" w:hAnsi="Times New Roman" w:cs="Times New Roman"/>
      <w:sz w:val="16"/>
      <w:lang w:eastAsia="en-US"/>
    </w:rPr>
  </w:style>
  <w:style w:type="paragraph" w:styleId="List">
    <w:name w:val="List"/>
    <w:basedOn w:val="BodyText"/>
    <w:next w:val="BodyText"/>
    <w:rsid w:val="00FE2230"/>
    <w:pPr>
      <w:tabs>
        <w:tab w:val="left" w:pos="340"/>
      </w:tabs>
      <w:spacing w:before="60" w:after="60"/>
      <w:ind w:left="340" w:hanging="340"/>
    </w:pPr>
  </w:style>
  <w:style w:type="character" w:customStyle="1" w:styleId="SpecialBold">
    <w:name w:val="Special Bold"/>
    <w:basedOn w:val="DefaultParagraphFont"/>
    <w:rsid w:val="00FE2230"/>
    <w:rPr>
      <w:b/>
      <w:spacing w:val="0"/>
    </w:rPr>
  </w:style>
  <w:style w:type="paragraph" w:styleId="ListBullet2">
    <w:name w:val="List Bullet 2"/>
    <w:basedOn w:val="List2"/>
    <w:rsid w:val="00FE2230"/>
    <w:pPr>
      <w:numPr>
        <w:numId w:val="14"/>
      </w:numPr>
      <w:tabs>
        <w:tab w:val="clear" w:pos="680"/>
      </w:tabs>
    </w:pPr>
  </w:style>
  <w:style w:type="character" w:styleId="Emphasis">
    <w:name w:val="Emphasis"/>
    <w:basedOn w:val="DefaultParagraphFont"/>
    <w:qFormat/>
    <w:rsid w:val="00FE2230"/>
    <w:rPr>
      <w:i/>
    </w:rPr>
  </w:style>
  <w:style w:type="paragraph" w:customStyle="1" w:styleId="SuperHeading">
    <w:name w:val="SuperHeading"/>
    <w:basedOn w:val="Normal"/>
    <w:rsid w:val="00FE2230"/>
    <w:pPr>
      <w:spacing w:before="240" w:after="120"/>
      <w:outlineLvl w:val="0"/>
    </w:pPr>
    <w:rPr>
      <w:rFonts w:ascii="Times New Roman" w:hAnsi="Times New Roman"/>
      <w:b/>
      <w:sz w:val="28"/>
    </w:rPr>
  </w:style>
  <w:style w:type="paragraph" w:customStyle="1" w:styleId="AllowPageBreak">
    <w:name w:val="AllowPageBreak"/>
    <w:rsid w:val="00FE22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2230"/>
    <w:pPr>
      <w:numPr>
        <w:numId w:val="2"/>
      </w:numPr>
      <w:tabs>
        <w:tab w:val="clear" w:pos="1021"/>
      </w:tabs>
      <w:ind w:left="1037" w:hanging="357"/>
    </w:pPr>
  </w:style>
  <w:style w:type="character" w:customStyle="1" w:styleId="BoldandItalics">
    <w:name w:val="Bold and Italics"/>
    <w:qFormat/>
    <w:rsid w:val="00FE2230"/>
    <w:rPr>
      <w:b/>
      <w:i/>
      <w:u w:val="none"/>
    </w:rPr>
  </w:style>
  <w:style w:type="character" w:customStyle="1" w:styleId="Heading2Char">
    <w:name w:val="Heading 2 Char"/>
    <w:basedOn w:val="DefaultParagraphFont"/>
    <w:link w:val="Heading2"/>
    <w:rsid w:val="00FE2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2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2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230"/>
    <w:rPr>
      <w:rFonts w:ascii="Courier New" w:eastAsia="Times New Roman" w:hAnsi="Courier New" w:cs="Times New Roman"/>
      <w:i/>
      <w:szCs w:val="20"/>
      <w:lang w:eastAsia="en-US"/>
    </w:rPr>
  </w:style>
  <w:style w:type="paragraph" w:customStyle="1" w:styleId="HeadingBase">
    <w:name w:val="Heading Base"/>
    <w:rsid w:val="00FE2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230"/>
    <w:pPr>
      <w:tabs>
        <w:tab w:val="right" w:leader="dot" w:pos="9072"/>
      </w:tabs>
      <w:ind w:left="567"/>
    </w:pPr>
    <w:rPr>
      <w:szCs w:val="22"/>
    </w:rPr>
  </w:style>
  <w:style w:type="paragraph" w:customStyle="1" w:styleId="TOCBase">
    <w:name w:val="TOC Base"/>
    <w:rsid w:val="00FE2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230"/>
    <w:pPr>
      <w:tabs>
        <w:tab w:val="right" w:leader="dot" w:pos="9072"/>
      </w:tabs>
      <w:spacing w:before="40" w:after="40"/>
      <w:ind w:left="284"/>
    </w:pPr>
    <w:rPr>
      <w:rFonts w:ascii="Times New Roman" w:hAnsi="Times New Roman"/>
    </w:rPr>
  </w:style>
  <w:style w:type="paragraph" w:styleId="TOC1">
    <w:name w:val="toc 1"/>
    <w:basedOn w:val="TOCBase"/>
    <w:next w:val="Normal"/>
    <w:rsid w:val="00FE22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230"/>
    <w:pPr>
      <w:spacing w:before="5040"/>
      <w:jc w:val="center"/>
    </w:pPr>
    <w:rPr>
      <w:sz w:val="48"/>
      <w:szCs w:val="72"/>
      <w:lang w:val="en-US"/>
    </w:rPr>
  </w:style>
  <w:style w:type="character" w:customStyle="1" w:styleId="TitleChar">
    <w:name w:val="Title Char"/>
    <w:basedOn w:val="DefaultParagraphFont"/>
    <w:link w:val="Title"/>
    <w:rsid w:val="00FE2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230"/>
    <w:pPr>
      <w:tabs>
        <w:tab w:val="left" w:pos="3600"/>
        <w:tab w:val="left" w:pos="3958"/>
      </w:tabs>
    </w:pPr>
  </w:style>
  <w:style w:type="paragraph" w:styleId="ListBullet">
    <w:name w:val="List Bullet"/>
    <w:basedOn w:val="List"/>
    <w:rsid w:val="00FE2230"/>
    <w:pPr>
      <w:numPr>
        <w:numId w:val="13"/>
      </w:numPr>
      <w:tabs>
        <w:tab w:val="clear" w:pos="340"/>
      </w:tabs>
      <w:spacing w:before="40" w:after="40"/>
    </w:pPr>
  </w:style>
  <w:style w:type="paragraph" w:customStyle="1" w:styleId="Note">
    <w:name w:val="Note"/>
    <w:basedOn w:val="BodyText"/>
    <w:rsid w:val="00FE22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230"/>
    <w:pPr>
      <w:framePr w:wrap="auto" w:hAnchor="text" w:y="6049"/>
    </w:pPr>
    <w:rPr>
      <w:color w:val="000000"/>
      <w:sz w:val="40"/>
    </w:rPr>
  </w:style>
  <w:style w:type="paragraph" w:customStyle="1" w:styleId="TOCTitle">
    <w:name w:val="TOCTitle"/>
    <w:basedOn w:val="Heading1"/>
    <w:rsid w:val="00FE2230"/>
    <w:pPr>
      <w:spacing w:after="240"/>
      <w:jc w:val="center"/>
      <w:outlineLvl w:val="9"/>
    </w:pPr>
    <w:rPr>
      <w:caps/>
    </w:rPr>
  </w:style>
  <w:style w:type="paragraph" w:customStyle="1" w:styleId="Version">
    <w:name w:val="Version"/>
    <w:rsid w:val="00FE22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230"/>
    <w:pPr>
      <w:keepNext w:val="0"/>
      <w:tabs>
        <w:tab w:val="right" w:pos="4176"/>
      </w:tabs>
      <w:ind w:left="198" w:hanging="198"/>
    </w:pPr>
    <w:rPr>
      <w:rFonts w:ascii="Garamond" w:hAnsi="Garamond"/>
    </w:rPr>
  </w:style>
  <w:style w:type="paragraph" w:styleId="IndexHeading">
    <w:name w:val="index heading"/>
    <w:basedOn w:val="Normal"/>
    <w:next w:val="Index1"/>
    <w:semiHidden/>
    <w:rsid w:val="00FE2230"/>
    <w:pPr>
      <w:spacing w:before="120" w:after="120"/>
    </w:pPr>
    <w:rPr>
      <w:rFonts w:ascii="Arial" w:hAnsi="Arial"/>
      <w:b/>
      <w:color w:val="918585"/>
      <w:sz w:val="24"/>
    </w:rPr>
  </w:style>
  <w:style w:type="paragraph" w:styleId="Header">
    <w:name w:val="header"/>
    <w:basedOn w:val="Normal"/>
    <w:link w:val="HeaderChar"/>
    <w:rsid w:val="00FE2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230"/>
    <w:rPr>
      <w:rFonts w:ascii="Times New Roman" w:eastAsia="Times New Roman" w:hAnsi="Times New Roman" w:cs="Times New Roman"/>
      <w:sz w:val="16"/>
      <w:szCs w:val="20"/>
      <w:lang w:val="en-GB" w:eastAsia="en-US"/>
    </w:rPr>
  </w:style>
  <w:style w:type="paragraph" w:customStyle="1" w:styleId="Chapter">
    <w:name w:val="Chapter"/>
    <w:basedOn w:val="Normal"/>
    <w:rsid w:val="00FE2230"/>
    <w:pPr>
      <w:spacing w:before="240"/>
    </w:pPr>
    <w:rPr>
      <w:rFonts w:ascii="Times New Roman" w:hAnsi="Times New Roman"/>
      <w:smallCaps/>
      <w:spacing w:val="80"/>
      <w:sz w:val="28"/>
    </w:rPr>
  </w:style>
  <w:style w:type="paragraph" w:customStyle="1" w:styleId="InChapter">
    <w:name w:val="InChapter"/>
    <w:basedOn w:val="Heading3"/>
    <w:rsid w:val="00FE2230"/>
    <w:pPr>
      <w:spacing w:after="240"/>
      <w:outlineLvl w:val="9"/>
    </w:pPr>
    <w:rPr>
      <w:noProof/>
    </w:rPr>
  </w:style>
  <w:style w:type="paragraph" w:styleId="Index2">
    <w:name w:val="index 2"/>
    <w:basedOn w:val="Normal"/>
    <w:next w:val="Normal"/>
    <w:semiHidden/>
    <w:rsid w:val="00FE2230"/>
    <w:pPr>
      <w:tabs>
        <w:tab w:val="right" w:pos="4176"/>
      </w:tabs>
      <w:ind w:left="568" w:hanging="284"/>
    </w:pPr>
    <w:rPr>
      <w:rFonts w:ascii="Garamond" w:hAnsi="Garamond"/>
    </w:rPr>
  </w:style>
  <w:style w:type="paragraph" w:customStyle="1" w:styleId="Byline">
    <w:name w:val="Byline"/>
    <w:rsid w:val="00FE2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230"/>
    <w:pPr>
      <w:tabs>
        <w:tab w:val="clear" w:pos="3600"/>
        <w:tab w:val="clear" w:pos="3958"/>
      </w:tabs>
      <w:jc w:val="right"/>
    </w:pPr>
  </w:style>
  <w:style w:type="paragraph" w:styleId="Caption">
    <w:name w:val="caption"/>
    <w:basedOn w:val="BodyText"/>
    <w:next w:val="Normal"/>
    <w:qFormat/>
    <w:rsid w:val="00FE2230"/>
    <w:pPr>
      <w:framePr w:w="2268" w:hSpace="181" w:vSpace="181" w:wrap="around" w:vAnchor="text" w:hAnchor="page" w:x="1135" w:y="285" w:anchorLock="1"/>
    </w:pPr>
    <w:rPr>
      <w:i/>
    </w:rPr>
  </w:style>
  <w:style w:type="paragraph" w:customStyle="1" w:styleId="MiniTOCTitle">
    <w:name w:val="MiniTOCTitle"/>
    <w:basedOn w:val="Heading4"/>
    <w:rsid w:val="00FE2230"/>
    <w:pPr>
      <w:spacing w:before="240"/>
      <w:outlineLvl w:val="9"/>
    </w:pPr>
    <w:rPr>
      <w:noProof/>
      <w:sz w:val="24"/>
    </w:rPr>
  </w:style>
  <w:style w:type="paragraph" w:customStyle="1" w:styleId="MiniTOCItem">
    <w:name w:val="MiniTOCItem"/>
    <w:basedOn w:val="ListBullet"/>
    <w:rsid w:val="00FE2230"/>
    <w:pPr>
      <w:numPr>
        <w:numId w:val="0"/>
      </w:numPr>
      <w:tabs>
        <w:tab w:val="right" w:leader="dot" w:pos="6521"/>
      </w:tabs>
      <w:spacing w:before="0" w:after="0"/>
    </w:pPr>
  </w:style>
  <w:style w:type="paragraph" w:customStyle="1" w:styleId="TOFTitle">
    <w:name w:val="TOFTitle"/>
    <w:basedOn w:val="TOCTitle"/>
    <w:rsid w:val="00FE2230"/>
  </w:style>
  <w:style w:type="paragraph" w:styleId="TableofFigures">
    <w:name w:val="table of figures"/>
    <w:basedOn w:val="Normal"/>
    <w:next w:val="Normal"/>
    <w:semiHidden/>
    <w:rsid w:val="00FE2230"/>
    <w:pPr>
      <w:tabs>
        <w:tab w:val="right" w:leader="dot" w:pos="9072"/>
      </w:tabs>
      <w:ind w:left="970" w:hanging="403"/>
    </w:pPr>
    <w:rPr>
      <w:rFonts w:ascii="Times New Roman" w:hAnsi="Times New Roman"/>
      <w:b/>
    </w:rPr>
  </w:style>
  <w:style w:type="paragraph" w:styleId="ListNumber">
    <w:name w:val="List Number"/>
    <w:basedOn w:val="List"/>
    <w:rsid w:val="00FE2230"/>
    <w:pPr>
      <w:numPr>
        <w:numId w:val="11"/>
      </w:numPr>
    </w:pPr>
  </w:style>
  <w:style w:type="character" w:customStyle="1" w:styleId="WingdingSymbols">
    <w:name w:val="Wingding Symbols"/>
    <w:rsid w:val="00FE2230"/>
    <w:rPr>
      <w:rFonts w:ascii="Wingdings" w:hAnsi="Wingdings"/>
    </w:rPr>
  </w:style>
  <w:style w:type="paragraph" w:customStyle="1" w:styleId="TableHeading">
    <w:name w:val="Table Heading"/>
    <w:basedOn w:val="HeadingBase"/>
    <w:rsid w:val="00FE2230"/>
    <w:pPr>
      <w:keepLines/>
      <w:pBdr>
        <w:bottom w:val="single" w:sz="6" w:space="1" w:color="918585"/>
      </w:pBdr>
      <w:spacing w:before="240"/>
    </w:pPr>
  </w:style>
  <w:style w:type="character" w:customStyle="1" w:styleId="HotSpot">
    <w:name w:val="HotSpot"/>
    <w:rsid w:val="00FE2230"/>
    <w:rPr>
      <w:color w:val="0033CC"/>
      <w:u w:val="none"/>
    </w:rPr>
  </w:style>
  <w:style w:type="paragraph" w:customStyle="1" w:styleId="BodyTextRight">
    <w:name w:val="Body Text Right"/>
    <w:basedOn w:val="BodyText"/>
    <w:rsid w:val="00FE2230"/>
    <w:pPr>
      <w:spacing w:before="0" w:after="0"/>
      <w:jc w:val="right"/>
    </w:pPr>
  </w:style>
  <w:style w:type="paragraph" w:styleId="Index3">
    <w:name w:val="index 3"/>
    <w:basedOn w:val="ListNumber2"/>
    <w:next w:val="Normal"/>
    <w:semiHidden/>
    <w:rsid w:val="00FE2230"/>
    <w:pPr>
      <w:numPr>
        <w:numId w:val="0"/>
      </w:numPr>
      <w:tabs>
        <w:tab w:val="right" w:leader="dot" w:pos="4176"/>
      </w:tabs>
    </w:pPr>
  </w:style>
  <w:style w:type="paragraph" w:styleId="ListNumber2">
    <w:name w:val="List Number 2"/>
    <w:basedOn w:val="List2"/>
    <w:rsid w:val="00FE2230"/>
    <w:pPr>
      <w:numPr>
        <w:numId w:val="10"/>
      </w:numPr>
      <w:tabs>
        <w:tab w:val="clear" w:pos="1060"/>
      </w:tabs>
    </w:pPr>
  </w:style>
  <w:style w:type="paragraph" w:customStyle="1" w:styleId="MarginNote">
    <w:name w:val="Margin Note"/>
    <w:basedOn w:val="BodyText"/>
    <w:rsid w:val="00FE2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2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230"/>
    <w:rPr>
      <w:sz w:val="32"/>
    </w:rPr>
  </w:style>
  <w:style w:type="paragraph" w:customStyle="1" w:styleId="HeadingProcedure">
    <w:name w:val="Heading Procedure"/>
    <w:basedOn w:val="HeadingBase"/>
    <w:next w:val="Normal"/>
    <w:rsid w:val="00FE2230"/>
    <w:pPr>
      <w:tabs>
        <w:tab w:val="left" w:pos="0"/>
      </w:tabs>
      <w:spacing w:before="120" w:after="60"/>
    </w:pPr>
    <w:rPr>
      <w:i/>
      <w:color w:val="918585"/>
      <w:sz w:val="22"/>
    </w:rPr>
  </w:style>
  <w:style w:type="paragraph" w:customStyle="1" w:styleId="TableBodyText">
    <w:name w:val="Table Body Text"/>
    <w:basedOn w:val="BodyText"/>
    <w:rsid w:val="00FE2230"/>
    <w:pPr>
      <w:spacing w:before="60" w:after="60"/>
    </w:pPr>
  </w:style>
  <w:style w:type="paragraph" w:styleId="ListContinue">
    <w:name w:val="List Continue"/>
    <w:basedOn w:val="List"/>
    <w:rsid w:val="00FE2230"/>
    <w:pPr>
      <w:ind w:firstLine="0"/>
    </w:pPr>
  </w:style>
  <w:style w:type="paragraph" w:customStyle="1" w:styleId="ListNote">
    <w:name w:val="List Note"/>
    <w:basedOn w:val="List"/>
    <w:rsid w:val="00FE2230"/>
    <w:pPr>
      <w:pBdr>
        <w:top w:val="single" w:sz="6" w:space="2" w:color="918585"/>
        <w:bottom w:val="single" w:sz="6" w:space="2" w:color="918585"/>
      </w:pBdr>
      <w:tabs>
        <w:tab w:val="left" w:pos="1021"/>
      </w:tabs>
      <w:ind w:firstLine="0"/>
    </w:pPr>
  </w:style>
  <w:style w:type="paragraph" w:customStyle="1" w:styleId="Warning">
    <w:name w:val="Warning"/>
    <w:basedOn w:val="BodyText"/>
    <w:rsid w:val="00FE2230"/>
    <w:pPr>
      <w:shd w:val="clear" w:color="auto" w:fill="D9D9D9"/>
      <w:tabs>
        <w:tab w:val="left" w:pos="992"/>
      </w:tabs>
      <w:ind w:left="119" w:right="119"/>
    </w:pPr>
    <w:rPr>
      <w:sz w:val="20"/>
    </w:rPr>
  </w:style>
  <w:style w:type="paragraph" w:customStyle="1" w:styleId="MarginIcons">
    <w:name w:val="Margin Icons"/>
    <w:basedOn w:val="BodyText"/>
    <w:rsid w:val="00FE2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230"/>
    <w:rPr>
      <w:rFonts w:ascii="Courier New" w:hAnsi="Courier New"/>
    </w:rPr>
  </w:style>
  <w:style w:type="paragraph" w:customStyle="1" w:styleId="NoteBullet">
    <w:name w:val="Note Bullet"/>
    <w:basedOn w:val="Note"/>
    <w:rsid w:val="00FE2230"/>
    <w:pPr>
      <w:tabs>
        <w:tab w:val="clear" w:pos="680"/>
      </w:tabs>
      <w:spacing w:before="60" w:after="60"/>
    </w:pPr>
  </w:style>
  <w:style w:type="paragraph" w:customStyle="1" w:styleId="SubHeading2">
    <w:name w:val="SubHeading2"/>
    <w:basedOn w:val="HeadingBase"/>
    <w:rsid w:val="00FE2230"/>
    <w:pPr>
      <w:spacing w:before="240" w:after="60"/>
    </w:pPr>
    <w:rPr>
      <w:sz w:val="20"/>
    </w:rPr>
  </w:style>
  <w:style w:type="paragraph" w:customStyle="1" w:styleId="SubHeading1">
    <w:name w:val="SubHeading1"/>
    <w:basedOn w:val="HeadingBase"/>
    <w:rsid w:val="00FE2230"/>
    <w:pPr>
      <w:spacing w:before="240" w:after="60"/>
    </w:pPr>
    <w:rPr>
      <w:color w:val="918585"/>
      <w:sz w:val="22"/>
    </w:rPr>
  </w:style>
  <w:style w:type="paragraph" w:customStyle="1" w:styleId="SideHeading">
    <w:name w:val="Side Heading"/>
    <w:basedOn w:val="HeadingBase"/>
    <w:rsid w:val="00FE2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230"/>
    <w:pPr>
      <w:numPr>
        <w:numId w:val="12"/>
      </w:numPr>
    </w:pPr>
  </w:style>
  <w:style w:type="paragraph" w:styleId="PlainText">
    <w:name w:val="Plain Text"/>
    <w:basedOn w:val="Normal"/>
    <w:link w:val="PlainTextChar"/>
    <w:rsid w:val="00FE2230"/>
    <w:rPr>
      <w:sz w:val="20"/>
    </w:rPr>
  </w:style>
  <w:style w:type="character" w:customStyle="1" w:styleId="PlainTextChar">
    <w:name w:val="Plain Text Char"/>
    <w:basedOn w:val="DefaultParagraphFont"/>
    <w:link w:val="PlainText"/>
    <w:rsid w:val="00FE2230"/>
    <w:rPr>
      <w:rFonts w:ascii="Courier New" w:eastAsia="Times New Roman" w:hAnsi="Courier New" w:cs="Times New Roman"/>
      <w:sz w:val="20"/>
      <w:szCs w:val="20"/>
      <w:lang w:eastAsia="en-US"/>
    </w:rPr>
  </w:style>
  <w:style w:type="character" w:customStyle="1" w:styleId="MenuOption">
    <w:name w:val="Menu Option"/>
    <w:basedOn w:val="DefaultParagraphFont"/>
    <w:rsid w:val="00FE2230"/>
    <w:rPr>
      <w:b/>
      <w:smallCaps/>
    </w:rPr>
  </w:style>
  <w:style w:type="paragraph" w:customStyle="1" w:styleId="TableListNumber">
    <w:name w:val="Table List Number"/>
    <w:basedOn w:val="ListNumber"/>
    <w:rsid w:val="00FE2230"/>
    <w:pPr>
      <w:numPr>
        <w:numId w:val="0"/>
      </w:numPr>
    </w:pPr>
  </w:style>
  <w:style w:type="paragraph" w:styleId="TOC4">
    <w:name w:val="toc 4"/>
    <w:basedOn w:val="TOCBase"/>
    <w:next w:val="Normal"/>
    <w:semiHidden/>
    <w:rsid w:val="00FE2230"/>
    <w:pPr>
      <w:tabs>
        <w:tab w:val="right" w:leader="dot" w:pos="9071"/>
      </w:tabs>
      <w:ind w:left="1701"/>
    </w:pPr>
  </w:style>
  <w:style w:type="paragraph" w:customStyle="1" w:styleId="ListAlpha">
    <w:name w:val="List Alpha"/>
    <w:basedOn w:val="List"/>
    <w:rsid w:val="00FE2230"/>
    <w:pPr>
      <w:numPr>
        <w:numId w:val="9"/>
      </w:numPr>
    </w:pPr>
  </w:style>
  <w:style w:type="paragraph" w:customStyle="1" w:styleId="ListAlpha2">
    <w:name w:val="List Alpha 2"/>
    <w:basedOn w:val="List2"/>
    <w:rsid w:val="00FE2230"/>
    <w:pPr>
      <w:numPr>
        <w:numId w:val="8"/>
      </w:numPr>
    </w:pPr>
  </w:style>
  <w:style w:type="paragraph" w:styleId="List2">
    <w:name w:val="List 2"/>
    <w:basedOn w:val="BodyText"/>
    <w:rsid w:val="00FE2230"/>
    <w:pPr>
      <w:tabs>
        <w:tab w:val="left" w:pos="680"/>
      </w:tabs>
      <w:spacing w:before="60" w:after="60"/>
      <w:ind w:left="680" w:hanging="340"/>
    </w:pPr>
  </w:style>
  <w:style w:type="paragraph" w:styleId="List3">
    <w:name w:val="List 3"/>
    <w:basedOn w:val="BodyText"/>
    <w:rsid w:val="00FE2230"/>
    <w:pPr>
      <w:tabs>
        <w:tab w:val="left" w:pos="1021"/>
      </w:tabs>
      <w:spacing w:before="60" w:after="60"/>
      <w:ind w:left="1020" w:hanging="340"/>
    </w:pPr>
  </w:style>
  <w:style w:type="paragraph" w:styleId="List4">
    <w:name w:val="List 4"/>
    <w:basedOn w:val="BodyText"/>
    <w:rsid w:val="00FE2230"/>
    <w:pPr>
      <w:tabs>
        <w:tab w:val="left" w:pos="1361"/>
      </w:tabs>
      <w:spacing w:before="60" w:after="60"/>
      <w:ind w:left="1361" w:hanging="340"/>
    </w:pPr>
  </w:style>
  <w:style w:type="paragraph" w:styleId="List5">
    <w:name w:val="List 5"/>
    <w:basedOn w:val="BodyText"/>
    <w:rsid w:val="00FE2230"/>
    <w:pPr>
      <w:tabs>
        <w:tab w:val="left" w:pos="1701"/>
      </w:tabs>
      <w:spacing w:before="60" w:after="60"/>
      <w:ind w:left="1701" w:hanging="340"/>
    </w:pPr>
  </w:style>
  <w:style w:type="paragraph" w:styleId="ListBullet4">
    <w:name w:val="List Bullet 4"/>
    <w:basedOn w:val="List4"/>
    <w:rsid w:val="00FE2230"/>
    <w:pPr>
      <w:numPr>
        <w:numId w:val="3"/>
      </w:numPr>
    </w:pPr>
  </w:style>
  <w:style w:type="paragraph" w:styleId="ListBullet5">
    <w:name w:val="List Bullet 5"/>
    <w:basedOn w:val="List5"/>
    <w:rsid w:val="00FE2230"/>
    <w:pPr>
      <w:numPr>
        <w:numId w:val="4"/>
      </w:numPr>
    </w:pPr>
  </w:style>
  <w:style w:type="paragraph" w:styleId="ListContinue2">
    <w:name w:val="List Continue 2"/>
    <w:basedOn w:val="List2"/>
    <w:rsid w:val="00FE2230"/>
    <w:pPr>
      <w:ind w:firstLine="0"/>
    </w:pPr>
  </w:style>
  <w:style w:type="paragraph" w:styleId="ListContinue3">
    <w:name w:val="List Continue 3"/>
    <w:basedOn w:val="List3"/>
    <w:rsid w:val="00FE2230"/>
    <w:pPr>
      <w:ind w:left="1021" w:firstLine="0"/>
    </w:pPr>
  </w:style>
  <w:style w:type="paragraph" w:styleId="ListContinue4">
    <w:name w:val="List Continue 4"/>
    <w:basedOn w:val="List4"/>
    <w:rsid w:val="00FE2230"/>
    <w:pPr>
      <w:ind w:firstLine="0"/>
    </w:pPr>
  </w:style>
  <w:style w:type="paragraph" w:styleId="ListContinue5">
    <w:name w:val="List Continue 5"/>
    <w:basedOn w:val="List5"/>
    <w:rsid w:val="00FE2230"/>
    <w:pPr>
      <w:ind w:firstLine="0"/>
    </w:pPr>
  </w:style>
  <w:style w:type="paragraph" w:styleId="ListNumber3">
    <w:name w:val="List Number 3"/>
    <w:basedOn w:val="List3"/>
    <w:rsid w:val="00FE2230"/>
    <w:pPr>
      <w:numPr>
        <w:numId w:val="5"/>
      </w:numPr>
    </w:pPr>
  </w:style>
  <w:style w:type="paragraph" w:styleId="ListNumber4">
    <w:name w:val="List Number 4"/>
    <w:basedOn w:val="List4"/>
    <w:rsid w:val="00FE2230"/>
    <w:pPr>
      <w:numPr>
        <w:numId w:val="6"/>
      </w:numPr>
    </w:pPr>
  </w:style>
  <w:style w:type="paragraph" w:styleId="ListNumber5">
    <w:name w:val="List Number 5"/>
    <w:basedOn w:val="List5"/>
    <w:rsid w:val="00FE2230"/>
    <w:pPr>
      <w:numPr>
        <w:numId w:val="7"/>
      </w:numPr>
    </w:pPr>
  </w:style>
  <w:style w:type="paragraph" w:styleId="BlockText">
    <w:name w:val="Block Text"/>
    <w:basedOn w:val="Normal"/>
    <w:rsid w:val="00FE2230"/>
    <w:pPr>
      <w:spacing w:after="120"/>
      <w:ind w:left="1440" w:right="1440"/>
    </w:pPr>
  </w:style>
  <w:style w:type="character" w:customStyle="1" w:styleId="Subscript">
    <w:name w:val="Subscript"/>
    <w:basedOn w:val="DefaultParagraphFont"/>
    <w:rsid w:val="00FE2230"/>
    <w:rPr>
      <w:sz w:val="16"/>
      <w:vertAlign w:val="subscript"/>
    </w:rPr>
  </w:style>
  <w:style w:type="character" w:customStyle="1" w:styleId="Superscript">
    <w:name w:val="Superscript"/>
    <w:basedOn w:val="DefaultParagraphFont"/>
    <w:rsid w:val="00FE2230"/>
    <w:rPr>
      <w:sz w:val="16"/>
      <w:vertAlign w:val="superscript"/>
    </w:rPr>
  </w:style>
  <w:style w:type="character" w:customStyle="1" w:styleId="Symbols">
    <w:name w:val="Symbols"/>
    <w:basedOn w:val="DefaultParagraphFont"/>
    <w:rsid w:val="00FE2230"/>
    <w:rPr>
      <w:rFonts w:ascii="Symbol" w:hAnsi="Symbol"/>
    </w:rPr>
  </w:style>
  <w:style w:type="character" w:customStyle="1" w:styleId="MenuOptions">
    <w:name w:val="Menu Options"/>
    <w:basedOn w:val="DefaultParagraphFont"/>
    <w:rsid w:val="00FE2230"/>
    <w:rPr>
      <w:rFonts w:ascii="Arial Narrow" w:hAnsi="Arial Narrow"/>
      <w:smallCaps/>
    </w:rPr>
  </w:style>
  <w:style w:type="character" w:customStyle="1" w:styleId="Buttons">
    <w:name w:val="Buttons"/>
    <w:basedOn w:val="DefaultParagraphFont"/>
    <w:rsid w:val="00FE2230"/>
    <w:rPr>
      <w:b/>
    </w:rPr>
  </w:style>
  <w:style w:type="character" w:customStyle="1" w:styleId="Underlined">
    <w:name w:val="Underlined"/>
    <w:basedOn w:val="DefaultParagraphFont"/>
    <w:rsid w:val="00FE2230"/>
    <w:rPr>
      <w:u w:val="single"/>
    </w:rPr>
  </w:style>
  <w:style w:type="paragraph" w:customStyle="1" w:styleId="TableBodyTextRight">
    <w:name w:val="Table Body Text Right"/>
    <w:basedOn w:val="TableBodyText"/>
    <w:rsid w:val="00FE2230"/>
    <w:pPr>
      <w:widowControl w:val="0"/>
      <w:autoSpaceDE w:val="0"/>
      <w:autoSpaceDN w:val="0"/>
      <w:adjustRightInd w:val="0"/>
      <w:jc w:val="right"/>
    </w:pPr>
    <w:rPr>
      <w:rFonts w:cs="Arial"/>
      <w:szCs w:val="18"/>
    </w:rPr>
  </w:style>
  <w:style w:type="paragraph" w:customStyle="1" w:styleId="CopyrightText">
    <w:name w:val="Copyright Text"/>
    <w:basedOn w:val="BodyText"/>
    <w:rsid w:val="00FE2230"/>
    <w:rPr>
      <w:sz w:val="18"/>
    </w:rPr>
  </w:style>
  <w:style w:type="paragraph" w:customStyle="1" w:styleId="BodySmallRight">
    <w:name w:val="Body Small Right"/>
    <w:basedOn w:val="BodyTextRight"/>
    <w:rsid w:val="00FE2230"/>
    <w:rPr>
      <w:sz w:val="18"/>
      <w:szCs w:val="18"/>
    </w:rPr>
  </w:style>
  <w:style w:type="paragraph" w:customStyle="1" w:styleId="MarginEdition">
    <w:name w:val="Margin Edition"/>
    <w:basedOn w:val="MarginNote"/>
    <w:rsid w:val="00FE2230"/>
    <w:pPr>
      <w:spacing w:before="0" w:after="0"/>
    </w:pPr>
    <w:rPr>
      <w:rFonts w:ascii="Times New Roman" w:hAnsi="Times New Roman"/>
      <w:color w:val="999999"/>
    </w:rPr>
  </w:style>
  <w:style w:type="paragraph" w:customStyle="1" w:styleId="Spacer">
    <w:name w:val="Spacer"/>
    <w:basedOn w:val="Normal"/>
    <w:rsid w:val="00FE2230"/>
    <w:rPr>
      <w:sz w:val="2"/>
      <w:szCs w:val="2"/>
    </w:rPr>
  </w:style>
  <w:style w:type="character" w:customStyle="1" w:styleId="Small">
    <w:name w:val="Small"/>
    <w:basedOn w:val="DefaultParagraphFont"/>
    <w:rsid w:val="00FE2230"/>
    <w:rPr>
      <w:sz w:val="16"/>
    </w:rPr>
  </w:style>
  <w:style w:type="paragraph" w:customStyle="1" w:styleId="WideTable">
    <w:name w:val="Wide Table"/>
    <w:basedOn w:val="Normal"/>
    <w:rsid w:val="00FE2230"/>
    <w:pPr>
      <w:ind w:left="-1418"/>
    </w:pPr>
    <w:rPr>
      <w:sz w:val="2"/>
      <w:szCs w:val="2"/>
    </w:rPr>
  </w:style>
  <w:style w:type="character" w:styleId="PageNumber">
    <w:name w:val="page number"/>
    <w:basedOn w:val="DefaultParagraphFont"/>
    <w:rsid w:val="00FE2230"/>
  </w:style>
  <w:style w:type="paragraph" w:styleId="Quote">
    <w:name w:val="Quote"/>
    <w:basedOn w:val="Heading1"/>
    <w:link w:val="QuoteChar"/>
    <w:qFormat/>
    <w:rsid w:val="00FE2230"/>
    <w:rPr>
      <w:b w:val="0"/>
      <w:sz w:val="72"/>
      <w:szCs w:val="72"/>
      <w:lang w:val="en-NZ"/>
    </w:rPr>
  </w:style>
  <w:style w:type="character" w:customStyle="1" w:styleId="QuoteChar">
    <w:name w:val="Quote Char"/>
    <w:basedOn w:val="DefaultParagraphFont"/>
    <w:link w:val="Quote"/>
    <w:rsid w:val="00FE2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230"/>
    <w:pPr>
      <w:pageBreakBefore/>
    </w:pPr>
  </w:style>
  <w:style w:type="paragraph" w:customStyle="1" w:styleId="Border">
    <w:name w:val="Border"/>
    <w:basedOn w:val="Normal"/>
    <w:qFormat/>
    <w:rsid w:val="00FE2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230"/>
    <w:rPr>
      <w:b/>
      <w:bCs/>
      <w:i/>
      <w:iCs/>
      <w:color w:val="auto"/>
    </w:rPr>
  </w:style>
  <w:style w:type="paragraph" w:styleId="IntenseQuote">
    <w:name w:val="Intense Quote"/>
    <w:basedOn w:val="Normal"/>
    <w:next w:val="Normal"/>
    <w:link w:val="IntenseQuoteChar"/>
    <w:uiPriority w:val="30"/>
    <w:qFormat/>
    <w:rsid w:val="00FE2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2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230"/>
    <w:rPr>
      <w:smallCaps/>
      <w:color w:val="auto"/>
      <w:u w:val="single"/>
    </w:rPr>
  </w:style>
  <w:style w:type="character" w:styleId="IntenseReference">
    <w:name w:val="Intense Reference"/>
    <w:basedOn w:val="DefaultParagraphFont"/>
    <w:uiPriority w:val="32"/>
    <w:qFormat/>
    <w:rsid w:val="00FE2230"/>
    <w:rPr>
      <w:b/>
      <w:bCs/>
      <w:smallCaps/>
      <w:color w:val="auto"/>
      <w:spacing w:val="5"/>
      <w:u w:val="single"/>
    </w:rPr>
  </w:style>
  <w:style w:type="paragraph" w:customStyle="1" w:styleId="2ColumnHeading">
    <w:name w:val="2Column Heading"/>
    <w:basedOn w:val="BodyText"/>
    <w:qFormat/>
    <w:rsid w:val="00FE2230"/>
    <w:pPr>
      <w:spacing w:after="60"/>
      <w:ind w:left="-2268"/>
    </w:pPr>
    <w:rPr>
      <w:b/>
    </w:rPr>
  </w:style>
  <w:style w:type="paragraph" w:customStyle="1" w:styleId="Heading1TOC">
    <w:name w:val="Heading1 TOC"/>
    <w:basedOn w:val="Normal"/>
    <w:qFormat/>
    <w:rsid w:val="00FE2230"/>
    <w:pPr>
      <w:spacing w:before="240" w:after="120"/>
    </w:pPr>
    <w:rPr>
      <w:rFonts w:ascii="Times New Roman" w:hAnsi="Times New Roman"/>
      <w:b/>
      <w:sz w:val="32"/>
    </w:rPr>
  </w:style>
  <w:style w:type="paragraph" w:customStyle="1" w:styleId="Heading2TOC">
    <w:name w:val="Heading2 TOC"/>
    <w:basedOn w:val="Normal"/>
    <w:qFormat/>
    <w:rsid w:val="00FE2230"/>
    <w:pPr>
      <w:spacing w:before="240" w:after="60"/>
    </w:pPr>
    <w:rPr>
      <w:rFonts w:ascii="Times New Roman" w:hAnsi="Times New Roman"/>
      <w:b/>
      <w:sz w:val="28"/>
    </w:rPr>
  </w:style>
  <w:style w:type="character" w:customStyle="1" w:styleId="Underline">
    <w:name w:val="Underline"/>
    <w:basedOn w:val="DefaultParagraphFont"/>
    <w:qFormat/>
    <w:rsid w:val="00FE2230"/>
    <w:rPr>
      <w:u w:val="single"/>
    </w:rPr>
  </w:style>
  <w:style w:type="paragraph" w:styleId="BalloonText">
    <w:name w:val="Balloon Text"/>
    <w:basedOn w:val="Normal"/>
    <w:link w:val="BalloonTextChar"/>
    <w:rsid w:val="00FE2230"/>
    <w:rPr>
      <w:rFonts w:ascii="Tahoma" w:hAnsi="Tahoma" w:cs="Tahoma"/>
      <w:sz w:val="16"/>
      <w:szCs w:val="16"/>
    </w:rPr>
  </w:style>
  <w:style w:type="character" w:customStyle="1" w:styleId="BalloonTextChar">
    <w:name w:val="Balloon Text Char"/>
    <w:basedOn w:val="DefaultParagraphFont"/>
    <w:link w:val="BalloonText"/>
    <w:rsid w:val="00FE22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2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2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230"/>
    <w:rPr>
      <w:b/>
      <w:color w:val="660033"/>
      <w:spacing w:val="0"/>
    </w:rPr>
  </w:style>
  <w:style w:type="paragraph" w:customStyle="1" w:styleId="Nameditemlist">
    <w:name w:val="Named item list"/>
    <w:basedOn w:val="BodyText"/>
    <w:qFormat/>
    <w:rsid w:val="00FE22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1245</Words>
  <Characters>8144</Characters>
  <Application>Microsoft Office Word</Application>
  <DocSecurity>0</DocSecurity>
  <Lines>271</Lines>
  <Paragraphs>159</Paragraphs>
  <ScaleCrop>false</ScaleCrop>
  <Company>Author-it Software Corporation Ltd.</Company>
  <LinksUpToDate>false</LinksUpToDate>
  <CharactersWithSpaces>9331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PSPIM503A Maintain and monitor service standards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2012-11-01T17:57:00Z</dcterms:created>
  <dcterms:modified xsi:type="dcterms:W3CDTF">2012-11-01T17:57:00Z</dcterms:modified>
</cp:coreProperties>
</file>