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863" w:rsidP="00AC4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PSPIM408A Monitor and review injury management cases</w:t>
      </w:r>
      <w:r>
        <w:fldChar w:fldCharType="end"/>
      </w:r>
    </w:p>
    <w:p w:rsidR="00AC4863" w:rsidP="00AC4863">
      <w:pPr>
        <w:pStyle w:val="Version"/>
        <w:sectPr w:rsidSect="008A1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A1490" w:rsidP="008A1490">
      <w:pPr>
        <w:pStyle w:val="SuperHeading"/>
      </w:pPr>
      <w:r w:rsidRPr="008A1490">
        <w:t>PSPIM408A Monitor and review injury management cases</w:t>
      </w:r>
    </w:p>
    <w:p w:rsidR="00000000" w:rsidRPr="008A1490" w:rsidP="008A1490">
      <w:pPr>
        <w:pStyle w:val="SuperHeading"/>
      </w:pPr>
    </w:p>
    <w:p w:rsidR="00000000" w:rsidRPr="008A1490" w:rsidP="008A1490">
      <w:pPr>
        <w:pStyle w:val="Heading1"/>
      </w:pPr>
      <w:bookmarkStart w:id="1" w:name="O_496469"/>
      <w:bookmarkEnd w:id="1"/>
      <w:r w:rsidRPr="008A1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AC4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SpecialBold"/>
              </w:rPr>
              <w:t>Comments</w:t>
            </w:r>
          </w:p>
        </w:tc>
      </w:tr>
      <w:tr w:rsidTr="00AC4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 xml:space="preserve">Unit descriptor edited. </w:t>
            </w:r>
          </w:p>
        </w:tc>
      </w:tr>
      <w:tr w:rsidTr="00AC4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Layout adjusted. No changes to content.</w:t>
            </w:r>
          </w:p>
        </w:tc>
      </w:tr>
      <w:tr w:rsidTr="00AC4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t>Primary release.</w:t>
            </w:r>
          </w:p>
        </w:tc>
      </w:tr>
    </w:tbl>
    <w:p w:rsidR="00000000" w:rsidRPr="008A1490" w:rsidP="008A1490">
      <w:pPr>
        <w:pStyle w:val="BodyText"/>
      </w:pP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2" w:name="O_496467"/>
      <w:bookmarkEnd w:id="2"/>
      <w:r w:rsidRPr="008A1490">
        <w:t>Unit Descriptor</w:t>
      </w:r>
    </w:p>
    <w:p w:rsidR="00000000" w:rsidRPr="008A1490" w:rsidP="008A1490">
      <w:pPr>
        <w:pStyle w:val="BodyText"/>
      </w:pPr>
      <w:r w:rsidRPr="008A1490">
        <w:t>This unit covers ongoing monitoring and review of injury management cases in accordance with legislative requirements. It includes monitorin</w:t>
      </w:r>
      <w:r w:rsidRPr="008A1490">
        <w:t>g and reviewing injury management cases and reviewing injury management claim details.</w:t>
      </w:r>
    </w:p>
    <w:p w:rsidR="00000000" w:rsidRPr="008A1490" w:rsidP="008A1490">
      <w:pPr>
        <w:pStyle w:val="BodyText"/>
      </w:pPr>
      <w:r w:rsidRPr="008A1490">
        <w:t>In practice, monitoring and reviewing injury management cases may overlap with other generalist or specialist public sector work activities such as acting ethically, com</w:t>
      </w:r>
      <w:r w:rsidRPr="008A1490">
        <w:t>plying with legislation, applying government processes, delivering client services, working with diversity, gathering and analysing information.</w:t>
      </w:r>
    </w:p>
    <w:p w:rsidR="00AC4863" w:rsidP="008A1490">
      <w:pPr>
        <w:pStyle w:val="BodyText"/>
      </w:pPr>
      <w:r w:rsidRPr="008A1490">
        <w:t>No licensing, legislative, regulatory or certification requirements apply to this unit at the time of publicati</w:t>
      </w:r>
      <w:r w:rsidRPr="008A1490">
        <w:t>on</w:t>
      </w:r>
    </w:p>
    <w:p w:rsidR="00AC4863" w:rsidP="008A1490">
      <w:pPr>
        <w:pStyle w:val="BodyText"/>
      </w:pPr>
    </w:p>
    <w:p w:rsidR="00000000" w:rsidRPr="008A1490" w:rsidP="008A1490">
      <w:pPr>
        <w:pStyle w:val="Heading1"/>
      </w:pPr>
      <w:bookmarkStart w:id="3" w:name="O_496476"/>
      <w:bookmarkEnd w:id="3"/>
      <w:r w:rsidRPr="008A1490">
        <w:t>Application of the Unit</w:t>
      </w:r>
    </w:p>
    <w:p w:rsidR="00000000" w:rsidRPr="008A1490" w:rsidP="008A1490">
      <w:pPr>
        <w:pStyle w:val="BodyText"/>
      </w:pPr>
      <w:r w:rsidRPr="008A1490">
        <w:t>Not applicable.</w:t>
      </w: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4" w:name="O_496471"/>
      <w:bookmarkEnd w:id="4"/>
      <w:r w:rsidRPr="008A1490">
        <w:t>Licensing/Regulatory Information</w:t>
      </w:r>
    </w:p>
    <w:p w:rsidR="00000000" w:rsidRPr="008A1490" w:rsidP="008A1490">
      <w:pPr>
        <w:pStyle w:val="BodyText"/>
      </w:pPr>
      <w:r w:rsidRPr="008A1490">
        <w:t>Not applicable.</w:t>
      </w: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5" w:name="O_496466"/>
      <w:bookmarkEnd w:id="5"/>
      <w:r w:rsidRPr="008A1490">
        <w:t>Pre-Requisites</w:t>
      </w:r>
    </w:p>
    <w:p w:rsidR="00000000" w:rsidRPr="008A1490" w:rsidP="008A1490">
      <w:pPr>
        <w:pStyle w:val="BodyText"/>
      </w:pPr>
      <w:r w:rsidRPr="008A1490">
        <w:t>Not applicable.</w:t>
      </w: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6" w:name="O_496472"/>
      <w:bookmarkEnd w:id="6"/>
      <w:r w:rsidRPr="008A1490">
        <w:t>Employability Skills Information</w:t>
      </w:r>
    </w:p>
    <w:p w:rsidR="00000000" w:rsidRPr="008A1490" w:rsidP="008A1490">
      <w:pPr>
        <w:pStyle w:val="BodyText"/>
      </w:pPr>
      <w:r w:rsidRPr="008A1490">
        <w:t>This unit contains employability skills.</w:t>
      </w: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7" w:name="O_496473"/>
      <w:bookmarkEnd w:id="7"/>
      <w:r w:rsidRPr="008A1490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t>Together, performance criteria specify the requirements for competent performance. Text i</w:t>
            </w:r>
            <w:r w:rsidRPr="008A1490">
              <w:t xml:space="preserve">n </w:t>
            </w:r>
            <w:r w:rsidRPr="008A1490">
              <w:rPr>
                <w:rStyle w:val="BoldandItalics"/>
              </w:rPr>
              <w:t>bold italics</w:t>
            </w:r>
            <w:r w:rsidRPr="008A1490">
              <w:t xml:space="preserve">  is explained in the Range Statement following.</w:t>
            </w:r>
          </w:p>
        </w:tc>
      </w:tr>
    </w:tbl>
    <w:p w:rsidR="00000000" w:rsidRPr="008A1490" w:rsidP="008A1490">
      <w:pPr>
        <w:pStyle w:val="BodyText"/>
      </w:pP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8" w:name="O_496474"/>
      <w:bookmarkEnd w:id="8"/>
      <w:r w:rsidRPr="008A149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SpecialBold"/>
              </w:rPr>
              <w:t>PERFORMANCE CRITERIA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List"/>
              <w:rPr>
                <w:lang w:val="en-NZ"/>
              </w:rPr>
            </w:pPr>
            <w:r w:rsidRPr="008A1490">
              <w:rPr>
                <w:rStyle w:val="SpecialBold"/>
              </w:rPr>
              <w:t>1</w:t>
            </w:r>
            <w:r w:rsidRPr="008A1490">
              <w:t xml:space="preserve">.  </w:t>
            </w:r>
            <w:r w:rsidRPr="008A1490">
              <w:tab/>
            </w:r>
            <w:r w:rsidRPr="008A1490">
              <w:rPr>
                <w:rStyle w:val="SpecialBold"/>
              </w:rPr>
              <w:t>Monitor injury management cases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"/>
            </w:pPr>
            <w:r w:rsidRPr="008A1490">
              <w:t>1.1</w:t>
            </w:r>
            <w:r w:rsidRPr="008A1490">
              <w:tab/>
            </w:r>
            <w:r w:rsidRPr="008A1490">
              <w:t xml:space="preserve">Progress of the injured worker is monitored against the goals and objectives of the </w:t>
            </w:r>
            <w:r w:rsidRPr="008A1490">
              <w:rPr>
                <w:rStyle w:val="BoldandItalics"/>
              </w:rPr>
              <w:t xml:space="preserve">return to work plan </w:t>
            </w:r>
            <w:r w:rsidRPr="008A1490">
              <w:t>and/or the case management plan.</w:t>
            </w:r>
          </w:p>
          <w:p w:rsidR="00000000" w:rsidRPr="008A1490" w:rsidP="008A1490">
            <w:pPr>
              <w:pStyle w:val="List"/>
            </w:pPr>
            <w:r w:rsidRPr="008A1490">
              <w:t>1.2</w:t>
            </w:r>
            <w:r w:rsidRPr="008A1490">
              <w:tab/>
              <w:t>Compliance with the return to work plan is monitored in terms of agreed requirements.</w:t>
            </w:r>
          </w:p>
          <w:p w:rsidR="00000000" w:rsidRPr="008A1490" w:rsidP="008A1490">
            <w:pPr>
              <w:pStyle w:val="List"/>
            </w:pPr>
            <w:r w:rsidRPr="008A1490">
              <w:t>1.3</w:t>
            </w:r>
            <w:r w:rsidRPr="008A1490">
              <w:tab/>
              <w:t>Compliance with treatment</w:t>
            </w:r>
            <w:r w:rsidRPr="008A1490">
              <w:t xml:space="preserve"> protocols is monitored and </w:t>
            </w:r>
            <w:r w:rsidRPr="008A1490">
              <w:rPr>
                <w:rStyle w:val="BoldandItalics"/>
              </w:rPr>
              <w:t xml:space="preserve">action </w:t>
            </w:r>
            <w:r w:rsidRPr="008A1490">
              <w:t>is taken on non-compliance.</w:t>
            </w:r>
          </w:p>
          <w:p w:rsidR="00000000" w:rsidRPr="008A1490" w:rsidP="008A1490">
            <w:pPr>
              <w:pStyle w:val="List"/>
            </w:pPr>
            <w:r w:rsidRPr="008A1490">
              <w:t>1.4</w:t>
            </w:r>
            <w:r w:rsidRPr="008A1490">
              <w:tab/>
              <w:t xml:space="preserve">Case management </w:t>
            </w:r>
            <w:r w:rsidRPr="008A1490">
              <w:rPr>
                <w:rStyle w:val="BoldandItalics"/>
              </w:rPr>
              <w:t xml:space="preserve">meetings </w:t>
            </w:r>
            <w:r w:rsidRPr="008A1490">
              <w:t>are conducted to identify issues and barriers to successful return to work and facilitate resolution.</w:t>
            </w:r>
          </w:p>
          <w:p w:rsidR="00000000" w:rsidP="008A1490">
            <w:pPr>
              <w:pStyle w:val="List"/>
              <w:rPr>
                <w:lang w:val="en-NZ"/>
              </w:rPr>
            </w:pPr>
            <w:r w:rsidRPr="008A1490">
              <w:t>1.5</w:t>
            </w:r>
            <w:r w:rsidRPr="008A1490">
              <w:tab/>
              <w:t>Changes to the return to work plan are authorised and reco</w:t>
            </w:r>
            <w:r w:rsidRPr="008A1490">
              <w:t xml:space="preserve">rded in accordance with </w:t>
            </w:r>
            <w:r w:rsidRPr="008A1490">
              <w:rPr>
                <w:rStyle w:val="BoldandItalics"/>
              </w:rPr>
              <w:t>legislation, policy and procedures.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List"/>
              <w:rPr>
                <w:lang w:val="en-NZ"/>
              </w:rPr>
            </w:pPr>
            <w:r w:rsidRPr="008A1490">
              <w:rPr>
                <w:rStyle w:val="SpecialBold"/>
              </w:rPr>
              <w:t>2</w:t>
            </w:r>
            <w:r w:rsidRPr="008A1490">
              <w:t xml:space="preserve">.  </w:t>
            </w:r>
            <w:r w:rsidRPr="008A1490">
              <w:tab/>
            </w:r>
            <w:r w:rsidRPr="008A1490">
              <w:rPr>
                <w:rStyle w:val="SpecialBold"/>
              </w:rPr>
              <w:t>Review injury management cases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"/>
            </w:pPr>
            <w:r w:rsidRPr="008A1490">
              <w:t>2.1</w:t>
            </w:r>
            <w:r w:rsidRPr="008A1490">
              <w:tab/>
              <w:t>Capacity review of injured worker is undertaken as required by legislation in accordance with organisational procedures.</w:t>
            </w:r>
          </w:p>
          <w:p w:rsidR="00000000" w:rsidRPr="008A1490" w:rsidP="008A1490">
            <w:pPr>
              <w:pStyle w:val="List"/>
            </w:pPr>
            <w:r w:rsidRPr="008A1490">
              <w:t>2.2</w:t>
            </w:r>
            <w:r w:rsidRPr="008A1490">
              <w:tab/>
              <w:t>Capacity for return to work is</w:t>
            </w:r>
            <w:r w:rsidRPr="008A1490">
              <w:t xml:space="preserve"> assessed and return to work/case management plans are updated to reflect current status.</w:t>
            </w:r>
          </w:p>
          <w:p w:rsidR="00000000" w:rsidRPr="008A1490" w:rsidP="008A1490">
            <w:pPr>
              <w:pStyle w:val="List"/>
            </w:pPr>
            <w:r w:rsidRPr="008A1490">
              <w:t>2.3</w:t>
            </w:r>
            <w:r w:rsidRPr="008A1490">
              <w:tab/>
              <w:t>Treatment and medication review is undertaken as required by legislation and case management plan, and return to work plan is adjusted as required in light of med</w:t>
            </w:r>
            <w:r w:rsidRPr="008A1490">
              <w:t>ical information.</w:t>
            </w:r>
          </w:p>
          <w:p w:rsidR="00000000" w:rsidRPr="008A1490" w:rsidP="008A1490">
            <w:pPr>
              <w:pStyle w:val="List"/>
            </w:pPr>
            <w:r w:rsidRPr="008A1490">
              <w:t>2.4</w:t>
            </w:r>
            <w:r w:rsidRPr="008A1490">
              <w:tab/>
              <w:t>Currency of prescribed medical certificate is reviewed and a current certificate is obtained where necessary.</w:t>
            </w:r>
          </w:p>
          <w:p w:rsidR="00000000" w:rsidRPr="008A1490" w:rsidP="008A1490">
            <w:pPr>
              <w:pStyle w:val="List"/>
            </w:pPr>
            <w:r w:rsidRPr="008A1490">
              <w:t>2.5</w:t>
            </w:r>
            <w:r w:rsidRPr="008A1490">
              <w:tab/>
              <w:t>Currency and content of rehabilitation and return to work plan are reviewed and adjusted to address changes in circumsta</w:t>
            </w:r>
            <w:r w:rsidRPr="008A1490">
              <w:t>nces.</w:t>
            </w:r>
          </w:p>
          <w:p w:rsidR="00000000" w:rsidP="008A1490">
            <w:pPr>
              <w:pStyle w:val="List"/>
              <w:rPr>
                <w:lang w:val="en-NZ"/>
              </w:rPr>
            </w:pPr>
            <w:r w:rsidRPr="008A1490">
              <w:t>2.6</w:t>
            </w:r>
            <w:r w:rsidRPr="008A1490">
              <w:tab/>
              <w:t xml:space="preserve">Case file is reviewed and case conferences are conducted </w:t>
            </w:r>
            <w:r w:rsidRPr="008A1490">
              <w:rPr>
                <w:rStyle w:val="Emphasis"/>
              </w:rPr>
              <w:t xml:space="preserve">at </w:t>
            </w:r>
            <w:r w:rsidRPr="008A1490">
              <w:rPr>
                <w:rStyle w:val="BoldandItalics"/>
              </w:rPr>
              <w:t xml:space="preserve">regular intervals </w:t>
            </w:r>
            <w:r w:rsidRPr="008A1490">
              <w:t>as required by organisational procedures in order to progress claim to best possible outcome.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List"/>
              <w:rPr>
                <w:lang w:val="en-NZ"/>
              </w:rPr>
            </w:pPr>
            <w:r w:rsidRPr="008A1490">
              <w:rPr>
                <w:rStyle w:val="SpecialBold"/>
              </w:rPr>
              <w:t>3</w:t>
            </w:r>
            <w:r w:rsidRPr="008A1490">
              <w:t xml:space="preserve">.  </w:t>
            </w:r>
            <w:r w:rsidRPr="008A1490">
              <w:tab/>
            </w:r>
            <w:r w:rsidRPr="008A1490">
              <w:rPr>
                <w:rStyle w:val="SpecialBold"/>
              </w:rPr>
              <w:t>Review injury management claim details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"/>
            </w:pPr>
            <w:r w:rsidRPr="008A1490">
              <w:t>3.1</w:t>
            </w:r>
            <w:r w:rsidRPr="008A1490">
              <w:tab/>
            </w:r>
            <w:r w:rsidRPr="008A1490">
              <w:t xml:space="preserve">Entitlements are reviewed in the light of disability and </w:t>
            </w:r>
            <w:r w:rsidRPr="008A1490">
              <w:rPr>
                <w:rStyle w:val="BoldandItalics"/>
              </w:rPr>
              <w:t>changes to personal circumstances</w:t>
            </w:r>
            <w:r w:rsidRPr="008A1490">
              <w:rPr>
                <w:rStyle w:val="Emphasis"/>
              </w:rPr>
              <w:t>.</w:t>
            </w:r>
          </w:p>
          <w:p w:rsidR="00000000" w:rsidRPr="008A1490" w:rsidP="008A1490">
            <w:pPr>
              <w:pStyle w:val="List"/>
            </w:pPr>
            <w:r w:rsidRPr="008A1490">
              <w:t>3.2</w:t>
            </w:r>
            <w:r w:rsidRPr="008A1490">
              <w:tab/>
              <w:t xml:space="preserve">Economic review is conducted in accordance with legislation to ensure entitlements are </w:t>
            </w:r>
            <w:r w:rsidRPr="008A1490">
              <w:rPr>
                <w:rStyle w:val="BoldandItalics"/>
              </w:rPr>
              <w:t xml:space="preserve">adjusted </w:t>
            </w:r>
            <w:r w:rsidRPr="008A1490">
              <w:t>in line with economic changes for similar workers.</w:t>
            </w:r>
          </w:p>
          <w:p w:rsidR="00000000" w:rsidRPr="008A1490" w:rsidP="008A1490">
            <w:pPr>
              <w:pStyle w:val="List"/>
            </w:pPr>
            <w:r w:rsidRPr="008A1490">
              <w:t>3.3</w:t>
            </w:r>
            <w:r w:rsidRPr="008A1490">
              <w:tab/>
              <w:t>Claim est</w:t>
            </w:r>
            <w:r w:rsidRPr="008A1490">
              <w:t>imates, duration and costs are reviewed and action is taken to address issues in accordance with legislation, policy and procedures.</w:t>
            </w:r>
          </w:p>
          <w:p w:rsidR="00000000" w:rsidRPr="008A1490" w:rsidP="008A1490">
            <w:pPr>
              <w:pStyle w:val="List"/>
            </w:pPr>
            <w:r w:rsidRPr="008A1490">
              <w:t>3.4</w:t>
            </w:r>
            <w:r w:rsidRPr="008A1490">
              <w:tab/>
              <w:t>For continuing incapacity, cases are reviewed for permanent disability entitlements in accordance with legislation, pol</w:t>
            </w:r>
            <w:r w:rsidRPr="008A1490">
              <w:t>icy and procedures.</w:t>
            </w:r>
          </w:p>
          <w:p w:rsidR="00000000" w:rsidRPr="008A1490" w:rsidP="008A1490">
            <w:pPr>
              <w:pStyle w:val="List"/>
            </w:pPr>
            <w:r w:rsidRPr="008A1490">
              <w:t>3.5</w:t>
            </w:r>
            <w:r w:rsidRPr="008A1490">
              <w:tab/>
            </w:r>
            <w:r w:rsidRPr="008A1490">
              <w:rPr>
                <w:rStyle w:val="BoldandItalics"/>
              </w:rPr>
              <w:t>Redemption opportunities</w:t>
            </w:r>
            <w:r w:rsidRPr="008A1490">
              <w:t xml:space="preserve"> are assessed for suitable cases and recommendations are made for progressing these in accordance with organisational priorities.</w:t>
            </w:r>
          </w:p>
          <w:p w:rsidR="00000000" w:rsidRPr="008A1490" w:rsidP="008A1490">
            <w:pPr>
              <w:pStyle w:val="List"/>
            </w:pPr>
            <w:r w:rsidRPr="008A1490">
              <w:t>3.6</w:t>
            </w:r>
            <w:r w:rsidRPr="008A1490">
              <w:tab/>
              <w:t>Improvements to policies, procedures and processes relating to case manage</w:t>
            </w:r>
            <w:r w:rsidRPr="008A1490">
              <w:t>ment are identified from reviews and recommendations are made in accordance with organisational policy and procedures.</w:t>
            </w:r>
          </w:p>
        </w:tc>
      </w:tr>
    </w:tbl>
    <w:p w:rsidR="00000000" w:rsidRPr="008A1490" w:rsidP="008A1490">
      <w:pPr>
        <w:pStyle w:val="BodyText"/>
      </w:pP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9" w:name="O_496465"/>
      <w:bookmarkEnd w:id="9"/>
      <w:r w:rsidRPr="008A149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AC4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 xml:space="preserve">This section describes the essential skills and knowledge and their level, required for </w:t>
            </w:r>
            <w:r w:rsidRPr="008A1490">
              <w:t>this unit.</w:t>
            </w:r>
          </w:p>
        </w:tc>
      </w:tr>
      <w:tr w:rsidTr="00AC4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rPr>
                <w:rStyle w:val="SpecialBold"/>
              </w:rPr>
              <w:t>Skill requirements</w:t>
            </w:r>
          </w:p>
          <w:p w:rsidR="00000000" w:rsidRPr="008A1490" w:rsidP="008A1490">
            <w:pPr>
              <w:pStyle w:val="BodyText"/>
            </w:pPr>
            <w:r w:rsidRPr="008A1490">
              <w:t>Look for evidence that confirms skills in:</w:t>
            </w:r>
          </w:p>
          <w:p w:rsidR="00000000" w:rsidRPr="008A1490" w:rsidP="008A1490">
            <w:pPr>
              <w:pStyle w:val="ListBullet2"/>
            </w:pPr>
            <w:r w:rsidRPr="008A1490">
              <w:t xml:space="preserve">applying legislation, regulations and policies relating to injury management </w:t>
            </w:r>
          </w:p>
          <w:p w:rsidR="00000000" w:rsidRPr="008A1490" w:rsidP="008A1490">
            <w:pPr>
              <w:pStyle w:val="ListBullet2"/>
            </w:pPr>
            <w:r w:rsidRPr="008A1490">
              <w:t>undertaking case management including facilitating case conferences</w:t>
            </w:r>
          </w:p>
          <w:p w:rsidR="00000000" w:rsidRPr="008A1490" w:rsidP="008A1490">
            <w:pPr>
              <w:pStyle w:val="ListBullet2"/>
            </w:pPr>
            <w:r w:rsidRPr="008A1490">
              <w:t>dealing with difficult people</w:t>
            </w:r>
          </w:p>
          <w:p w:rsidR="00000000" w:rsidRPr="008A1490" w:rsidP="008A1490">
            <w:pPr>
              <w:pStyle w:val="ListBullet2"/>
            </w:pPr>
            <w:r w:rsidRPr="008A1490">
              <w:t>applying analysis and review</w:t>
            </w:r>
          </w:p>
          <w:p w:rsidR="00000000" w:rsidRPr="008A1490" w:rsidP="008A1490">
            <w:pPr>
              <w:pStyle w:val="ListBullet2"/>
            </w:pPr>
            <w:r w:rsidRPr="008A1490">
              <w:t>using communication with a diverse range of people</w:t>
            </w:r>
          </w:p>
          <w:p w:rsidR="00000000" w:rsidRPr="008A1490" w:rsidP="008A1490">
            <w:pPr>
              <w:pStyle w:val="ListBullet2"/>
            </w:pPr>
            <w:r w:rsidRPr="008A1490">
              <w:t>responding to diversity, including gender and disability</w:t>
            </w:r>
          </w:p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>applying procedures relating to occupational health and safety and environment in the context of injury management</w:t>
            </w:r>
          </w:p>
        </w:tc>
      </w:tr>
      <w:tr w:rsidTr="00AC4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rPr>
                <w:rStyle w:val="SpecialBold"/>
              </w:rPr>
              <w:t>Kno</w:t>
            </w:r>
            <w:r w:rsidRPr="008A1490">
              <w:rPr>
                <w:rStyle w:val="SpecialBold"/>
              </w:rPr>
              <w:t>wledge requirements</w:t>
            </w:r>
          </w:p>
          <w:p w:rsidR="00000000" w:rsidRPr="008A1490" w:rsidP="008A1490">
            <w:pPr>
              <w:pStyle w:val="BodyText"/>
            </w:pPr>
            <w:r w:rsidRPr="008A1490">
              <w:t>Look for evidence that confirms knowledge and understanding of:</w:t>
            </w:r>
          </w:p>
          <w:p w:rsidR="00000000" w:rsidRPr="008A1490" w:rsidP="008A1490">
            <w:pPr>
              <w:pStyle w:val="ListBullet2"/>
            </w:pPr>
            <w:r w:rsidRPr="008A1490">
              <w:t xml:space="preserve">legislation, regulations, policies, procedures and guidelines relating to injury management </w:t>
            </w:r>
          </w:p>
          <w:p w:rsidR="00000000" w:rsidRPr="008A1490" w:rsidP="008A1490">
            <w:pPr>
              <w:pStyle w:val="ListBullet2"/>
            </w:pPr>
            <w:r w:rsidRPr="008A1490">
              <w:t>privacy legislation</w:t>
            </w:r>
          </w:p>
          <w:p w:rsidR="00000000" w:rsidRPr="008A1490" w:rsidP="008A1490">
            <w:pPr>
              <w:pStyle w:val="ListBullet2"/>
            </w:pPr>
            <w:r w:rsidRPr="008A1490">
              <w:t>procedures to ensure confidentiality and security of infor</w:t>
            </w:r>
            <w:r w:rsidRPr="008A1490">
              <w:t>mation</w:t>
            </w:r>
          </w:p>
          <w:p w:rsidR="00000000" w:rsidRPr="008A1490" w:rsidP="008A1490">
            <w:pPr>
              <w:pStyle w:val="ListBullet2"/>
            </w:pPr>
            <w:r w:rsidRPr="008A1490">
              <w:t>public sector management acts</w:t>
            </w:r>
          </w:p>
          <w:p w:rsidR="00000000" w:rsidRPr="008A1490" w:rsidP="008A1490">
            <w:pPr>
              <w:pStyle w:val="ListBullet2"/>
            </w:pPr>
            <w:r w:rsidRPr="008A1490">
              <w:t>reporting requirements</w:t>
            </w:r>
          </w:p>
          <w:p w:rsidR="00000000" w:rsidRPr="008A1490" w:rsidP="008A1490">
            <w:pPr>
              <w:pStyle w:val="ListBullet2"/>
            </w:pPr>
            <w:r w:rsidRPr="008A1490">
              <w:t>equal employment opportunity, equity and diversity principles</w:t>
            </w:r>
          </w:p>
          <w:p w:rsidR="00000000" w:rsidRPr="008A1490" w:rsidP="008A1490">
            <w:pPr>
              <w:pStyle w:val="ListBullet2"/>
            </w:pPr>
            <w:r w:rsidRPr="008A1490">
              <w:t>public sector legislation such as occupational health and safety and environment in the context of injury management</w:t>
            </w:r>
          </w:p>
        </w:tc>
      </w:tr>
    </w:tbl>
    <w:p w:rsidR="00000000" w:rsidRPr="008A1490" w:rsidP="008A1490">
      <w:pPr>
        <w:pStyle w:val="BodyText"/>
      </w:pP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10" w:name="O_496468"/>
      <w:bookmarkEnd w:id="10"/>
      <w:r w:rsidRPr="008A1490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The Evidence Guide specifies the evidence required to demonstrate achievement in the unit of competency as a whole. It must be read in conjunction with the Unit descriptor, Performance Criteria, the Range Statement and the Assessment</w:t>
            </w:r>
            <w:r w:rsidRPr="008A1490">
              <w:t xml:space="preserve"> Guidelines for the Public Sector Training Package.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rPr>
                <w:rStyle w:val="SpecialBold"/>
              </w:rPr>
              <w:t>Units to be assessed together</w:t>
            </w:r>
            <w:r w:rsidRPr="008A149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Bullet2"/>
            </w:pPr>
            <w:r w:rsidRPr="008A1490">
              <w:rPr>
                <w:rStyle w:val="Emphasis"/>
              </w:rPr>
              <w:t>Pre</w:t>
            </w:r>
            <w:r w:rsidRPr="008A1490">
              <w:t>-</w:t>
            </w:r>
            <w:r w:rsidRPr="008A1490">
              <w:rPr>
                <w:rStyle w:val="Emphasis"/>
              </w:rPr>
              <w:t>requisite</w:t>
            </w:r>
            <w:r w:rsidRPr="008A1490">
              <w:t xml:space="preserve"> units that must be achieved prior to this unit:</w:t>
            </w:r>
            <w:r w:rsidRPr="008A1490">
              <w:rPr>
                <w:rStyle w:val="Emphasis"/>
              </w:rPr>
              <w:t>Nil</w:t>
            </w:r>
          </w:p>
          <w:p w:rsidR="00000000" w:rsidRPr="008A1490" w:rsidP="008A1490">
            <w:pPr>
              <w:pStyle w:val="ListBullet2"/>
            </w:pPr>
            <w:r w:rsidRPr="008A1490">
              <w:rPr>
                <w:rStyle w:val="Emphasis"/>
              </w:rPr>
              <w:t>Co</w:t>
            </w:r>
            <w:r w:rsidRPr="008A1490">
              <w:t>-</w:t>
            </w:r>
            <w:r w:rsidRPr="008A1490">
              <w:rPr>
                <w:rStyle w:val="Emphasis"/>
              </w:rPr>
              <w:t>requisite</w:t>
            </w:r>
            <w:r w:rsidRPr="008A1490">
              <w:t xml:space="preserve"> units that must be assessed with this unit:</w:t>
            </w:r>
            <w:r w:rsidRPr="008A1490">
              <w:rPr>
                <w:rStyle w:val="Emphasis"/>
              </w:rPr>
              <w:t>Nil</w:t>
            </w:r>
          </w:p>
          <w:p w:rsidR="00000000" w:rsidRPr="008A1490" w:rsidP="008A1490">
            <w:pPr>
              <w:pStyle w:val="ListBullet2"/>
            </w:pPr>
            <w:r w:rsidRPr="008A1490">
              <w:rPr>
                <w:rStyle w:val="Emphasis"/>
              </w:rPr>
              <w:t>Co</w:t>
            </w:r>
            <w:r w:rsidRPr="008A1490">
              <w:t>-</w:t>
            </w:r>
            <w:r w:rsidRPr="008A1490">
              <w:rPr>
                <w:rStyle w:val="Emphasis"/>
              </w:rPr>
              <w:t>assessed units</w:t>
            </w:r>
            <w:r w:rsidRPr="008A1490">
              <w:t xml:space="preserve"> that may be assessed with this unit to increase the efficiency and realism of the assessment process include, but are not limited to:</w:t>
            </w:r>
          </w:p>
          <w:p w:rsidR="00000000" w:rsidRPr="008A1490" w:rsidP="008A1490">
            <w:pPr>
              <w:pStyle w:val="ListBullet3"/>
            </w:pPr>
            <w:r w:rsidRPr="008A1490">
              <w:t>PSPETHC401A Uphold and support the values and principles of public service</w:t>
            </w:r>
          </w:p>
          <w:p w:rsidR="00000000" w:rsidRPr="008A1490" w:rsidP="008A1490">
            <w:pPr>
              <w:pStyle w:val="ListBullet3"/>
            </w:pPr>
            <w:r w:rsidRPr="008A1490">
              <w:t>PSPGOV402B Deliver and monitor service to clients</w:t>
            </w:r>
          </w:p>
          <w:p w:rsidR="00000000" w:rsidRPr="008A1490" w:rsidP="008A1490">
            <w:pPr>
              <w:pStyle w:val="ListBullet3"/>
            </w:pPr>
            <w:r w:rsidRPr="008A1490">
              <w:t>PSPGOV406B Gather and analyse information</w:t>
            </w:r>
          </w:p>
          <w:p w:rsidR="00000000" w:rsidRPr="008A1490" w:rsidP="008A1490">
            <w:pPr>
              <w:pStyle w:val="ListBullet3"/>
            </w:pPr>
            <w:r w:rsidRPr="008A1490">
              <w:t xml:space="preserve">PSPGOV408A Value diversity </w:t>
            </w:r>
          </w:p>
          <w:p w:rsidR="00000000" w:rsidRPr="008A1490" w:rsidP="008A1490">
            <w:pPr>
              <w:pStyle w:val="ListBullet3"/>
            </w:pPr>
            <w:r w:rsidRPr="008A1490">
              <w:t>PSPGOV422A Apply government processes</w:t>
            </w:r>
          </w:p>
          <w:p w:rsidR="00000000" w:rsidP="008A1490">
            <w:pPr>
              <w:pStyle w:val="ListBullet3"/>
              <w:rPr>
                <w:lang w:val="en-NZ"/>
              </w:rPr>
            </w:pPr>
            <w:r w:rsidRPr="008A1490">
              <w:t>PSPLEGN401A Encourage compliance with legislation in the public sector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SpecialBold"/>
              </w:rPr>
              <w:t>Overview of evidence requi</w:t>
            </w:r>
            <w:r w:rsidRPr="008A1490">
              <w:rPr>
                <w:rStyle w:val="SpecialBold"/>
              </w:rPr>
              <w:t>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t>In addition to integrated demonstration of the elements and their related performance criteria, look for evidence that confirms:</w:t>
            </w:r>
          </w:p>
          <w:p w:rsidR="00000000" w:rsidRPr="008A1490" w:rsidP="008A1490">
            <w:pPr>
              <w:pStyle w:val="ListBullet2"/>
            </w:pPr>
            <w:r w:rsidRPr="008A1490">
              <w:t xml:space="preserve">the knowledge requirements of this unit </w:t>
            </w:r>
          </w:p>
          <w:p w:rsidR="00000000" w:rsidRPr="008A1490" w:rsidP="008A1490">
            <w:pPr>
              <w:pStyle w:val="ListBullet2"/>
            </w:pPr>
            <w:r w:rsidRPr="008A1490">
              <w:t>the skill requirements of this unit</w:t>
            </w:r>
          </w:p>
          <w:p w:rsidR="00000000" w:rsidRPr="008A1490" w:rsidP="008A1490">
            <w:pPr>
              <w:pStyle w:val="ListBullet2"/>
            </w:pPr>
            <w:r w:rsidRPr="008A1490">
              <w:t>application of the Employability Skills as they relate to this unit (see Employability Summaries in Qualifications Framework)</w:t>
            </w:r>
          </w:p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>monitoring and review of injury management cases in a range of (3 or more) contexts (or occasions, over time)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SpecialBold"/>
              </w:rPr>
              <w:t xml:space="preserve">Resources required </w:t>
            </w:r>
            <w:r w:rsidRPr="008A1490">
              <w:rPr>
                <w:rStyle w:val="SpecialBold"/>
              </w:rPr>
              <w:t>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t>These resources include:</w:t>
            </w:r>
          </w:p>
          <w:p w:rsidR="00000000" w:rsidRPr="008A1490" w:rsidP="008A1490">
            <w:pPr>
              <w:pStyle w:val="ListBullet2"/>
            </w:pPr>
            <w:r w:rsidRPr="008A1490">
              <w:t>legislation, policy, procedures and protocols relating to monitoring and review of injury management cases</w:t>
            </w:r>
          </w:p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>case studies and workplace scenarios to capture the range of situations likely to be encountered wh</w:t>
            </w:r>
            <w:r w:rsidRPr="008A1490">
              <w:t>en monitoring and reviewing injury management cases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t xml:space="preserve">Valid assessment of this unit requires: </w:t>
            </w:r>
          </w:p>
          <w:p w:rsidR="00000000" w:rsidRPr="008A1490" w:rsidP="008A1490">
            <w:pPr>
              <w:pStyle w:val="ListBullet2"/>
            </w:pPr>
            <w:r w:rsidRPr="008A1490">
              <w:t>a workplace environment or one that closely resembles normal work practice and replicates the range of conditions likely to be e</w:t>
            </w:r>
            <w:r w:rsidRPr="008A1490">
              <w:t>ncountered when monitoring and reviewing injury management cases, including coping with difficulties, irregularities and breakdowns in routine</w:t>
            </w:r>
          </w:p>
          <w:p w:rsidR="00000000" w:rsidRPr="008A1490" w:rsidP="008A1490">
            <w:pPr>
              <w:pStyle w:val="ListBullet2"/>
            </w:pPr>
            <w:r w:rsidRPr="008A1490">
              <w:t>monitoring and review of injury management cases in a range of (3 or more) contexts (or occasions, over time)</w:t>
            </w:r>
          </w:p>
          <w:p w:rsidR="00000000" w:rsidRPr="008A1490" w:rsidP="008A1490">
            <w:pPr>
              <w:pStyle w:val="BodyText"/>
            </w:pPr>
            <w:r w:rsidRPr="008A1490">
              <w:t>Ass</w:t>
            </w:r>
            <w:r w:rsidRPr="008A1490">
              <w:t>essment methods should reflect workplace demands, such as literacy, and the needs of particular groups, such as:</w:t>
            </w:r>
          </w:p>
          <w:p w:rsidR="00000000" w:rsidRPr="008A1490" w:rsidP="008A1490">
            <w:pPr>
              <w:pStyle w:val="ListBullet2"/>
            </w:pPr>
            <w:r w:rsidRPr="008A1490">
              <w:t>people with disabilities</w:t>
            </w:r>
          </w:p>
          <w:p w:rsidR="00000000" w:rsidRPr="008A1490" w:rsidP="008A1490">
            <w:pPr>
              <w:pStyle w:val="ListBullet2"/>
            </w:pPr>
            <w:r w:rsidRPr="008A1490">
              <w:t>people from culturally and linguistically diverse backgrounds</w:t>
            </w:r>
          </w:p>
          <w:p w:rsidR="00000000" w:rsidRPr="008A1490" w:rsidP="008A1490">
            <w:pPr>
              <w:pStyle w:val="ListBullet2"/>
            </w:pPr>
            <w:r w:rsidRPr="008A1490">
              <w:t>Aboriginal and Torres Strait Islander people</w:t>
            </w:r>
          </w:p>
          <w:p w:rsidR="00000000" w:rsidRPr="008A1490" w:rsidP="008A1490">
            <w:pPr>
              <w:pStyle w:val="ListBullet2"/>
            </w:pPr>
            <w:r w:rsidRPr="008A1490">
              <w:t>women</w:t>
            </w:r>
          </w:p>
          <w:p w:rsidR="00000000" w:rsidRPr="008A1490" w:rsidP="008A1490">
            <w:pPr>
              <w:pStyle w:val="ListBullet2"/>
            </w:pPr>
            <w:r w:rsidRPr="008A1490">
              <w:t>young people</w:t>
            </w:r>
          </w:p>
          <w:p w:rsidR="00000000" w:rsidRPr="008A1490" w:rsidP="008A1490">
            <w:pPr>
              <w:pStyle w:val="ListBullet2"/>
            </w:pPr>
            <w:r w:rsidRPr="008A1490">
              <w:t>older people</w:t>
            </w:r>
          </w:p>
          <w:p w:rsidR="00000000" w:rsidRPr="008A1490" w:rsidP="008A1490">
            <w:pPr>
              <w:pStyle w:val="ListBullet2"/>
            </w:pPr>
            <w:r w:rsidRPr="008A1490">
              <w:t>people in rural and remote locations</w:t>
            </w:r>
          </w:p>
          <w:p w:rsidR="00000000" w:rsidRPr="008A1490" w:rsidP="008A1490">
            <w:pPr>
              <w:pStyle w:val="BodyText"/>
            </w:pPr>
            <w:r w:rsidRPr="008A1490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8A1490" w:rsidP="008A1490">
            <w:pPr>
              <w:pStyle w:val="ListBullet2"/>
            </w:pPr>
            <w:r w:rsidRPr="008A1490">
              <w:t>case studies</w:t>
            </w:r>
          </w:p>
          <w:p w:rsidR="00000000" w:rsidRPr="008A1490" w:rsidP="008A1490">
            <w:pPr>
              <w:pStyle w:val="ListBullet2"/>
            </w:pPr>
            <w:r w:rsidRPr="008A1490">
              <w:t xml:space="preserve">portfolios </w:t>
            </w:r>
          </w:p>
          <w:p w:rsidR="00000000" w:rsidRPr="008A1490" w:rsidP="008A1490">
            <w:pPr>
              <w:pStyle w:val="ListBullet2"/>
            </w:pPr>
            <w:r w:rsidRPr="008A1490">
              <w:t>questioning</w:t>
            </w:r>
          </w:p>
          <w:p w:rsidR="00000000" w:rsidRPr="008A1490" w:rsidP="008A1490">
            <w:pPr>
              <w:pStyle w:val="ListBullet2"/>
            </w:pPr>
            <w:r w:rsidRPr="008A1490">
              <w:t>scena</w:t>
            </w:r>
            <w:r w:rsidRPr="008A1490">
              <w:t>rios</w:t>
            </w:r>
          </w:p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 xml:space="preserve">authenticated evidence from the workplace and/or training courses   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BodyText"/>
            </w:pPr>
            <w:r w:rsidRPr="008A1490">
              <w:t xml:space="preserve">Evidence must be gathered over time in a range of contexts to ensure the person can achieve the unit outcome and apply the competency in </w:t>
            </w:r>
            <w:r w:rsidRPr="008A1490">
              <w:t>different situations or environments</w:t>
            </w:r>
          </w:p>
        </w:tc>
      </w:tr>
    </w:tbl>
    <w:p w:rsidR="00000000" w:rsidRPr="008A1490" w:rsidP="008A1490">
      <w:pPr>
        <w:pStyle w:val="BodyText"/>
      </w:pP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11" w:name="O_496470"/>
      <w:bookmarkEnd w:id="11"/>
      <w:r w:rsidRPr="008A1490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t>The Range Statement provides information about the context in which the unit of competency is carried out. The variables cater for differences between States and Territories and the Co</w:t>
            </w:r>
            <w:r w:rsidRPr="008A1490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8A1490">
              <w:rPr>
                <w:rStyle w:val="BoldandItalics"/>
              </w:rPr>
              <w:t xml:space="preserve"> bold italics </w:t>
            </w:r>
            <w:r w:rsidRPr="008A1490">
              <w:t>in the Perform</w:t>
            </w:r>
            <w:r w:rsidRPr="008A1490">
              <w:t>ance Criteria is explained here.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 xml:space="preserve">Return to work plan </w:t>
            </w:r>
            <w:r w:rsidRPr="008A1490">
              <w:t>is: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Bullet2"/>
            </w:pPr>
            <w:r w:rsidRPr="008A1490">
              <w:t>agreed blueprint for injured worker to return to work with:</w:t>
            </w:r>
          </w:p>
          <w:p w:rsidR="00000000" w:rsidRPr="008A1490" w:rsidP="008A1490">
            <w:pPr>
              <w:pStyle w:val="ListBullet3"/>
            </w:pPr>
            <w:r w:rsidRPr="008A1490">
              <w:t>suitable duties</w:t>
            </w:r>
          </w:p>
          <w:p w:rsidR="00000000" w:rsidRPr="008A1490" w:rsidP="008A1490">
            <w:pPr>
              <w:pStyle w:val="ListBullet3"/>
            </w:pPr>
            <w:r w:rsidRPr="008A1490">
              <w:t xml:space="preserve">physical restrictions </w:t>
            </w:r>
          </w:p>
          <w:p w:rsidR="00000000" w:rsidRPr="008A1490" w:rsidP="008A1490">
            <w:pPr>
              <w:pStyle w:val="ListBullet3"/>
            </w:pPr>
            <w:r w:rsidRPr="008A1490">
              <w:t>agreed hours</w:t>
            </w:r>
          </w:p>
          <w:p w:rsidR="00000000" w:rsidP="008A1490">
            <w:pPr>
              <w:pStyle w:val="ListBullet3"/>
              <w:rPr>
                <w:lang w:val="en-NZ"/>
              </w:rPr>
            </w:pPr>
            <w:r w:rsidRPr="008A1490">
              <w:t>supervision arrangements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>Action on non-compliance</w:t>
            </w:r>
            <w:r w:rsidRPr="008A149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>drawing up an action plan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>Case management meetings</w:t>
            </w:r>
            <w:r w:rsidRPr="008A149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Bullet2"/>
            </w:pPr>
            <w:r w:rsidRPr="008A1490">
              <w:t>case conferences</w:t>
            </w:r>
          </w:p>
          <w:p w:rsidR="00000000" w:rsidRPr="008A1490" w:rsidP="008A1490">
            <w:pPr>
              <w:pStyle w:val="ListBullet2"/>
            </w:pPr>
            <w:r w:rsidRPr="008A1490">
              <w:t>case review meetings</w:t>
            </w:r>
          </w:p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>formal briefings on progress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>Legislation, policy and procedures</w:t>
            </w:r>
            <w:r w:rsidRPr="008A149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Bullet2"/>
            </w:pPr>
            <w:r w:rsidRPr="008A1490">
              <w:t>workers rehabilitation/compensation legislation</w:t>
            </w:r>
          </w:p>
          <w:p w:rsidR="00000000" w:rsidRPr="008A1490" w:rsidP="008A1490">
            <w:pPr>
              <w:pStyle w:val="ListBullet2"/>
            </w:pPr>
            <w:r w:rsidRPr="008A1490">
              <w:t>allied legislation such a</w:t>
            </w:r>
            <w:r w:rsidRPr="008A1490">
              <w:t>s occupational health and safety acts, regulations and associated standards</w:t>
            </w:r>
          </w:p>
          <w:p w:rsidR="00000000" w:rsidRPr="008A1490" w:rsidP="008A1490">
            <w:pPr>
              <w:pStyle w:val="ListBullet2"/>
            </w:pPr>
            <w:r w:rsidRPr="008A1490">
              <w:t>privacy legislation</w:t>
            </w:r>
          </w:p>
          <w:p w:rsidR="00000000" w:rsidRPr="008A1490" w:rsidP="008A1490">
            <w:pPr>
              <w:pStyle w:val="ListBullet2"/>
            </w:pPr>
            <w:r w:rsidRPr="008A1490">
              <w:t>procedures to ensure confidentiality and security of information</w:t>
            </w:r>
          </w:p>
          <w:p w:rsidR="00000000" w:rsidRPr="008A1490" w:rsidP="008A1490">
            <w:pPr>
              <w:pStyle w:val="ListBullet2"/>
            </w:pPr>
            <w:r w:rsidRPr="008A1490">
              <w:t>performance standards</w:t>
            </w:r>
          </w:p>
          <w:p w:rsidR="00000000" w:rsidRPr="008A1490" w:rsidP="008A1490">
            <w:pPr>
              <w:pStyle w:val="ListBullet2"/>
            </w:pPr>
            <w:r w:rsidRPr="008A1490">
              <w:t>rehabilitation and return to work manual</w:t>
            </w:r>
          </w:p>
          <w:p w:rsidR="00000000" w:rsidRPr="008A1490" w:rsidP="008A1490">
            <w:pPr>
              <w:pStyle w:val="ListBullet2"/>
            </w:pPr>
            <w:r w:rsidRPr="008A1490">
              <w:t>claims management manual</w:t>
            </w:r>
          </w:p>
          <w:p w:rsidR="00000000" w:rsidRPr="008A1490" w:rsidP="008A1490">
            <w:pPr>
              <w:pStyle w:val="ListBullet2"/>
            </w:pPr>
            <w:r w:rsidRPr="008A1490">
              <w:t>public sector legislation and standards</w:t>
            </w:r>
          </w:p>
          <w:p w:rsidR="00000000" w:rsidRPr="008A1490" w:rsidP="008A1490">
            <w:pPr>
              <w:pStyle w:val="ListBullet2"/>
            </w:pPr>
            <w:r w:rsidRPr="008A1490">
              <w:t>codes of conduct</w:t>
            </w:r>
          </w:p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 xml:space="preserve">codes of ethics 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>Regular intervals</w:t>
            </w:r>
            <w:r w:rsidRPr="008A149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>monthly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>Changes to personal circumstances</w:t>
            </w:r>
            <w:r w:rsidRPr="008A1490">
              <w:t xml:space="preserve"> are: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Bullet2"/>
            </w:pPr>
            <w:r w:rsidRPr="008A1490">
              <w:t>determined by medical evidence and legislation and may include:</w:t>
            </w:r>
          </w:p>
          <w:p w:rsidR="00000000" w:rsidRPr="008A1490" w:rsidP="008A1490">
            <w:pPr>
              <w:pStyle w:val="ListBullet3"/>
            </w:pPr>
            <w:r w:rsidRPr="008A1490">
              <w:t>home help</w:t>
            </w:r>
          </w:p>
          <w:p w:rsidR="00000000" w:rsidP="008A1490">
            <w:pPr>
              <w:pStyle w:val="ListBullet3"/>
              <w:rPr>
                <w:lang w:val="en-NZ"/>
              </w:rPr>
            </w:pPr>
            <w:r w:rsidRPr="008A1490">
              <w:t>aids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 xml:space="preserve">Adjustments </w:t>
            </w:r>
            <w:r w:rsidRPr="008A1490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Bullet2"/>
            </w:pPr>
            <w:r w:rsidRPr="008A1490">
              <w:t>continuing payments</w:t>
            </w:r>
          </w:p>
          <w:p w:rsidR="00000000" w:rsidRPr="008A1490" w:rsidP="008A1490">
            <w:pPr>
              <w:pStyle w:val="ListBullet2"/>
            </w:pPr>
            <w:r w:rsidRPr="008A1490">
              <w:t>increasing payments</w:t>
            </w:r>
          </w:p>
          <w:p w:rsidR="00000000" w:rsidRPr="008A1490" w:rsidP="008A1490">
            <w:pPr>
              <w:pStyle w:val="ListBullet2"/>
            </w:pPr>
            <w:r w:rsidRPr="008A1490">
              <w:t>decreasing payments</w:t>
            </w:r>
          </w:p>
          <w:p w:rsidR="00000000" w:rsidP="008A1490">
            <w:pPr>
              <w:pStyle w:val="ListBullet2"/>
              <w:rPr>
                <w:lang w:val="en-NZ"/>
              </w:rPr>
            </w:pPr>
            <w:r w:rsidRPr="008A1490">
              <w:t>discontinuing payments</w:t>
            </w:r>
          </w:p>
        </w:tc>
      </w:tr>
      <w:tr w:rsidTr="00AC48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490">
            <w:pPr>
              <w:pStyle w:val="BodyText"/>
              <w:rPr>
                <w:lang w:val="en-NZ"/>
              </w:rPr>
            </w:pPr>
            <w:r w:rsidRPr="008A1490">
              <w:rPr>
                <w:rStyle w:val="BoldandItalics"/>
              </w:rPr>
              <w:t>Redemption opportunities</w:t>
            </w:r>
            <w:r w:rsidRPr="008A149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490" w:rsidP="008A1490">
            <w:pPr>
              <w:pStyle w:val="ListBullet2"/>
            </w:pPr>
            <w:r w:rsidRPr="008A1490">
              <w:t>a capital payment to a worker to redeem:</w:t>
            </w:r>
          </w:p>
          <w:p w:rsidR="00000000" w:rsidRPr="008A1490" w:rsidP="008A1490">
            <w:pPr>
              <w:pStyle w:val="ListBullet3"/>
            </w:pPr>
            <w:r w:rsidRPr="008A1490">
              <w:t>a liability to make weekly payments</w:t>
            </w:r>
          </w:p>
          <w:p w:rsidR="00000000" w:rsidRPr="008A1490" w:rsidP="008A1490">
            <w:pPr>
              <w:pStyle w:val="ListBullet3"/>
            </w:pPr>
            <w:r w:rsidRPr="008A1490">
              <w:t>a liability to pay compensation under the legislation</w:t>
            </w:r>
          </w:p>
          <w:p w:rsidR="00000000" w:rsidRPr="008A1490" w:rsidP="008A1490">
            <w:pPr>
              <w:pStyle w:val="ListBullet3"/>
            </w:pPr>
            <w:r w:rsidRPr="008A1490">
              <w:t>a liability for loss of future earning capacity</w:t>
            </w:r>
          </w:p>
        </w:tc>
      </w:tr>
    </w:tbl>
    <w:p w:rsidR="00AC4863" w:rsidP="008A1490">
      <w:pPr>
        <w:pStyle w:val="BodyText"/>
      </w:pPr>
    </w:p>
    <w:p w:rsidR="00AC4863" w:rsidP="008A1490">
      <w:pPr>
        <w:pStyle w:val="BodyText"/>
      </w:pPr>
    </w:p>
    <w:p w:rsidR="00000000" w:rsidRPr="008A1490" w:rsidP="008A1490">
      <w:pPr>
        <w:pStyle w:val="Heading1"/>
      </w:pPr>
      <w:bookmarkStart w:id="12" w:name="O_496463"/>
      <w:bookmarkEnd w:id="12"/>
      <w:r w:rsidRPr="008A1490">
        <w:t>Unit Sector(s)</w:t>
      </w:r>
    </w:p>
    <w:p w:rsidR="00000000" w:rsidRPr="008A1490" w:rsidP="008A1490">
      <w:pPr>
        <w:pStyle w:val="BodyText"/>
      </w:pPr>
      <w:r w:rsidRPr="008A1490">
        <w:t>Not applicable.</w:t>
      </w:r>
    </w:p>
    <w:p w:rsidR="00000000" w:rsidRPr="008A1490" w:rsidP="008A1490">
      <w:pPr>
        <w:pStyle w:val="AllowPageBreak"/>
      </w:pPr>
    </w:p>
    <w:p w:rsidR="00000000" w:rsidRPr="008A1490" w:rsidP="008A1490">
      <w:pPr>
        <w:pStyle w:val="Heading1"/>
      </w:pPr>
      <w:bookmarkStart w:id="13" w:name="O_496475"/>
      <w:bookmarkEnd w:id="13"/>
      <w:r w:rsidRPr="008A1490">
        <w:t>Competency field</w:t>
      </w:r>
    </w:p>
    <w:p w:rsidR="00000000" w:rsidRPr="008A1490" w:rsidP="008A1490">
      <w:pPr>
        <w:pStyle w:val="BodyText"/>
      </w:pPr>
      <w:r w:rsidRPr="008A1490">
        <w:t>Injury Management.</w:t>
      </w:r>
    </w:p>
    <w:p w:rsidR="00000000" w:rsidRPr="008A1490" w:rsidP="008A1490"/>
    <w:sectPr w:rsidSect="008A14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4863" w:rsidP="00AC4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63" w:rsidP="008A1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C4863" w:rsidP="008A1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C4863" w:rsidP="008A149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90" w:rsidRPr="00AC4863" w:rsidP="00AC48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863" w:rsidRPr="002D2AF8" w:rsidP="008A1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PSPIM408A Monitor and review injury management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AC4863" w:rsidP="008A1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721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2F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490"/>
  </w:style>
  <w:style w:type="character" w:customStyle="1" w:styleId="Heading1Char">
    <w:name w:val="Heading 1 Char"/>
    <w:basedOn w:val="DefaultParagraphFont"/>
    <w:link w:val="Heading1"/>
    <w:rsid w:val="008A1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4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49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A1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49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A149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A1490"/>
    <w:rPr>
      <w:b/>
      <w:spacing w:val="0"/>
    </w:rPr>
  </w:style>
  <w:style w:type="paragraph" w:styleId="ListBullet2">
    <w:name w:val="List Bullet 2"/>
    <w:basedOn w:val="List2"/>
    <w:rsid w:val="008A149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1490"/>
    <w:rPr>
      <w:i/>
    </w:rPr>
  </w:style>
  <w:style w:type="paragraph" w:customStyle="1" w:styleId="SuperHeading">
    <w:name w:val="SuperHeading"/>
    <w:basedOn w:val="Normal"/>
    <w:rsid w:val="008A149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A1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1490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A149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1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A1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49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A1490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1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490"/>
  </w:style>
  <w:style w:type="paragraph" w:styleId="TableofFigures">
    <w:name w:val="table of figures"/>
    <w:basedOn w:val="Normal"/>
    <w:next w:val="Normal"/>
    <w:semiHidden/>
    <w:rsid w:val="008A1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490"/>
    <w:pPr>
      <w:numPr>
        <w:numId w:val="11"/>
      </w:numPr>
    </w:pPr>
  </w:style>
  <w:style w:type="character" w:customStyle="1" w:styleId="WingdingSymbols">
    <w:name w:val="Wingding Symbols"/>
    <w:rsid w:val="008A1490"/>
    <w:rPr>
      <w:rFonts w:ascii="Wingdings" w:hAnsi="Wingdings"/>
    </w:rPr>
  </w:style>
  <w:style w:type="paragraph" w:customStyle="1" w:styleId="TableHeading">
    <w:name w:val="Table Heading"/>
    <w:basedOn w:val="HeadingBase"/>
    <w:rsid w:val="008A1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490"/>
    <w:rPr>
      <w:color w:val="0033CC"/>
      <w:u w:val="none"/>
    </w:rPr>
  </w:style>
  <w:style w:type="paragraph" w:customStyle="1" w:styleId="BodyTextRight">
    <w:name w:val="Body Text Right"/>
    <w:basedOn w:val="BodyText"/>
    <w:rsid w:val="008A1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4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490"/>
    <w:rPr>
      <w:sz w:val="32"/>
    </w:rPr>
  </w:style>
  <w:style w:type="paragraph" w:customStyle="1" w:styleId="HeadingProcedure">
    <w:name w:val="Heading Procedure"/>
    <w:basedOn w:val="HeadingBase"/>
    <w:next w:val="Normal"/>
    <w:rsid w:val="008A1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490"/>
    <w:pPr>
      <w:spacing w:before="60" w:after="60"/>
    </w:pPr>
  </w:style>
  <w:style w:type="paragraph" w:styleId="ListContinue">
    <w:name w:val="List Continue"/>
    <w:basedOn w:val="List"/>
    <w:rsid w:val="008A1490"/>
    <w:pPr>
      <w:ind w:firstLine="0"/>
    </w:pPr>
  </w:style>
  <w:style w:type="paragraph" w:customStyle="1" w:styleId="ListNote">
    <w:name w:val="List Note"/>
    <w:basedOn w:val="List"/>
    <w:rsid w:val="008A1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490"/>
    <w:rPr>
      <w:rFonts w:ascii="Courier New" w:hAnsi="Courier New"/>
    </w:rPr>
  </w:style>
  <w:style w:type="paragraph" w:customStyle="1" w:styleId="NoteBullet">
    <w:name w:val="Note Bullet"/>
    <w:basedOn w:val="Note"/>
    <w:rsid w:val="008A1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4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1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490"/>
    <w:rPr>
      <w:b/>
      <w:smallCaps/>
    </w:rPr>
  </w:style>
  <w:style w:type="paragraph" w:customStyle="1" w:styleId="TableListNumber">
    <w:name w:val="Table List Number"/>
    <w:basedOn w:val="ListNumber"/>
    <w:rsid w:val="008A1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490"/>
    <w:pPr>
      <w:numPr>
        <w:numId w:val="9"/>
      </w:numPr>
    </w:pPr>
  </w:style>
  <w:style w:type="paragraph" w:customStyle="1" w:styleId="ListAlpha2">
    <w:name w:val="List Alpha 2"/>
    <w:basedOn w:val="List2"/>
    <w:rsid w:val="008A1490"/>
    <w:pPr>
      <w:numPr>
        <w:numId w:val="8"/>
      </w:numPr>
    </w:pPr>
  </w:style>
  <w:style w:type="paragraph" w:styleId="List2">
    <w:name w:val="List 2"/>
    <w:basedOn w:val="BodyText"/>
    <w:rsid w:val="008A1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4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1490"/>
    <w:pPr>
      <w:numPr>
        <w:numId w:val="3"/>
      </w:numPr>
    </w:pPr>
  </w:style>
  <w:style w:type="paragraph" w:styleId="ListBullet5">
    <w:name w:val="List Bullet 5"/>
    <w:basedOn w:val="List5"/>
    <w:rsid w:val="008A1490"/>
    <w:pPr>
      <w:numPr>
        <w:numId w:val="4"/>
      </w:numPr>
    </w:pPr>
  </w:style>
  <w:style w:type="paragraph" w:styleId="ListContinue2">
    <w:name w:val="List Continue 2"/>
    <w:basedOn w:val="List2"/>
    <w:rsid w:val="008A1490"/>
    <w:pPr>
      <w:ind w:firstLine="0"/>
    </w:pPr>
  </w:style>
  <w:style w:type="paragraph" w:styleId="ListContinue3">
    <w:name w:val="List Continue 3"/>
    <w:basedOn w:val="List3"/>
    <w:rsid w:val="008A1490"/>
    <w:pPr>
      <w:ind w:left="1021" w:firstLine="0"/>
    </w:pPr>
  </w:style>
  <w:style w:type="paragraph" w:styleId="ListContinue4">
    <w:name w:val="List Continue 4"/>
    <w:basedOn w:val="List4"/>
    <w:rsid w:val="008A1490"/>
    <w:pPr>
      <w:ind w:firstLine="0"/>
    </w:pPr>
  </w:style>
  <w:style w:type="paragraph" w:styleId="ListContinue5">
    <w:name w:val="List Continue 5"/>
    <w:basedOn w:val="List5"/>
    <w:rsid w:val="008A1490"/>
    <w:pPr>
      <w:ind w:firstLine="0"/>
    </w:pPr>
  </w:style>
  <w:style w:type="paragraph" w:styleId="ListNumber3">
    <w:name w:val="List Number 3"/>
    <w:basedOn w:val="List3"/>
    <w:rsid w:val="008A1490"/>
    <w:pPr>
      <w:numPr>
        <w:numId w:val="5"/>
      </w:numPr>
    </w:pPr>
  </w:style>
  <w:style w:type="paragraph" w:styleId="ListNumber4">
    <w:name w:val="List Number 4"/>
    <w:basedOn w:val="List4"/>
    <w:rsid w:val="008A1490"/>
    <w:pPr>
      <w:numPr>
        <w:numId w:val="6"/>
      </w:numPr>
    </w:pPr>
  </w:style>
  <w:style w:type="paragraph" w:styleId="ListNumber5">
    <w:name w:val="List Number 5"/>
    <w:basedOn w:val="List5"/>
    <w:rsid w:val="008A1490"/>
    <w:pPr>
      <w:numPr>
        <w:numId w:val="7"/>
      </w:numPr>
    </w:pPr>
  </w:style>
  <w:style w:type="paragraph" w:styleId="BlockText">
    <w:name w:val="Block Text"/>
    <w:basedOn w:val="Normal"/>
    <w:rsid w:val="008A1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490"/>
    <w:rPr>
      <w:sz w:val="16"/>
      <w:vertAlign w:val="superscript"/>
    </w:rPr>
  </w:style>
  <w:style w:type="character" w:customStyle="1" w:styleId="Symbols">
    <w:name w:val="Symbols"/>
    <w:basedOn w:val="DefaultParagraphFont"/>
    <w:rsid w:val="008A1490"/>
    <w:rPr>
      <w:rFonts w:ascii="Symbol" w:hAnsi="Symbol"/>
    </w:rPr>
  </w:style>
  <w:style w:type="character" w:customStyle="1" w:styleId="MenuOptions">
    <w:name w:val="Menu Options"/>
    <w:basedOn w:val="DefaultParagraphFont"/>
    <w:rsid w:val="008A1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490"/>
    <w:rPr>
      <w:b/>
    </w:rPr>
  </w:style>
  <w:style w:type="character" w:customStyle="1" w:styleId="Underlined">
    <w:name w:val="Underlined"/>
    <w:basedOn w:val="DefaultParagraphFont"/>
    <w:rsid w:val="008A1490"/>
    <w:rPr>
      <w:u w:val="single"/>
    </w:rPr>
  </w:style>
  <w:style w:type="paragraph" w:customStyle="1" w:styleId="TableBodyTextRight">
    <w:name w:val="Table Body Text Right"/>
    <w:basedOn w:val="TableBodyText"/>
    <w:rsid w:val="008A1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490"/>
    <w:rPr>
      <w:sz w:val="18"/>
    </w:rPr>
  </w:style>
  <w:style w:type="paragraph" w:customStyle="1" w:styleId="BodySmallRight">
    <w:name w:val="Body Small Right"/>
    <w:basedOn w:val="BodyTextRight"/>
    <w:rsid w:val="008A1490"/>
    <w:rPr>
      <w:sz w:val="18"/>
      <w:szCs w:val="18"/>
    </w:rPr>
  </w:style>
  <w:style w:type="paragraph" w:customStyle="1" w:styleId="MarginEdition">
    <w:name w:val="Margin Edition"/>
    <w:basedOn w:val="MarginNote"/>
    <w:rsid w:val="008A1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490"/>
    <w:rPr>
      <w:sz w:val="2"/>
      <w:szCs w:val="2"/>
    </w:rPr>
  </w:style>
  <w:style w:type="character" w:customStyle="1" w:styleId="Small">
    <w:name w:val="Small"/>
    <w:basedOn w:val="DefaultParagraphFont"/>
    <w:rsid w:val="008A1490"/>
    <w:rPr>
      <w:sz w:val="16"/>
    </w:rPr>
  </w:style>
  <w:style w:type="paragraph" w:customStyle="1" w:styleId="WideTable">
    <w:name w:val="Wide Table"/>
    <w:basedOn w:val="Normal"/>
    <w:rsid w:val="008A1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490"/>
  </w:style>
  <w:style w:type="paragraph" w:styleId="Quote">
    <w:name w:val="Quote"/>
    <w:basedOn w:val="Heading1"/>
    <w:link w:val="QuoteChar"/>
    <w:qFormat/>
    <w:rsid w:val="008A1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490"/>
    <w:pPr>
      <w:pageBreakBefore/>
    </w:pPr>
  </w:style>
  <w:style w:type="paragraph" w:customStyle="1" w:styleId="Border">
    <w:name w:val="Border"/>
    <w:basedOn w:val="Normal"/>
    <w:qFormat/>
    <w:rsid w:val="008A1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490"/>
    <w:rPr>
      <w:u w:val="single"/>
    </w:rPr>
  </w:style>
  <w:style w:type="paragraph" w:styleId="BalloonText">
    <w:name w:val="Balloon Text"/>
    <w:basedOn w:val="Normal"/>
    <w:link w:val="BalloonTextChar"/>
    <w:rsid w:val="008A1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4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4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1371</Words>
  <Characters>8481</Characters>
  <Application>Microsoft Office Word</Application>
  <DocSecurity>0</DocSecurity>
  <Lines>275</Lines>
  <Paragraphs>161</Paragraphs>
  <ScaleCrop>false</ScaleCrop>
  <Company>Author-it Software Corporation Ltd.</Company>
  <LinksUpToDate>false</LinksUpToDate>
  <CharactersWithSpaces>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PSPIM408A Monitor and review injury management cases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2012-11-01T03:41:00Z</dcterms:created>
  <dcterms:modified xsi:type="dcterms:W3CDTF">2012-11-01T03:41:00Z</dcterms:modified>
</cp:coreProperties>
</file>