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4815" w:rsidP="00E64815">
      <w:pPr>
        <w:pStyle w:val="Title"/>
      </w:pPr>
      <w:bookmarkStart w:id="0" w:name="_GoBack"/>
      <w:bookmarkEnd w:id="0"/>
      <w:r>
        <w:fldChar w:fldCharType="begin"/>
      </w:r>
      <w:r>
        <w:instrText xml:space="preserve"> TITLE   \* MERGEFORMAT </w:instrText>
      </w:r>
      <w:r>
        <w:fldChar w:fldCharType="separate"/>
      </w:r>
      <w:r>
        <w:t>PSPIM407A Promote and educate about injury management</w:t>
      </w:r>
      <w:r>
        <w:fldChar w:fldCharType="end"/>
      </w:r>
    </w:p>
    <w:p w:rsidR="00E64815" w:rsidP="00E64815">
      <w:pPr>
        <w:pStyle w:val="Version"/>
        <w:sectPr w:rsidSect="0023298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232982" w:rsidP="00232982">
      <w:pPr>
        <w:pStyle w:val="SuperHeading"/>
      </w:pPr>
      <w:r w:rsidRPr="00232982">
        <w:t>PSPIM407A Promote and educate about injury management</w:t>
      </w:r>
    </w:p>
    <w:p w:rsidR="00000000" w:rsidRPr="00232982" w:rsidP="00232982">
      <w:pPr>
        <w:pStyle w:val="SuperHeading"/>
      </w:pPr>
    </w:p>
    <w:p w:rsidR="00000000" w:rsidRPr="00232982" w:rsidP="00232982">
      <w:pPr>
        <w:pStyle w:val="Heading1"/>
      </w:pPr>
      <w:bookmarkStart w:id="1" w:name="O_496456"/>
      <w:bookmarkEnd w:id="1"/>
      <w:r w:rsidRPr="00232982">
        <w:t>Modification History</w:t>
      </w:r>
    </w:p>
    <w:tbl>
      <w:tblPr>
        <w:tblW w:w="0" w:type="auto"/>
        <w:tblLayout w:type="fixed"/>
        <w:tblCellMar>
          <w:left w:w="62" w:type="dxa"/>
          <w:right w:w="62" w:type="dxa"/>
        </w:tblCellMar>
        <w:tblLook w:val="0000"/>
      </w:tblPr>
      <w:tblGrid>
        <w:gridCol w:w="3052"/>
        <w:gridCol w:w="3052"/>
        <w:gridCol w:w="3052"/>
      </w:tblGrid>
      <w:tr w:rsidTr="00E64815">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2982" w:rsidP="00232982">
            <w:pPr>
              <w:pStyle w:val="BodyText"/>
            </w:pPr>
            <w:r w:rsidRPr="00232982">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2982" w:rsidP="00232982">
            <w:pPr>
              <w:pStyle w:val="BodyText"/>
            </w:pPr>
            <w:r w:rsidRPr="00232982">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2982">
            <w:pPr>
              <w:pStyle w:val="BodyText"/>
              <w:rPr>
                <w:lang w:val="en-NZ"/>
              </w:rPr>
            </w:pPr>
            <w:r w:rsidRPr="00232982">
              <w:rPr>
                <w:rStyle w:val="SpecialBold"/>
              </w:rPr>
              <w:t>Comments</w:t>
            </w:r>
          </w:p>
        </w:tc>
      </w:tr>
      <w:tr w:rsidTr="00E64815">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2982">
            <w:pPr>
              <w:pStyle w:val="BodyText"/>
              <w:rPr>
                <w:lang w:val="en-NZ"/>
              </w:rPr>
            </w:pPr>
            <w:r w:rsidRPr="00232982">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2982">
            <w:pPr>
              <w:pStyle w:val="BodyText"/>
              <w:rPr>
                <w:lang w:val="en-NZ"/>
              </w:rPr>
            </w:pPr>
            <w:r w:rsidRPr="00232982">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2982">
            <w:pPr>
              <w:pStyle w:val="BodyText"/>
              <w:rPr>
                <w:lang w:val="en-NZ"/>
              </w:rPr>
            </w:pPr>
            <w:r w:rsidRPr="00232982">
              <w:t xml:space="preserve">Unit descriptor edited. </w:t>
            </w:r>
          </w:p>
        </w:tc>
      </w:tr>
      <w:tr w:rsidTr="00E64815">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2982">
            <w:pPr>
              <w:pStyle w:val="BodyText"/>
              <w:rPr>
                <w:lang w:val="en-NZ"/>
              </w:rPr>
            </w:pPr>
            <w:r w:rsidRPr="00232982">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2982">
            <w:pPr>
              <w:pStyle w:val="BodyText"/>
              <w:rPr>
                <w:lang w:val="en-NZ"/>
              </w:rPr>
            </w:pPr>
            <w:r w:rsidRPr="00232982">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2982">
            <w:pPr>
              <w:pStyle w:val="BodyText"/>
              <w:rPr>
                <w:lang w:val="en-NZ"/>
              </w:rPr>
            </w:pPr>
            <w:r w:rsidRPr="00232982">
              <w:t>Layout adjusted. No changes to content.</w:t>
            </w:r>
          </w:p>
        </w:tc>
      </w:tr>
      <w:tr w:rsidTr="00E64815">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2982">
            <w:pPr>
              <w:pStyle w:val="BodyText"/>
              <w:rPr>
                <w:lang w:val="en-NZ"/>
              </w:rPr>
            </w:pPr>
            <w:r w:rsidRPr="00232982">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2982">
            <w:pPr>
              <w:pStyle w:val="BodyText"/>
              <w:rPr>
                <w:lang w:val="en-NZ"/>
              </w:rPr>
            </w:pPr>
            <w:r w:rsidRPr="00232982">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2982" w:rsidP="00232982">
            <w:pPr>
              <w:pStyle w:val="BodyText"/>
            </w:pPr>
            <w:r w:rsidRPr="00232982">
              <w:t>Primary release.</w:t>
            </w:r>
          </w:p>
        </w:tc>
      </w:tr>
    </w:tbl>
    <w:p w:rsidR="00E64815" w:rsidP="00232982">
      <w:pPr>
        <w:pStyle w:val="BodyText"/>
      </w:pPr>
    </w:p>
    <w:p w:rsidR="00E64815" w:rsidP="00232982">
      <w:pPr>
        <w:pStyle w:val="BodyText"/>
      </w:pPr>
    </w:p>
    <w:p w:rsidR="00000000" w:rsidRPr="00232982" w:rsidP="00232982">
      <w:pPr>
        <w:pStyle w:val="Heading1"/>
      </w:pPr>
      <w:bookmarkStart w:id="2" w:name="O_496449"/>
      <w:bookmarkEnd w:id="2"/>
      <w:r w:rsidRPr="00232982">
        <w:t>Unit Descriptor</w:t>
      </w:r>
    </w:p>
    <w:p w:rsidR="00000000" w:rsidRPr="00232982" w:rsidP="00232982">
      <w:pPr>
        <w:pStyle w:val="BodyText"/>
      </w:pPr>
      <w:r w:rsidRPr="00232982">
        <w:t xml:space="preserve">This unit covers formal and informal education in </w:t>
      </w:r>
      <w:r w:rsidRPr="00232982">
        <w:t>an ongoing context about injury management, claims management and/or rehabilitation activities. It includes preparing information materials, preparing for and delivering presentations, and reviewing outcomes.</w:t>
      </w:r>
    </w:p>
    <w:p w:rsidR="00000000" w:rsidRPr="00232982" w:rsidP="00232982">
      <w:pPr>
        <w:pStyle w:val="BodyText"/>
      </w:pPr>
      <w:r w:rsidRPr="00232982">
        <w:t>In practice, promotion and education about inju</w:t>
      </w:r>
      <w:r w:rsidRPr="00232982">
        <w:t>ry management may overlap with other generalist or specialist public sector workplace activities such as acting ethically, complying with legislation, delivering service to clients, gathering and analysing information, applying government processes, etc.</w:t>
      </w:r>
    </w:p>
    <w:p w:rsidR="00E64815" w:rsidP="00232982">
      <w:pPr>
        <w:pStyle w:val="BodyText"/>
      </w:pPr>
      <w:r w:rsidRPr="00232982">
        <w:t>N</w:t>
      </w:r>
      <w:r w:rsidRPr="00232982">
        <w:t>o licensing, legislative, regulatory or certification requirements apply to this unit at the time of publication</w:t>
      </w:r>
    </w:p>
    <w:p w:rsidR="00E64815" w:rsidP="00232982">
      <w:pPr>
        <w:pStyle w:val="BodyText"/>
      </w:pPr>
    </w:p>
    <w:p w:rsidR="00000000" w:rsidRPr="00232982" w:rsidP="00232982">
      <w:pPr>
        <w:pStyle w:val="Heading1"/>
      </w:pPr>
      <w:bookmarkStart w:id="3" w:name="O_496461"/>
      <w:bookmarkEnd w:id="3"/>
      <w:r w:rsidRPr="00232982">
        <w:t>Application of the Unit</w:t>
      </w:r>
    </w:p>
    <w:p w:rsidR="00000000" w:rsidRPr="00232982" w:rsidP="00232982">
      <w:pPr>
        <w:pStyle w:val="BodyText"/>
      </w:pPr>
      <w:r w:rsidRPr="00232982">
        <w:t>Not applicable.</w:t>
      </w:r>
    </w:p>
    <w:p w:rsidR="00000000" w:rsidRPr="00232982" w:rsidP="00232982">
      <w:pPr>
        <w:pStyle w:val="AllowPageBreak"/>
      </w:pPr>
    </w:p>
    <w:p w:rsidR="00000000" w:rsidRPr="00232982" w:rsidP="00232982">
      <w:pPr>
        <w:pStyle w:val="Heading1"/>
      </w:pPr>
      <w:bookmarkStart w:id="4" w:name="O_496448"/>
      <w:bookmarkEnd w:id="4"/>
      <w:r w:rsidRPr="00232982">
        <w:t>Licensing/Regulatory Information</w:t>
      </w:r>
    </w:p>
    <w:p w:rsidR="00000000" w:rsidRPr="00232982" w:rsidP="00232982">
      <w:pPr>
        <w:pStyle w:val="BodyText"/>
      </w:pPr>
      <w:r w:rsidRPr="00232982">
        <w:t>Not applicable.</w:t>
      </w:r>
    </w:p>
    <w:p w:rsidR="00000000" w:rsidRPr="00232982" w:rsidP="00232982">
      <w:pPr>
        <w:pStyle w:val="AllowPageBreak"/>
      </w:pPr>
    </w:p>
    <w:p w:rsidR="00000000" w:rsidRPr="00232982" w:rsidP="00232982">
      <w:pPr>
        <w:pStyle w:val="Heading1"/>
      </w:pPr>
      <w:bookmarkStart w:id="5" w:name="O_496455"/>
      <w:bookmarkEnd w:id="5"/>
      <w:r w:rsidRPr="00232982">
        <w:t>Pr</w:t>
      </w:r>
      <w:r w:rsidRPr="00232982">
        <w:t>e-Requisites</w:t>
      </w:r>
    </w:p>
    <w:p w:rsidR="00000000" w:rsidRPr="00232982" w:rsidP="00232982">
      <w:pPr>
        <w:pStyle w:val="BodyText"/>
      </w:pPr>
      <w:r w:rsidRPr="00232982">
        <w:t>Not applicable.</w:t>
      </w:r>
    </w:p>
    <w:p w:rsidR="00000000" w:rsidRPr="00232982" w:rsidP="00232982">
      <w:pPr>
        <w:pStyle w:val="AllowPageBreak"/>
      </w:pPr>
    </w:p>
    <w:p w:rsidR="00000000" w:rsidRPr="00232982" w:rsidP="00232982">
      <w:pPr>
        <w:pStyle w:val="Heading1"/>
      </w:pPr>
      <w:bookmarkStart w:id="6" w:name="O_496457"/>
      <w:bookmarkEnd w:id="6"/>
      <w:r w:rsidRPr="00232982">
        <w:t>Employability Skills Information</w:t>
      </w:r>
    </w:p>
    <w:p w:rsidR="00000000" w:rsidRPr="00232982" w:rsidP="00232982">
      <w:pPr>
        <w:pStyle w:val="BodyText"/>
      </w:pPr>
      <w:r w:rsidRPr="00232982">
        <w:t>This unit contains employability skills.</w:t>
      </w:r>
    </w:p>
    <w:p w:rsidR="00000000" w:rsidRPr="00232982" w:rsidP="00232982">
      <w:pPr>
        <w:pStyle w:val="AllowPageBreak"/>
      </w:pPr>
    </w:p>
    <w:p w:rsidR="00000000" w:rsidRPr="00232982" w:rsidP="00232982">
      <w:pPr>
        <w:pStyle w:val="Heading1"/>
      </w:pPr>
      <w:bookmarkStart w:id="7" w:name="O_496458"/>
      <w:bookmarkEnd w:id="7"/>
      <w:r w:rsidRPr="00232982">
        <w:t>Elements and Performance Criteria Pre-Content</w:t>
      </w:r>
    </w:p>
    <w:tbl>
      <w:tblPr>
        <w:tblW w:w="9322" w:type="dxa"/>
        <w:tblLayout w:type="fixed"/>
        <w:tblCellMar>
          <w:left w:w="62" w:type="dxa"/>
          <w:right w:w="62" w:type="dxa"/>
        </w:tblCellMar>
        <w:tblLook w:val="0000"/>
      </w:tblPr>
      <w:tblGrid>
        <w:gridCol w:w="2660"/>
        <w:gridCol w:w="6662"/>
      </w:tblGrid>
      <w:tr w:rsidTr="00E6481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32982">
            <w:pPr>
              <w:pStyle w:val="BodyText"/>
              <w:rPr>
                <w:lang w:val="en-NZ"/>
              </w:rPr>
            </w:pPr>
            <w:r w:rsidRPr="00232982">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232982" w:rsidP="00232982">
            <w:pPr>
              <w:pStyle w:val="BodyText"/>
            </w:pPr>
            <w:r w:rsidRPr="00232982">
              <w:t xml:space="preserve">Together, </w:t>
            </w:r>
            <w:r w:rsidRPr="00232982">
              <w:t xml:space="preserve">performance criteria specify the requirements for competent performance. Text in </w:t>
            </w:r>
            <w:r w:rsidRPr="00232982">
              <w:rPr>
                <w:rStyle w:val="BoldandItalics"/>
              </w:rPr>
              <w:t>bold italics</w:t>
            </w:r>
            <w:r w:rsidRPr="00232982">
              <w:t xml:space="preserve">  is explained in the Range Statement following.</w:t>
            </w:r>
          </w:p>
        </w:tc>
      </w:tr>
    </w:tbl>
    <w:p w:rsidR="00000000" w:rsidRPr="00232982" w:rsidP="00232982">
      <w:pPr>
        <w:pStyle w:val="BodyText"/>
      </w:pPr>
    </w:p>
    <w:p w:rsidR="00000000" w:rsidRPr="00232982" w:rsidP="00232982">
      <w:pPr>
        <w:pStyle w:val="AllowPageBreak"/>
      </w:pPr>
    </w:p>
    <w:p w:rsidR="00000000" w:rsidRPr="00232982" w:rsidP="00232982">
      <w:pPr>
        <w:pStyle w:val="Heading1"/>
      </w:pPr>
      <w:bookmarkStart w:id="8" w:name="O_496459"/>
      <w:bookmarkEnd w:id="8"/>
      <w:r w:rsidRPr="00232982">
        <w:t>Elements and Performance Criteria</w:t>
      </w:r>
    </w:p>
    <w:tbl>
      <w:tblPr>
        <w:tblW w:w="9322" w:type="dxa"/>
        <w:tblLayout w:type="fixed"/>
        <w:tblCellMar>
          <w:left w:w="62" w:type="dxa"/>
          <w:right w:w="62" w:type="dxa"/>
        </w:tblCellMar>
        <w:tblLook w:val="0000"/>
      </w:tblPr>
      <w:tblGrid>
        <w:gridCol w:w="2660"/>
        <w:gridCol w:w="6662"/>
      </w:tblGrid>
      <w:tr w:rsidTr="00E64815">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232982" w:rsidP="00232982">
            <w:pPr>
              <w:pStyle w:val="BodyText"/>
            </w:pPr>
            <w:r w:rsidRPr="00232982">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232982">
            <w:pPr>
              <w:pStyle w:val="BodyText"/>
              <w:rPr>
                <w:lang w:val="en-NZ"/>
              </w:rPr>
            </w:pPr>
            <w:r w:rsidRPr="00232982">
              <w:rPr>
                <w:rStyle w:val="SpecialBold"/>
              </w:rPr>
              <w:t>PERFORMANCE CRITERIA</w:t>
            </w:r>
          </w:p>
        </w:tc>
      </w:tr>
      <w:tr w:rsidTr="00E6481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32982">
            <w:pPr>
              <w:pStyle w:val="List"/>
              <w:rPr>
                <w:lang w:val="en-NZ"/>
              </w:rPr>
            </w:pPr>
            <w:r w:rsidRPr="00232982">
              <w:rPr>
                <w:rStyle w:val="SpecialBold"/>
              </w:rPr>
              <w:t>1</w:t>
            </w:r>
            <w:r w:rsidRPr="00232982">
              <w:t xml:space="preserve">.  </w:t>
            </w:r>
            <w:r w:rsidRPr="00232982">
              <w:tab/>
            </w:r>
            <w:r w:rsidRPr="00232982">
              <w:rPr>
                <w:rStyle w:val="SpecialBold"/>
              </w:rPr>
              <w:t>Prepare information materials</w:t>
            </w:r>
          </w:p>
        </w:tc>
        <w:tc>
          <w:tcPr>
            <w:tcW w:w="6662" w:type="dxa"/>
            <w:tcBorders>
              <w:top w:val="nil"/>
              <w:left w:val="nil"/>
              <w:bottom w:val="nil"/>
              <w:right w:val="nil"/>
            </w:tcBorders>
            <w:tcMar>
              <w:top w:w="0" w:type="dxa"/>
              <w:left w:w="62" w:type="dxa"/>
              <w:bottom w:w="0" w:type="dxa"/>
              <w:right w:w="62" w:type="dxa"/>
            </w:tcMar>
          </w:tcPr>
          <w:p w:rsidR="00000000" w:rsidRPr="00232982" w:rsidP="00232982">
            <w:pPr>
              <w:pStyle w:val="List"/>
            </w:pPr>
            <w:r w:rsidRPr="00232982">
              <w:t>1.1</w:t>
            </w:r>
            <w:r w:rsidRPr="00232982">
              <w:tab/>
              <w:t xml:space="preserve">Purpose of the materials, intended audience and the </w:t>
            </w:r>
            <w:r w:rsidRPr="00232982">
              <w:rPr>
                <w:rStyle w:val="BoldandItalics"/>
              </w:rPr>
              <w:t xml:space="preserve">media </w:t>
            </w:r>
            <w:r w:rsidRPr="00232982">
              <w:t>to be used are determined in accordance with organisational requirements.</w:t>
            </w:r>
          </w:p>
          <w:p w:rsidR="00000000" w:rsidRPr="00232982" w:rsidP="00232982">
            <w:pPr>
              <w:pStyle w:val="List"/>
            </w:pPr>
            <w:r w:rsidRPr="00232982">
              <w:t>1.2</w:t>
            </w:r>
            <w:r w:rsidRPr="00232982">
              <w:tab/>
              <w:t>Materials are designed to suit intended audience.</w:t>
            </w:r>
          </w:p>
          <w:p w:rsidR="00000000" w:rsidRPr="00232982" w:rsidP="00232982">
            <w:pPr>
              <w:pStyle w:val="List"/>
            </w:pPr>
            <w:r w:rsidRPr="00232982">
              <w:t>1.3</w:t>
            </w:r>
            <w:r w:rsidRPr="00232982">
              <w:tab/>
              <w:t>Feedback is sought on the conten</w:t>
            </w:r>
            <w:r w:rsidRPr="00232982">
              <w:t>t and presentation of materials, and revisions are made in accordance with feedback.</w:t>
            </w:r>
          </w:p>
          <w:p w:rsidR="00000000" w:rsidP="00232982">
            <w:pPr>
              <w:pStyle w:val="List"/>
              <w:rPr>
                <w:lang w:val="en-NZ"/>
              </w:rPr>
            </w:pPr>
            <w:r w:rsidRPr="00232982">
              <w:t>1.4</w:t>
            </w:r>
            <w:r w:rsidRPr="00232982">
              <w:tab/>
              <w:t>Interpreters/translators are used as required to ensure materials reach a diverse audience in accordance with organisational requirements.</w:t>
            </w:r>
          </w:p>
        </w:tc>
      </w:tr>
      <w:tr w:rsidTr="00E6481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32982">
            <w:pPr>
              <w:pStyle w:val="List"/>
              <w:rPr>
                <w:lang w:val="en-NZ"/>
              </w:rPr>
            </w:pPr>
            <w:r w:rsidRPr="00232982">
              <w:rPr>
                <w:rStyle w:val="SpecialBold"/>
              </w:rPr>
              <w:t>2</w:t>
            </w:r>
            <w:r w:rsidRPr="00232982">
              <w:t xml:space="preserve">.  </w:t>
            </w:r>
            <w:r w:rsidRPr="00232982">
              <w:tab/>
            </w:r>
            <w:r w:rsidRPr="00232982">
              <w:rPr>
                <w:rStyle w:val="SpecialBold"/>
              </w:rPr>
              <w:t>Prepare presentations</w:t>
            </w:r>
          </w:p>
        </w:tc>
        <w:tc>
          <w:tcPr>
            <w:tcW w:w="6662" w:type="dxa"/>
            <w:tcBorders>
              <w:top w:val="nil"/>
              <w:left w:val="nil"/>
              <w:bottom w:val="nil"/>
              <w:right w:val="nil"/>
            </w:tcBorders>
            <w:tcMar>
              <w:top w:w="0" w:type="dxa"/>
              <w:left w:w="62" w:type="dxa"/>
              <w:bottom w:w="0" w:type="dxa"/>
              <w:right w:w="62" w:type="dxa"/>
            </w:tcMar>
          </w:tcPr>
          <w:p w:rsidR="00000000" w:rsidRPr="00232982" w:rsidP="00232982">
            <w:pPr>
              <w:pStyle w:val="List"/>
            </w:pPr>
            <w:r w:rsidRPr="00232982">
              <w:t>2.1</w:t>
            </w:r>
            <w:r w:rsidRPr="00232982">
              <w:tab/>
              <w:t xml:space="preserve">Objectives for the </w:t>
            </w:r>
            <w:r w:rsidRPr="00232982">
              <w:rPr>
                <w:rStyle w:val="BoldandItalics"/>
              </w:rPr>
              <w:t xml:space="preserve">presentation </w:t>
            </w:r>
            <w:r w:rsidRPr="00232982">
              <w:t xml:space="preserve">are determined to reflect the identified needs of the </w:t>
            </w:r>
            <w:r w:rsidRPr="00232982">
              <w:rPr>
                <w:rStyle w:val="BoldandItalics"/>
              </w:rPr>
              <w:t>audience</w:t>
            </w:r>
            <w:r w:rsidRPr="00232982">
              <w:t>, are achievable and are stated in terms of outcomes.</w:t>
            </w:r>
          </w:p>
          <w:p w:rsidR="00000000" w:rsidRPr="00232982" w:rsidP="00232982">
            <w:pPr>
              <w:pStyle w:val="List"/>
            </w:pPr>
            <w:r w:rsidRPr="00232982">
              <w:t>2.2</w:t>
            </w:r>
            <w:r w:rsidRPr="00232982">
              <w:tab/>
              <w:t xml:space="preserve">Presentation methods are selected to suit identified outcomes, participants' needs and availability </w:t>
            </w:r>
            <w:r w:rsidRPr="00232982">
              <w:t>of equipment and resources.</w:t>
            </w:r>
          </w:p>
          <w:p w:rsidR="00000000" w:rsidRPr="00232982" w:rsidP="00232982">
            <w:pPr>
              <w:pStyle w:val="List"/>
            </w:pPr>
            <w:r w:rsidRPr="00232982">
              <w:t>2.3</w:t>
            </w:r>
            <w:r w:rsidRPr="00232982">
              <w:tab/>
              <w:t>Provision is made for participants to contribute to sessions based on their experience.</w:t>
            </w:r>
          </w:p>
          <w:p w:rsidR="00000000" w:rsidRPr="00232982" w:rsidP="00232982">
            <w:pPr>
              <w:pStyle w:val="List"/>
            </w:pPr>
            <w:r w:rsidRPr="00232982">
              <w:t>2.4</w:t>
            </w:r>
            <w:r w:rsidRPr="00232982">
              <w:tab/>
              <w:t>Content of materials to be used is validated by experience before use, where possible.</w:t>
            </w:r>
          </w:p>
          <w:p w:rsidR="00000000" w:rsidRPr="00232982" w:rsidP="00232982">
            <w:pPr>
              <w:pStyle w:val="List"/>
            </w:pPr>
            <w:r w:rsidRPr="00232982">
              <w:t>2.5</w:t>
            </w:r>
            <w:r w:rsidRPr="00232982">
              <w:tab/>
              <w:t>Examples of issues and how they were addr</w:t>
            </w:r>
            <w:r w:rsidRPr="00232982">
              <w:t>essed are included in presentation materials.</w:t>
            </w:r>
          </w:p>
          <w:p w:rsidR="00000000" w:rsidP="00232982">
            <w:pPr>
              <w:pStyle w:val="List"/>
              <w:rPr>
                <w:lang w:val="en-NZ"/>
              </w:rPr>
            </w:pPr>
            <w:r w:rsidRPr="00232982">
              <w:t>2.6</w:t>
            </w:r>
            <w:r w:rsidRPr="00232982">
              <w:tab/>
              <w:t xml:space="preserve">Methods to be used and presentation style of </w:t>
            </w:r>
            <w:r w:rsidRPr="00232982">
              <w:rPr>
                <w:rStyle w:val="BoldandItalics"/>
              </w:rPr>
              <w:t xml:space="preserve">information </w:t>
            </w:r>
            <w:r w:rsidRPr="00232982">
              <w:t>are determined to suit the specified objectives of the session, the needs of the participants and the size and location of the group.</w:t>
            </w:r>
          </w:p>
        </w:tc>
      </w:tr>
      <w:tr w:rsidTr="00E6481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32982">
            <w:pPr>
              <w:pStyle w:val="List"/>
              <w:rPr>
                <w:lang w:val="en-NZ"/>
              </w:rPr>
            </w:pPr>
            <w:r w:rsidRPr="00232982">
              <w:rPr>
                <w:rStyle w:val="SpecialBold"/>
              </w:rPr>
              <w:t>3</w:t>
            </w:r>
            <w:r w:rsidRPr="00232982">
              <w:t xml:space="preserve">.  </w:t>
            </w:r>
            <w:r w:rsidRPr="00232982">
              <w:tab/>
            </w:r>
            <w:r w:rsidRPr="00232982">
              <w:rPr>
                <w:rStyle w:val="SpecialBold"/>
              </w:rPr>
              <w:t>Deliver p</w:t>
            </w:r>
            <w:r w:rsidRPr="00232982">
              <w:rPr>
                <w:rStyle w:val="SpecialBold"/>
              </w:rPr>
              <w:t>resentation</w:t>
            </w:r>
          </w:p>
        </w:tc>
        <w:tc>
          <w:tcPr>
            <w:tcW w:w="6662" w:type="dxa"/>
            <w:tcBorders>
              <w:top w:val="nil"/>
              <w:left w:val="nil"/>
              <w:bottom w:val="nil"/>
              <w:right w:val="nil"/>
            </w:tcBorders>
            <w:tcMar>
              <w:top w:w="0" w:type="dxa"/>
              <w:left w:w="62" w:type="dxa"/>
              <w:bottom w:w="0" w:type="dxa"/>
              <w:right w:w="62" w:type="dxa"/>
            </w:tcMar>
          </w:tcPr>
          <w:p w:rsidR="00000000" w:rsidRPr="00232982" w:rsidP="00232982">
            <w:pPr>
              <w:pStyle w:val="List"/>
            </w:pPr>
            <w:r w:rsidRPr="00232982">
              <w:t>3.1</w:t>
            </w:r>
            <w:r w:rsidRPr="00232982">
              <w:tab/>
              <w:t>Presentation of session is structured to facilitate the creation of opportunities for discussion of broad conceptual, ethical and legal issues surrounding injury management.</w:t>
            </w:r>
          </w:p>
          <w:p w:rsidR="00000000" w:rsidRPr="00232982" w:rsidP="00232982">
            <w:pPr>
              <w:pStyle w:val="List"/>
            </w:pPr>
            <w:r w:rsidRPr="00232982">
              <w:t>3.2</w:t>
            </w:r>
            <w:r w:rsidRPr="00232982">
              <w:tab/>
              <w:t>Objectives of the session, structure of the activities and oth</w:t>
            </w:r>
            <w:r w:rsidRPr="00232982">
              <w:t>er details are explained to participants to suit their level of understanding and experience, and feedback is elicited.</w:t>
            </w:r>
          </w:p>
          <w:p w:rsidR="00000000" w:rsidRPr="00232982" w:rsidP="00232982">
            <w:pPr>
              <w:pStyle w:val="List"/>
            </w:pPr>
            <w:r w:rsidRPr="00232982">
              <w:t>3.3</w:t>
            </w:r>
            <w:r w:rsidRPr="00232982">
              <w:tab/>
              <w:t>Materials and presentation techniques used are adapted to the particular audience and are effective and interesting.</w:t>
            </w:r>
          </w:p>
          <w:p w:rsidR="00000000" w:rsidRPr="00232982" w:rsidP="00232982">
            <w:pPr>
              <w:pStyle w:val="List"/>
            </w:pPr>
            <w:r w:rsidRPr="00232982">
              <w:t>3.4</w:t>
            </w:r>
            <w:r w:rsidRPr="00232982">
              <w:tab/>
              <w:t>Materials a</w:t>
            </w:r>
            <w:r w:rsidRPr="00232982">
              <w:t>re presented in such a way as to establish a positive response in the organisation and its clients regarding rehabilitation and claims management.</w:t>
            </w:r>
          </w:p>
          <w:p w:rsidR="00000000" w:rsidRPr="00232982" w:rsidP="00232982">
            <w:pPr>
              <w:pStyle w:val="List"/>
            </w:pPr>
            <w:r w:rsidRPr="00232982">
              <w:t>3.5</w:t>
            </w:r>
            <w:r w:rsidRPr="00232982">
              <w:tab/>
              <w:t>Case studies are used for illustrative purposes where possible, and address urgency and levels of risk in</w:t>
            </w:r>
            <w:r w:rsidRPr="00232982">
              <w:t xml:space="preserve"> injury management.</w:t>
            </w:r>
          </w:p>
          <w:p w:rsidR="00000000" w:rsidP="00232982">
            <w:pPr>
              <w:pStyle w:val="List"/>
              <w:rPr>
                <w:lang w:val="en-NZ"/>
              </w:rPr>
            </w:pPr>
            <w:r w:rsidRPr="00232982">
              <w:t>3.6</w:t>
            </w:r>
            <w:r w:rsidRPr="00232982">
              <w:tab/>
              <w:t>Models of excellence in injury management are highlighted.</w:t>
            </w:r>
          </w:p>
        </w:tc>
      </w:tr>
      <w:tr w:rsidTr="00E6481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32982">
            <w:pPr>
              <w:pStyle w:val="List"/>
              <w:rPr>
                <w:lang w:val="en-NZ"/>
              </w:rPr>
            </w:pPr>
            <w:r w:rsidRPr="00232982">
              <w:rPr>
                <w:rStyle w:val="SpecialBold"/>
              </w:rPr>
              <w:t>4</w:t>
            </w:r>
            <w:r w:rsidRPr="00232982">
              <w:t xml:space="preserve">.  </w:t>
            </w:r>
            <w:r w:rsidRPr="00232982">
              <w:tab/>
            </w:r>
            <w:r w:rsidRPr="00232982">
              <w:rPr>
                <w:rStyle w:val="SpecialBold"/>
              </w:rPr>
              <w:t>Review session outcomes</w:t>
            </w:r>
          </w:p>
        </w:tc>
        <w:tc>
          <w:tcPr>
            <w:tcW w:w="6662" w:type="dxa"/>
            <w:tcBorders>
              <w:top w:val="nil"/>
              <w:left w:val="nil"/>
              <w:bottom w:val="nil"/>
              <w:right w:val="nil"/>
            </w:tcBorders>
            <w:tcMar>
              <w:top w:w="0" w:type="dxa"/>
              <w:left w:w="62" w:type="dxa"/>
              <w:bottom w:w="0" w:type="dxa"/>
              <w:right w:w="62" w:type="dxa"/>
            </w:tcMar>
          </w:tcPr>
          <w:p w:rsidR="00000000" w:rsidRPr="00232982" w:rsidP="00232982">
            <w:pPr>
              <w:pStyle w:val="List"/>
            </w:pPr>
            <w:r w:rsidRPr="00232982">
              <w:t>4.1</w:t>
            </w:r>
            <w:r w:rsidRPr="00232982">
              <w:tab/>
              <w:t>Participants are encouraged to provide feedback on all aspects of the education sessions.</w:t>
            </w:r>
          </w:p>
          <w:p w:rsidR="00000000" w:rsidRPr="00232982" w:rsidP="00232982">
            <w:pPr>
              <w:pStyle w:val="List"/>
            </w:pPr>
            <w:r w:rsidRPr="00232982">
              <w:t>4.2</w:t>
            </w:r>
            <w:r w:rsidRPr="00232982">
              <w:tab/>
              <w:t xml:space="preserve">Suitability of the approach, the content and </w:t>
            </w:r>
            <w:r w:rsidRPr="00232982">
              <w:t>outcomes is reviewed as a guide for further activities.</w:t>
            </w:r>
          </w:p>
          <w:p w:rsidR="00000000" w:rsidRPr="00232982" w:rsidP="00232982">
            <w:pPr>
              <w:pStyle w:val="List"/>
            </w:pPr>
            <w:r w:rsidRPr="00232982">
              <w:t>4.3</w:t>
            </w:r>
            <w:r w:rsidRPr="00232982">
              <w:tab/>
              <w:t>Own performance is reviewed against objectives and in response to participants' responses and comments.</w:t>
            </w:r>
          </w:p>
          <w:p w:rsidR="00000000" w:rsidRPr="00232982" w:rsidP="00232982">
            <w:pPr>
              <w:pStyle w:val="List"/>
            </w:pPr>
            <w:r w:rsidRPr="00232982">
              <w:t>4.4</w:t>
            </w:r>
            <w:r w:rsidRPr="00232982">
              <w:tab/>
              <w:t xml:space="preserve">Needs analysis for further education sessions/materials is undertaken. </w:t>
            </w:r>
          </w:p>
          <w:p w:rsidR="00000000" w:rsidRPr="00232982" w:rsidP="00232982">
            <w:pPr>
              <w:pStyle w:val="List"/>
            </w:pPr>
            <w:r w:rsidRPr="00232982">
              <w:t>4.5</w:t>
            </w:r>
            <w:r w:rsidRPr="00232982">
              <w:tab/>
              <w:t>Advice is pr</w:t>
            </w:r>
            <w:r w:rsidRPr="00232982">
              <w:t>ovided to relevant people regarding possible future activities or amendments to organisational awareness strategy and programs.</w:t>
            </w:r>
          </w:p>
        </w:tc>
      </w:tr>
    </w:tbl>
    <w:p w:rsidR="00000000" w:rsidRPr="00232982" w:rsidP="00232982">
      <w:pPr>
        <w:pStyle w:val="BodyText"/>
      </w:pPr>
    </w:p>
    <w:p w:rsidR="00000000" w:rsidRPr="00232982" w:rsidP="00232982">
      <w:pPr>
        <w:pStyle w:val="AllowPageBreak"/>
      </w:pPr>
    </w:p>
    <w:p w:rsidR="00000000" w:rsidRPr="00232982" w:rsidP="00232982">
      <w:pPr>
        <w:pStyle w:val="Heading1"/>
      </w:pPr>
      <w:bookmarkStart w:id="9" w:name="O_496451"/>
      <w:bookmarkEnd w:id="9"/>
      <w:r w:rsidRPr="00232982">
        <w:t>Required Skills and Knowledge</w:t>
      </w:r>
    </w:p>
    <w:tbl>
      <w:tblPr>
        <w:tblW w:w="0" w:type="auto"/>
        <w:tblLayout w:type="fixed"/>
        <w:tblCellMar>
          <w:left w:w="62" w:type="dxa"/>
          <w:right w:w="62" w:type="dxa"/>
        </w:tblCellMar>
        <w:tblLook w:val="0000"/>
      </w:tblPr>
      <w:tblGrid>
        <w:gridCol w:w="8512"/>
        <w:gridCol w:w="41"/>
      </w:tblGrid>
      <w:tr w:rsidTr="00E64815">
        <w:tblPrEx>
          <w:tblW w:w="0" w:type="auto"/>
          <w:tblLayout w:type="fixed"/>
          <w:tblCellMar>
            <w:left w:w="62" w:type="dxa"/>
            <w:right w:w="62" w:type="dxa"/>
          </w:tblCellMar>
          <w:tblLook w:val="0000"/>
        </w:tblPrEx>
        <w:trPr>
          <w:gridAfter w:val="1"/>
          <w:wAfter w:w="41" w:type="dxa"/>
        </w:trPr>
        <w:tc>
          <w:tcPr>
            <w:tcW w:w="8512" w:type="dxa"/>
            <w:tcBorders>
              <w:top w:val="nil"/>
              <w:left w:val="nil"/>
              <w:bottom w:val="nil"/>
              <w:right w:val="nil"/>
            </w:tcBorders>
            <w:tcMar>
              <w:top w:w="0" w:type="dxa"/>
              <w:left w:w="62" w:type="dxa"/>
              <w:bottom w:w="0" w:type="dxa"/>
              <w:right w:w="62" w:type="dxa"/>
            </w:tcMar>
          </w:tcPr>
          <w:p w:rsidR="00000000" w:rsidP="00232982">
            <w:pPr>
              <w:pStyle w:val="BodyText"/>
              <w:rPr>
                <w:lang w:val="en-NZ"/>
              </w:rPr>
            </w:pPr>
            <w:r w:rsidRPr="00232982">
              <w:t>This section describes the essential skills and knowledge and their level, required for this unit.</w:t>
            </w:r>
          </w:p>
        </w:tc>
      </w:tr>
      <w:tr w:rsidTr="00E64815">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232982" w:rsidP="00232982">
            <w:pPr>
              <w:pStyle w:val="BodyText"/>
            </w:pPr>
            <w:r w:rsidRPr="00232982">
              <w:rPr>
                <w:rStyle w:val="SpecialBold"/>
              </w:rPr>
              <w:t>Knowledge requirements</w:t>
            </w:r>
          </w:p>
          <w:p w:rsidR="00000000" w:rsidRPr="00232982" w:rsidP="00232982">
            <w:pPr>
              <w:pStyle w:val="BodyText"/>
            </w:pPr>
            <w:r w:rsidRPr="00232982">
              <w:t>Look for evidence that confirms knowledge and understanding of:</w:t>
            </w:r>
          </w:p>
          <w:p w:rsidR="00000000" w:rsidRPr="00232982" w:rsidP="00232982">
            <w:pPr>
              <w:pStyle w:val="ListBullet2"/>
            </w:pPr>
            <w:r w:rsidRPr="00232982">
              <w:t>legislation, policies, guidelines and processes relating to injury m</w:t>
            </w:r>
            <w:r w:rsidRPr="00232982">
              <w:t xml:space="preserve">anagement </w:t>
            </w:r>
          </w:p>
          <w:p w:rsidR="00000000" w:rsidRPr="00232982" w:rsidP="00232982">
            <w:pPr>
              <w:pStyle w:val="ListBullet2"/>
            </w:pPr>
            <w:r w:rsidRPr="00232982">
              <w:t>the organisation's strategic objectives related to injury management</w:t>
            </w:r>
          </w:p>
          <w:p w:rsidR="00000000" w:rsidRPr="00232982" w:rsidP="00232982">
            <w:pPr>
              <w:pStyle w:val="ListBullet2"/>
            </w:pPr>
            <w:r w:rsidRPr="00232982">
              <w:t>national strategic objectives relating to rehabilitation and return to work</w:t>
            </w:r>
          </w:p>
          <w:p w:rsidR="00000000" w:rsidRPr="00232982" w:rsidP="00232982">
            <w:pPr>
              <w:pStyle w:val="ListBullet2"/>
            </w:pPr>
            <w:r w:rsidRPr="00232982">
              <w:t xml:space="preserve">the link between ongoing information/awareness sessions and effective injury management </w:t>
            </w:r>
          </w:p>
          <w:p w:rsidR="00000000" w:rsidRPr="00232982" w:rsidP="00232982">
            <w:pPr>
              <w:pStyle w:val="ListBullet2"/>
            </w:pPr>
            <w:r w:rsidRPr="00232982">
              <w:t>audience requirements</w:t>
            </w:r>
          </w:p>
          <w:p w:rsidR="00000000" w:rsidRPr="00232982" w:rsidP="00232982">
            <w:pPr>
              <w:pStyle w:val="ListBullet2"/>
            </w:pPr>
            <w:r w:rsidRPr="00232982">
              <w:t>adult learning principles</w:t>
            </w:r>
          </w:p>
          <w:p w:rsidR="00000000" w:rsidRPr="00232982" w:rsidP="00232982">
            <w:pPr>
              <w:pStyle w:val="ListBullet2"/>
            </w:pPr>
            <w:r w:rsidRPr="00232982">
              <w:t>public sector values and codes of conduct</w:t>
            </w:r>
          </w:p>
          <w:p w:rsidR="00000000" w:rsidRPr="00232982" w:rsidP="00232982">
            <w:pPr>
              <w:pStyle w:val="ListBullet2"/>
            </w:pPr>
            <w:r w:rsidRPr="00232982">
              <w:t>anti-discrimination and diversity legislation</w:t>
            </w:r>
          </w:p>
          <w:p w:rsidR="00000000" w:rsidP="00232982">
            <w:pPr>
              <w:pStyle w:val="ListBullet2"/>
              <w:rPr>
                <w:lang w:val="en-NZ"/>
              </w:rPr>
            </w:pPr>
            <w:r w:rsidRPr="00232982">
              <w:t>legislation, policies and procedures relating to presentations including occupational health and safety and environment</w:t>
            </w:r>
          </w:p>
        </w:tc>
      </w:tr>
      <w:tr w:rsidTr="00E64815">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232982" w:rsidP="00232982">
            <w:pPr>
              <w:pStyle w:val="BodyText"/>
            </w:pPr>
            <w:r w:rsidRPr="00232982">
              <w:rPr>
                <w:rStyle w:val="SpecialBold"/>
              </w:rPr>
              <w:t>Skill requirements</w:t>
            </w:r>
          </w:p>
          <w:p w:rsidR="00000000" w:rsidRPr="00232982" w:rsidP="00232982">
            <w:pPr>
              <w:pStyle w:val="BodyText"/>
            </w:pPr>
            <w:r w:rsidRPr="00232982">
              <w:t>Look for evidence that confirms skills in:</w:t>
            </w:r>
          </w:p>
          <w:p w:rsidR="00000000" w:rsidRPr="00232982" w:rsidP="00232982">
            <w:pPr>
              <w:pStyle w:val="ListBullet2"/>
            </w:pPr>
            <w:r w:rsidRPr="00232982">
              <w:t xml:space="preserve">making presentations to provide awareness sessions aimed at improving injury management skills of less experienced members of staff </w:t>
            </w:r>
          </w:p>
          <w:p w:rsidR="00000000" w:rsidRPr="00232982" w:rsidP="00232982">
            <w:pPr>
              <w:pStyle w:val="ListBullet2"/>
            </w:pPr>
            <w:r w:rsidRPr="00232982">
              <w:t>tailoring sessions to the needs of adult learners</w:t>
            </w:r>
          </w:p>
          <w:p w:rsidR="00000000" w:rsidRPr="00232982" w:rsidP="00232982">
            <w:pPr>
              <w:pStyle w:val="ListBullet2"/>
            </w:pPr>
            <w:r w:rsidRPr="00232982">
              <w:t>explainin</w:t>
            </w:r>
            <w:r w:rsidRPr="00232982">
              <w:t>g complex concepts and formal documents such as legislation, standards and codes of conduct</w:t>
            </w:r>
          </w:p>
          <w:p w:rsidR="00000000" w:rsidRPr="00232982" w:rsidP="00232982">
            <w:pPr>
              <w:pStyle w:val="ListBullet2"/>
            </w:pPr>
            <w:r w:rsidRPr="00232982">
              <w:t xml:space="preserve">using a range of communication styles to suit different audiences and purposes </w:t>
            </w:r>
          </w:p>
          <w:p w:rsidR="00000000" w:rsidRPr="00232982" w:rsidP="00232982">
            <w:pPr>
              <w:pStyle w:val="ListBullet2"/>
            </w:pPr>
            <w:r w:rsidRPr="00232982">
              <w:t>responding to diversity, including gender and disability</w:t>
            </w:r>
          </w:p>
          <w:p w:rsidR="00000000" w:rsidRPr="00232982" w:rsidP="00232982">
            <w:pPr>
              <w:pStyle w:val="ListBullet2"/>
            </w:pPr>
            <w:r w:rsidRPr="00232982">
              <w:t xml:space="preserve">mentoring culturally and linguistically diverse staff to maximise rehabilitation/return to work outcomes </w:t>
            </w:r>
          </w:p>
          <w:p w:rsidR="00000000" w:rsidRPr="00232982" w:rsidP="00232982">
            <w:pPr>
              <w:pStyle w:val="ListBullet2"/>
            </w:pPr>
            <w:r w:rsidRPr="00232982">
              <w:t>incorporating feedback from attendees into future session design and delivery</w:t>
            </w:r>
          </w:p>
          <w:p w:rsidR="00000000" w:rsidRPr="00232982" w:rsidP="00232982">
            <w:pPr>
              <w:pStyle w:val="ListBullet2"/>
            </w:pPr>
            <w:r w:rsidRPr="00232982">
              <w:t xml:space="preserve">applying occupational health and safety and environmental procedures in </w:t>
            </w:r>
            <w:r w:rsidRPr="00232982">
              <w:t>the context of promotion and education about rehabilitation</w:t>
            </w:r>
          </w:p>
        </w:tc>
      </w:tr>
    </w:tbl>
    <w:p w:rsidR="00000000" w:rsidRPr="00232982" w:rsidP="00232982">
      <w:pPr>
        <w:pStyle w:val="BodyText"/>
      </w:pPr>
    </w:p>
    <w:p w:rsidR="00000000" w:rsidRPr="00232982" w:rsidP="00232982">
      <w:pPr>
        <w:pStyle w:val="AllowPageBreak"/>
      </w:pPr>
    </w:p>
    <w:p w:rsidR="00000000" w:rsidRPr="00232982" w:rsidP="00232982">
      <w:pPr>
        <w:pStyle w:val="Heading1"/>
      </w:pPr>
      <w:bookmarkStart w:id="10" w:name="O_496452"/>
      <w:bookmarkEnd w:id="10"/>
      <w:r w:rsidRPr="00232982">
        <w:t>Evidence Guide</w:t>
      </w:r>
    </w:p>
    <w:tbl>
      <w:tblPr>
        <w:tblW w:w="9322" w:type="dxa"/>
        <w:tblLayout w:type="fixed"/>
        <w:tblCellMar>
          <w:left w:w="62" w:type="dxa"/>
          <w:right w:w="62" w:type="dxa"/>
        </w:tblCellMar>
        <w:tblLook w:val="0000"/>
      </w:tblPr>
      <w:tblGrid>
        <w:gridCol w:w="2660"/>
        <w:gridCol w:w="6662"/>
      </w:tblGrid>
      <w:tr w:rsidTr="00E64815">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232982">
            <w:pPr>
              <w:pStyle w:val="BodyText"/>
              <w:rPr>
                <w:lang w:val="en-NZ"/>
              </w:rPr>
            </w:pPr>
            <w:r w:rsidRPr="00232982">
              <w:t>The Evidence Guide specifies the evidence required to demonstrate achievement in the unit of competency as a whole. It must be read in conjunction with the Unit d</w:t>
            </w:r>
            <w:r w:rsidRPr="00232982">
              <w:t>escriptor, Performance Criteria, the Range Statement and the Assessment Guidelines for the Public Sector Training Package.</w:t>
            </w:r>
          </w:p>
        </w:tc>
      </w:tr>
      <w:tr w:rsidTr="00E6481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232982" w:rsidP="00232982">
            <w:pPr>
              <w:pStyle w:val="BodyText"/>
            </w:pPr>
            <w:r w:rsidRPr="00232982">
              <w:rPr>
                <w:rStyle w:val="SpecialBold"/>
              </w:rPr>
              <w:t>Units to be assessed together</w:t>
            </w:r>
            <w:r w:rsidRPr="00232982">
              <w:t xml:space="preserve"> </w:t>
            </w:r>
          </w:p>
        </w:tc>
        <w:tc>
          <w:tcPr>
            <w:tcW w:w="6662" w:type="dxa"/>
            <w:tcBorders>
              <w:top w:val="nil"/>
              <w:left w:val="nil"/>
              <w:bottom w:val="nil"/>
              <w:right w:val="nil"/>
            </w:tcBorders>
            <w:tcMar>
              <w:top w:w="0" w:type="dxa"/>
              <w:left w:w="62" w:type="dxa"/>
              <w:bottom w:w="0" w:type="dxa"/>
              <w:right w:w="62" w:type="dxa"/>
            </w:tcMar>
          </w:tcPr>
          <w:p w:rsidR="00000000" w:rsidRPr="00232982" w:rsidP="00232982">
            <w:pPr>
              <w:pStyle w:val="ListBullet2"/>
            </w:pPr>
            <w:r w:rsidRPr="00232982">
              <w:rPr>
                <w:rStyle w:val="Emphasis"/>
              </w:rPr>
              <w:t>Pre</w:t>
            </w:r>
            <w:r w:rsidRPr="00232982">
              <w:t>-</w:t>
            </w:r>
            <w:r w:rsidRPr="00232982">
              <w:rPr>
                <w:rStyle w:val="Emphasis"/>
              </w:rPr>
              <w:t>requisite</w:t>
            </w:r>
            <w:r w:rsidRPr="00232982">
              <w:t xml:space="preserve"> units that must be achieved prior to this unit:</w:t>
            </w:r>
            <w:r w:rsidRPr="00232982">
              <w:rPr>
                <w:rStyle w:val="Emphasis"/>
              </w:rPr>
              <w:t>Nil</w:t>
            </w:r>
          </w:p>
          <w:p w:rsidR="00000000" w:rsidRPr="00232982" w:rsidP="00232982">
            <w:pPr>
              <w:pStyle w:val="ListBullet2"/>
            </w:pPr>
            <w:r w:rsidRPr="00232982">
              <w:rPr>
                <w:rStyle w:val="Emphasis"/>
              </w:rPr>
              <w:t>Co</w:t>
            </w:r>
            <w:r w:rsidRPr="00232982">
              <w:t>-</w:t>
            </w:r>
            <w:r w:rsidRPr="00232982">
              <w:rPr>
                <w:rStyle w:val="Emphasis"/>
              </w:rPr>
              <w:t>requisite</w:t>
            </w:r>
            <w:r w:rsidRPr="00232982">
              <w:t xml:space="preserve"> units that must be assessed with this unit:</w:t>
            </w:r>
            <w:r w:rsidRPr="00232982">
              <w:rPr>
                <w:rStyle w:val="Emphasis"/>
              </w:rPr>
              <w:t>Nil</w:t>
            </w:r>
          </w:p>
          <w:p w:rsidR="00000000" w:rsidRPr="00232982" w:rsidP="00232982">
            <w:pPr>
              <w:pStyle w:val="ListBullet2"/>
            </w:pPr>
            <w:r w:rsidRPr="00232982">
              <w:rPr>
                <w:rStyle w:val="Emphasis"/>
              </w:rPr>
              <w:t>Co</w:t>
            </w:r>
            <w:r w:rsidRPr="00232982">
              <w:t>-</w:t>
            </w:r>
            <w:r w:rsidRPr="00232982">
              <w:rPr>
                <w:rStyle w:val="Emphasis"/>
              </w:rPr>
              <w:t>assessed units</w:t>
            </w:r>
            <w:r w:rsidRPr="00232982">
              <w:t xml:space="preserve"> that may be assessed with this unit to increase the efficiency and realism of the assessment process include, but are not limited to:</w:t>
            </w:r>
          </w:p>
          <w:p w:rsidR="00000000" w:rsidRPr="00232982" w:rsidP="00232982">
            <w:pPr>
              <w:pStyle w:val="ListBullet3"/>
            </w:pPr>
            <w:r w:rsidRPr="00232982">
              <w:t>PSPETHC401A Uphold and support the values and principles of public service</w:t>
            </w:r>
          </w:p>
          <w:p w:rsidR="00000000" w:rsidRPr="00232982" w:rsidP="00232982">
            <w:pPr>
              <w:pStyle w:val="ListBullet3"/>
            </w:pPr>
            <w:r w:rsidRPr="00232982">
              <w:t>PSPGOV402B Deliver and monitor service to clients</w:t>
            </w:r>
          </w:p>
          <w:p w:rsidR="00000000" w:rsidRPr="00232982" w:rsidP="00232982">
            <w:pPr>
              <w:pStyle w:val="ListBullet3"/>
            </w:pPr>
            <w:r w:rsidRPr="00232982">
              <w:t>PSPGOV406B Gather and analyse information</w:t>
            </w:r>
          </w:p>
          <w:p w:rsidR="00000000" w:rsidRPr="00232982" w:rsidP="00232982">
            <w:pPr>
              <w:pStyle w:val="ListBullet3"/>
            </w:pPr>
            <w:r w:rsidRPr="00232982">
              <w:t>PSPGOV408A Value diversity</w:t>
            </w:r>
          </w:p>
          <w:p w:rsidR="00000000" w:rsidRPr="00232982" w:rsidP="00232982">
            <w:pPr>
              <w:pStyle w:val="ListBullet3"/>
            </w:pPr>
            <w:r w:rsidRPr="00232982">
              <w:t>PSPGOV422A Apply government processes</w:t>
            </w:r>
          </w:p>
          <w:p w:rsidR="00000000" w:rsidP="00232982">
            <w:pPr>
              <w:pStyle w:val="ListBullet3"/>
              <w:rPr>
                <w:lang w:val="en-NZ"/>
              </w:rPr>
            </w:pPr>
            <w:r w:rsidRPr="00232982">
              <w:t>PSPLEGN401A Encourage compliance with legislation in the public sector</w:t>
            </w:r>
          </w:p>
        </w:tc>
      </w:tr>
      <w:tr w:rsidTr="00E6481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32982">
            <w:pPr>
              <w:pStyle w:val="BodyText"/>
              <w:rPr>
                <w:lang w:val="en-NZ"/>
              </w:rPr>
            </w:pPr>
            <w:r w:rsidRPr="00232982">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232982" w:rsidP="00232982">
            <w:pPr>
              <w:pStyle w:val="BodyText"/>
            </w:pPr>
            <w:r w:rsidRPr="00232982">
              <w:t>In addition to integrated demonstration of the elements and their related performance criteria, look for evidence that confirms:</w:t>
            </w:r>
          </w:p>
          <w:p w:rsidR="00000000" w:rsidRPr="00232982" w:rsidP="00232982">
            <w:pPr>
              <w:pStyle w:val="ListBullet2"/>
            </w:pPr>
            <w:r w:rsidRPr="00232982">
              <w:t>the knowledge requir</w:t>
            </w:r>
            <w:r w:rsidRPr="00232982">
              <w:t xml:space="preserve">ements of this unit </w:t>
            </w:r>
          </w:p>
          <w:p w:rsidR="00000000" w:rsidRPr="00232982" w:rsidP="00232982">
            <w:pPr>
              <w:pStyle w:val="ListBullet2"/>
            </w:pPr>
            <w:r w:rsidRPr="00232982">
              <w:t>the skill requirements of this unit</w:t>
            </w:r>
          </w:p>
          <w:p w:rsidR="00000000" w:rsidRPr="00232982" w:rsidP="00232982">
            <w:pPr>
              <w:pStyle w:val="ListBullet2"/>
            </w:pPr>
            <w:r w:rsidRPr="00232982">
              <w:t>application of the Employability Skills as they relate to this unit (see Employability Summaries in Qualifications Framework)</w:t>
            </w:r>
          </w:p>
          <w:p w:rsidR="00000000" w:rsidP="00232982">
            <w:pPr>
              <w:pStyle w:val="ListBullet2"/>
              <w:rPr>
                <w:lang w:val="en-NZ"/>
              </w:rPr>
            </w:pPr>
            <w:r w:rsidRPr="00232982">
              <w:t>promotion and education about injury management in a range of (3 or more) contexts (or occasions, over time)</w:t>
            </w:r>
          </w:p>
        </w:tc>
      </w:tr>
      <w:tr w:rsidTr="00E6481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32982">
            <w:pPr>
              <w:pStyle w:val="BodyText"/>
              <w:rPr>
                <w:lang w:val="en-NZ"/>
              </w:rPr>
            </w:pPr>
            <w:r w:rsidRPr="00232982">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232982" w:rsidP="00232982">
            <w:pPr>
              <w:pStyle w:val="BodyText"/>
            </w:pPr>
            <w:r w:rsidRPr="00232982">
              <w:t>These resources include:</w:t>
            </w:r>
          </w:p>
          <w:p w:rsidR="00000000" w:rsidRPr="00232982" w:rsidP="00232982">
            <w:pPr>
              <w:pStyle w:val="ListBullet2"/>
            </w:pPr>
            <w:r w:rsidRPr="00232982">
              <w:t>legislation, workplace procedures and protocols relating to injury management</w:t>
            </w:r>
            <w:r w:rsidRPr="00232982">
              <w:t xml:space="preserve"> to provide the context for assessment</w:t>
            </w:r>
          </w:p>
          <w:p w:rsidR="00000000" w:rsidRPr="00232982" w:rsidP="00232982">
            <w:pPr>
              <w:pStyle w:val="ListBullet2"/>
            </w:pPr>
            <w:r w:rsidRPr="00232982">
              <w:t>formal and informal workplace situations where promotion and education occur</w:t>
            </w:r>
          </w:p>
          <w:p w:rsidR="00000000" w:rsidRPr="00232982" w:rsidP="00232982">
            <w:pPr>
              <w:pStyle w:val="ListBullet2"/>
            </w:pPr>
            <w:r w:rsidRPr="00232982">
              <w:t xml:space="preserve">injury management issues for presentation/explanation </w:t>
            </w:r>
          </w:p>
          <w:p w:rsidR="00000000" w:rsidRPr="00232982" w:rsidP="00232982">
            <w:pPr>
              <w:pStyle w:val="ListBullet2"/>
            </w:pPr>
            <w:r w:rsidRPr="00232982">
              <w:t>diverse audience for the presentation/s</w:t>
            </w:r>
          </w:p>
          <w:p w:rsidR="00000000" w:rsidRPr="00232982" w:rsidP="00232982">
            <w:pPr>
              <w:pStyle w:val="ListBullet2"/>
            </w:pPr>
            <w:r w:rsidRPr="00232982">
              <w:t>public sector values and codes of conduct</w:t>
            </w:r>
          </w:p>
          <w:p w:rsidR="00000000" w:rsidP="00232982">
            <w:pPr>
              <w:pStyle w:val="ListBullet2"/>
              <w:rPr>
                <w:lang w:val="en-NZ"/>
              </w:rPr>
            </w:pPr>
            <w:r w:rsidRPr="00232982">
              <w:t>cas</w:t>
            </w:r>
            <w:r w:rsidRPr="00232982">
              <w:t>e studies and workplace scenarios to capture the range of workplace situations likely to be encountered when promoting and educating about injury management</w:t>
            </w:r>
          </w:p>
        </w:tc>
      </w:tr>
      <w:tr w:rsidTr="00E6481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32982">
            <w:pPr>
              <w:pStyle w:val="BodyText"/>
              <w:rPr>
                <w:lang w:val="en-NZ"/>
              </w:rPr>
            </w:pPr>
            <w:r w:rsidRPr="00232982">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232982" w:rsidP="00232982">
            <w:pPr>
              <w:pStyle w:val="BodyText"/>
            </w:pPr>
            <w:r w:rsidRPr="00232982">
              <w:t xml:space="preserve">Valid assessment of this unit requires: </w:t>
            </w:r>
          </w:p>
          <w:p w:rsidR="00000000" w:rsidRPr="00232982" w:rsidP="00232982">
            <w:pPr>
              <w:pStyle w:val="ListBullet2"/>
            </w:pPr>
            <w:r w:rsidRPr="00232982">
              <w:t>a workplace environ</w:t>
            </w:r>
            <w:r w:rsidRPr="00232982">
              <w:t>ment or one that closely resembles normal work practice and replicates the range of conditions likely to be encountered when promoting and educating about injury management, including coping with difficulties, irregularities and breakdowns in routine</w:t>
            </w:r>
          </w:p>
          <w:p w:rsidR="00000000" w:rsidRPr="00232982" w:rsidP="00232982">
            <w:pPr>
              <w:pStyle w:val="ListBullet2"/>
            </w:pPr>
            <w:r w:rsidRPr="00232982">
              <w:t>promo</w:t>
            </w:r>
            <w:r w:rsidRPr="00232982">
              <w:t>tion and education about injury management in a range of (3 or more) contexts (or occasions, over time)</w:t>
            </w:r>
          </w:p>
          <w:p w:rsidR="00000000" w:rsidRPr="00232982" w:rsidP="00232982">
            <w:pPr>
              <w:pStyle w:val="BodyText"/>
            </w:pPr>
            <w:r w:rsidRPr="00232982">
              <w:t>Assessment methods should reflect workplace demands, such as literacy, and the needs of particular groups, such as:</w:t>
            </w:r>
          </w:p>
          <w:p w:rsidR="00000000" w:rsidRPr="00232982" w:rsidP="00232982">
            <w:pPr>
              <w:pStyle w:val="ListBullet2"/>
            </w:pPr>
            <w:r w:rsidRPr="00232982">
              <w:t>people with disabilities</w:t>
            </w:r>
          </w:p>
          <w:p w:rsidR="00000000" w:rsidRPr="00232982" w:rsidP="00232982">
            <w:pPr>
              <w:pStyle w:val="ListBullet2"/>
            </w:pPr>
            <w:r w:rsidRPr="00232982">
              <w:t>people fro</w:t>
            </w:r>
            <w:r w:rsidRPr="00232982">
              <w:t>m culturally and linguistically diverse backgrounds</w:t>
            </w:r>
          </w:p>
          <w:p w:rsidR="00000000" w:rsidRPr="00232982" w:rsidP="00232982">
            <w:pPr>
              <w:pStyle w:val="ListBullet2"/>
            </w:pPr>
            <w:r w:rsidRPr="00232982">
              <w:t>Aboriginal and Torres Strait Islander people</w:t>
            </w:r>
          </w:p>
          <w:p w:rsidR="00000000" w:rsidRPr="00232982" w:rsidP="00232982">
            <w:pPr>
              <w:pStyle w:val="ListBullet2"/>
            </w:pPr>
            <w:r w:rsidRPr="00232982">
              <w:t>women</w:t>
            </w:r>
          </w:p>
          <w:p w:rsidR="00000000" w:rsidRPr="00232982" w:rsidP="00232982">
            <w:pPr>
              <w:pStyle w:val="ListBullet2"/>
            </w:pPr>
            <w:r w:rsidRPr="00232982">
              <w:t>young people</w:t>
            </w:r>
          </w:p>
          <w:p w:rsidR="00000000" w:rsidRPr="00232982" w:rsidP="00232982">
            <w:pPr>
              <w:pStyle w:val="ListBullet2"/>
            </w:pPr>
            <w:r w:rsidRPr="00232982">
              <w:t>older people</w:t>
            </w:r>
          </w:p>
          <w:p w:rsidR="00000000" w:rsidRPr="00232982" w:rsidP="00232982">
            <w:pPr>
              <w:pStyle w:val="ListBullet2"/>
            </w:pPr>
            <w:r w:rsidRPr="00232982">
              <w:t>people in rural and remote locations</w:t>
            </w:r>
          </w:p>
          <w:p w:rsidR="00000000" w:rsidRPr="00232982" w:rsidP="00232982">
            <w:pPr>
              <w:pStyle w:val="BodyText"/>
            </w:pPr>
            <w:r w:rsidRPr="00232982">
              <w:t>Assessment methods suitable for valid and reliable assessment of this competency may inclu</w:t>
            </w:r>
            <w:r w:rsidRPr="00232982">
              <w:t xml:space="preserve">de, but are not limited to, a combination of 2 or more of: </w:t>
            </w:r>
          </w:p>
          <w:p w:rsidR="00000000" w:rsidRPr="00232982" w:rsidP="00232982">
            <w:pPr>
              <w:pStyle w:val="ListBullet2"/>
            </w:pPr>
            <w:r w:rsidRPr="00232982">
              <w:t xml:space="preserve">demonstration </w:t>
            </w:r>
          </w:p>
          <w:p w:rsidR="00000000" w:rsidRPr="00232982" w:rsidP="00232982">
            <w:pPr>
              <w:pStyle w:val="ListBullet2"/>
            </w:pPr>
            <w:r w:rsidRPr="00232982">
              <w:t>observation</w:t>
            </w:r>
          </w:p>
          <w:p w:rsidR="00000000" w:rsidRPr="00232982" w:rsidP="00232982">
            <w:pPr>
              <w:pStyle w:val="ListBullet2"/>
            </w:pPr>
            <w:r w:rsidRPr="00232982">
              <w:t>questioning</w:t>
            </w:r>
          </w:p>
          <w:p w:rsidR="00000000" w:rsidRPr="00232982" w:rsidP="00232982">
            <w:pPr>
              <w:pStyle w:val="ListBullet2"/>
            </w:pPr>
            <w:r w:rsidRPr="00232982">
              <w:t>simulation or role plays</w:t>
            </w:r>
          </w:p>
          <w:p w:rsidR="00000000" w:rsidP="00232982">
            <w:pPr>
              <w:pStyle w:val="ListBullet2"/>
              <w:rPr>
                <w:lang w:val="en-NZ"/>
              </w:rPr>
            </w:pPr>
            <w:r w:rsidRPr="00232982">
              <w:t xml:space="preserve">authenticated evidence from the workplace and/or training courses   </w:t>
            </w:r>
          </w:p>
        </w:tc>
      </w:tr>
      <w:tr w:rsidTr="00E6481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32982">
            <w:pPr>
              <w:pStyle w:val="BodyText"/>
              <w:rPr>
                <w:lang w:val="en-NZ"/>
              </w:rPr>
            </w:pPr>
            <w:r w:rsidRPr="00232982">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232982" w:rsidP="00232982">
            <w:pPr>
              <w:pStyle w:val="BodyText"/>
            </w:pPr>
            <w:r w:rsidRPr="00232982">
              <w:t>Evidence must be gathered over time in a range of contexts to ensure the person can achieve the unit outcome and apply the competency in different situations or environments</w:t>
            </w:r>
          </w:p>
        </w:tc>
      </w:tr>
    </w:tbl>
    <w:p w:rsidR="00000000" w:rsidRPr="00232982" w:rsidP="00232982">
      <w:pPr>
        <w:pStyle w:val="BodyText"/>
      </w:pPr>
    </w:p>
    <w:p w:rsidR="00000000" w:rsidRPr="00232982" w:rsidP="00232982">
      <w:pPr>
        <w:pStyle w:val="AllowPageBreak"/>
      </w:pPr>
    </w:p>
    <w:p w:rsidR="00000000" w:rsidRPr="00232982" w:rsidP="00232982">
      <w:pPr>
        <w:pStyle w:val="Heading1"/>
      </w:pPr>
      <w:bookmarkStart w:id="11" w:name="O_496454"/>
      <w:bookmarkEnd w:id="11"/>
      <w:r w:rsidRPr="00232982">
        <w:t>Range Statement</w:t>
      </w:r>
    </w:p>
    <w:tbl>
      <w:tblPr>
        <w:tblW w:w="9322" w:type="dxa"/>
        <w:tblLayout w:type="fixed"/>
        <w:tblCellMar>
          <w:left w:w="62" w:type="dxa"/>
          <w:right w:w="62" w:type="dxa"/>
        </w:tblCellMar>
        <w:tblLook w:val="0000"/>
      </w:tblPr>
      <w:tblGrid>
        <w:gridCol w:w="2660"/>
        <w:gridCol w:w="6662"/>
      </w:tblGrid>
      <w:tr w:rsidTr="00E64815">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232982">
            <w:pPr>
              <w:pStyle w:val="BodyText"/>
              <w:rPr>
                <w:lang w:val="en-NZ"/>
              </w:rPr>
            </w:pPr>
            <w:r w:rsidRPr="00232982">
              <w:t xml:space="preserve">The Range Statement provides information about </w:t>
            </w:r>
            <w:r w:rsidRPr="00232982">
              <w:t>the context in which the unit of competency is carried out. The variables cater for differences between States and Territories and the Commonwealth, and between organisations and workplaces. They allow for different work requirements, work practices and kn</w:t>
            </w:r>
            <w:r w:rsidRPr="00232982">
              <w:t>owledge. The Range Statement also provides a focus for assessment. It relates to the unit as a whole. Text in</w:t>
            </w:r>
            <w:r w:rsidRPr="00232982">
              <w:rPr>
                <w:rStyle w:val="BoldandItalics"/>
              </w:rPr>
              <w:t xml:space="preserve"> bold italics </w:t>
            </w:r>
            <w:r w:rsidRPr="00232982">
              <w:t>in the Performance Criteria is explained here.</w:t>
            </w:r>
          </w:p>
        </w:tc>
      </w:tr>
      <w:tr w:rsidTr="00E6481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32982">
            <w:pPr>
              <w:pStyle w:val="BodyText"/>
              <w:rPr>
                <w:lang w:val="en-NZ"/>
              </w:rPr>
            </w:pPr>
            <w:r w:rsidRPr="00232982">
              <w:rPr>
                <w:rStyle w:val="BoldandItalics"/>
              </w:rPr>
              <w:t xml:space="preserve">Media </w:t>
            </w:r>
            <w:r w:rsidRPr="00232982">
              <w:t>may include:</w:t>
            </w:r>
          </w:p>
        </w:tc>
        <w:tc>
          <w:tcPr>
            <w:tcW w:w="6662" w:type="dxa"/>
            <w:tcBorders>
              <w:top w:val="nil"/>
              <w:left w:val="nil"/>
              <w:bottom w:val="nil"/>
              <w:right w:val="nil"/>
            </w:tcBorders>
            <w:tcMar>
              <w:top w:w="0" w:type="dxa"/>
              <w:left w:w="62" w:type="dxa"/>
              <w:bottom w:w="0" w:type="dxa"/>
              <w:right w:w="62" w:type="dxa"/>
            </w:tcMar>
          </w:tcPr>
          <w:p w:rsidR="00000000" w:rsidRPr="00232982" w:rsidP="00232982">
            <w:pPr>
              <w:pStyle w:val="ListBullet2"/>
            </w:pPr>
            <w:r w:rsidRPr="00232982">
              <w:t>Internet</w:t>
            </w:r>
          </w:p>
          <w:p w:rsidR="00000000" w:rsidRPr="00232982" w:rsidP="00232982">
            <w:pPr>
              <w:pStyle w:val="ListBullet2"/>
            </w:pPr>
            <w:r w:rsidRPr="00232982">
              <w:t>intranet</w:t>
            </w:r>
          </w:p>
          <w:p w:rsidR="00000000" w:rsidRPr="00232982" w:rsidP="00232982">
            <w:pPr>
              <w:pStyle w:val="ListBullet2"/>
            </w:pPr>
            <w:r w:rsidRPr="00232982">
              <w:t>brochures</w:t>
            </w:r>
          </w:p>
          <w:p w:rsidR="00000000" w:rsidP="00232982">
            <w:pPr>
              <w:pStyle w:val="ListBullet2"/>
              <w:rPr>
                <w:lang w:val="en-NZ"/>
              </w:rPr>
            </w:pPr>
            <w:r w:rsidRPr="00232982">
              <w:t>pamphlets</w:t>
            </w:r>
          </w:p>
        </w:tc>
      </w:tr>
      <w:tr w:rsidTr="00E6481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32982">
            <w:pPr>
              <w:pStyle w:val="BodyText"/>
              <w:rPr>
                <w:lang w:val="en-NZ"/>
              </w:rPr>
            </w:pPr>
            <w:r w:rsidRPr="00232982">
              <w:rPr>
                <w:rStyle w:val="BoldandItalics"/>
              </w:rPr>
              <w:t xml:space="preserve">Presentations </w:t>
            </w:r>
            <w:r w:rsidRPr="00232982">
              <w:t>may include:</w:t>
            </w:r>
          </w:p>
        </w:tc>
        <w:tc>
          <w:tcPr>
            <w:tcW w:w="6662" w:type="dxa"/>
            <w:tcBorders>
              <w:top w:val="nil"/>
              <w:left w:val="nil"/>
              <w:bottom w:val="nil"/>
              <w:right w:val="nil"/>
            </w:tcBorders>
            <w:tcMar>
              <w:top w:w="0" w:type="dxa"/>
              <w:left w:w="62" w:type="dxa"/>
              <w:bottom w:w="0" w:type="dxa"/>
              <w:right w:w="62" w:type="dxa"/>
            </w:tcMar>
          </w:tcPr>
          <w:p w:rsidR="00000000" w:rsidRPr="00232982" w:rsidP="00232982">
            <w:pPr>
              <w:pStyle w:val="ListBullet2"/>
            </w:pPr>
            <w:r w:rsidRPr="00232982">
              <w:t>formal presentations</w:t>
            </w:r>
          </w:p>
          <w:p w:rsidR="00000000" w:rsidRPr="00232982" w:rsidP="00232982">
            <w:pPr>
              <w:pStyle w:val="ListBullet2"/>
            </w:pPr>
            <w:r w:rsidRPr="00232982">
              <w:t>informal briefings</w:t>
            </w:r>
          </w:p>
          <w:p w:rsidR="00000000" w:rsidRPr="00232982" w:rsidP="00232982">
            <w:pPr>
              <w:pStyle w:val="ListBullet2"/>
            </w:pPr>
            <w:r w:rsidRPr="00232982">
              <w:t>part of a broader induction program for staff</w:t>
            </w:r>
          </w:p>
          <w:p w:rsidR="00000000" w:rsidRPr="00232982" w:rsidP="00232982">
            <w:pPr>
              <w:pStyle w:val="ListBullet2"/>
            </w:pPr>
            <w:r w:rsidRPr="00232982">
              <w:t>explaining procedures and guidelines</w:t>
            </w:r>
          </w:p>
          <w:p w:rsidR="00000000" w:rsidP="00232982">
            <w:pPr>
              <w:pStyle w:val="ListBullet2"/>
              <w:rPr>
                <w:lang w:val="en-NZ"/>
              </w:rPr>
            </w:pPr>
            <w:r w:rsidRPr="00232982">
              <w:t>one-off or ongoing sessions</w:t>
            </w:r>
          </w:p>
        </w:tc>
      </w:tr>
      <w:tr w:rsidTr="00E6481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32982">
            <w:pPr>
              <w:pStyle w:val="BodyText"/>
              <w:rPr>
                <w:lang w:val="en-NZ"/>
              </w:rPr>
            </w:pPr>
            <w:r w:rsidRPr="00232982">
              <w:rPr>
                <w:rStyle w:val="BoldandItalics"/>
              </w:rPr>
              <w:t xml:space="preserve">Audience </w:t>
            </w:r>
            <w:r w:rsidRPr="00232982">
              <w:t>may include:</w:t>
            </w:r>
          </w:p>
        </w:tc>
        <w:tc>
          <w:tcPr>
            <w:tcW w:w="6662" w:type="dxa"/>
            <w:tcBorders>
              <w:top w:val="nil"/>
              <w:left w:val="nil"/>
              <w:bottom w:val="nil"/>
              <w:right w:val="nil"/>
            </w:tcBorders>
            <w:tcMar>
              <w:top w:w="0" w:type="dxa"/>
              <w:left w:w="62" w:type="dxa"/>
              <w:bottom w:w="0" w:type="dxa"/>
              <w:right w:w="62" w:type="dxa"/>
            </w:tcMar>
          </w:tcPr>
          <w:p w:rsidR="00000000" w:rsidRPr="00232982" w:rsidP="00232982">
            <w:pPr>
              <w:pStyle w:val="ListBullet2"/>
            </w:pPr>
            <w:r w:rsidRPr="00232982">
              <w:t>managers</w:t>
            </w:r>
          </w:p>
          <w:p w:rsidR="00000000" w:rsidRPr="00232982" w:rsidP="00232982">
            <w:pPr>
              <w:pStyle w:val="ListBullet2"/>
            </w:pPr>
            <w:r w:rsidRPr="00232982">
              <w:t>supervisors</w:t>
            </w:r>
          </w:p>
          <w:p w:rsidR="00000000" w:rsidRPr="00232982" w:rsidP="00232982">
            <w:pPr>
              <w:pStyle w:val="ListBullet2"/>
            </w:pPr>
            <w:r w:rsidRPr="00232982">
              <w:t xml:space="preserve">executive </w:t>
            </w:r>
          </w:p>
          <w:p w:rsidR="00000000" w:rsidP="00232982">
            <w:pPr>
              <w:pStyle w:val="ListBullet2"/>
              <w:rPr>
                <w:lang w:val="en-NZ"/>
              </w:rPr>
            </w:pPr>
            <w:r w:rsidRPr="00232982">
              <w:t>staff</w:t>
            </w:r>
          </w:p>
        </w:tc>
      </w:tr>
      <w:tr w:rsidTr="00E6481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32982">
            <w:pPr>
              <w:pStyle w:val="BodyText"/>
              <w:rPr>
                <w:lang w:val="en-NZ"/>
              </w:rPr>
            </w:pPr>
            <w:r w:rsidRPr="00232982">
              <w:rPr>
                <w:rStyle w:val="BoldandItalics"/>
              </w:rPr>
              <w:t xml:space="preserve">Information </w:t>
            </w:r>
            <w:r w:rsidRPr="00232982">
              <w:t>may include:</w:t>
            </w:r>
          </w:p>
        </w:tc>
        <w:tc>
          <w:tcPr>
            <w:tcW w:w="6662" w:type="dxa"/>
            <w:tcBorders>
              <w:top w:val="nil"/>
              <w:left w:val="nil"/>
              <w:bottom w:val="nil"/>
              <w:right w:val="nil"/>
            </w:tcBorders>
            <w:tcMar>
              <w:top w:w="0" w:type="dxa"/>
              <w:left w:w="62" w:type="dxa"/>
              <w:bottom w:w="0" w:type="dxa"/>
              <w:right w:w="62" w:type="dxa"/>
            </w:tcMar>
          </w:tcPr>
          <w:p w:rsidR="00000000" w:rsidRPr="00232982" w:rsidP="00232982">
            <w:pPr>
              <w:pStyle w:val="ListBullet2"/>
            </w:pPr>
            <w:r w:rsidRPr="00232982">
              <w:t>legislative requirements</w:t>
            </w:r>
          </w:p>
          <w:p w:rsidR="00000000" w:rsidRPr="00232982" w:rsidP="00232982">
            <w:pPr>
              <w:pStyle w:val="ListBullet2"/>
            </w:pPr>
            <w:r w:rsidRPr="00232982">
              <w:t>Public Service Commissioner's instructions/directives</w:t>
            </w:r>
          </w:p>
          <w:p w:rsidR="00000000" w:rsidRPr="00232982" w:rsidP="00232982">
            <w:pPr>
              <w:pStyle w:val="ListBullet2"/>
            </w:pPr>
            <w:r w:rsidRPr="00232982">
              <w:t>injury management guidelines</w:t>
            </w:r>
          </w:p>
          <w:p w:rsidR="00000000" w:rsidRPr="00232982" w:rsidP="00232982">
            <w:pPr>
              <w:pStyle w:val="ListBullet2"/>
            </w:pPr>
            <w:r w:rsidRPr="00232982">
              <w:t xml:space="preserve">publications </w:t>
            </w:r>
          </w:p>
          <w:p w:rsidR="00000000" w:rsidRPr="00232982" w:rsidP="00232982">
            <w:pPr>
              <w:pStyle w:val="ListBullet2"/>
            </w:pPr>
            <w:r w:rsidRPr="00232982">
              <w:t>reference materials</w:t>
            </w:r>
          </w:p>
          <w:p w:rsidR="00000000" w:rsidRPr="00232982" w:rsidP="00232982">
            <w:pPr>
              <w:pStyle w:val="ListBullet2"/>
            </w:pPr>
            <w:r w:rsidRPr="00232982">
              <w:t>case briefings</w:t>
            </w:r>
          </w:p>
          <w:p w:rsidR="00000000" w:rsidRPr="00232982" w:rsidP="00232982">
            <w:pPr>
              <w:pStyle w:val="ListBullet2"/>
            </w:pPr>
            <w:r w:rsidRPr="00232982">
              <w:t>research outcomes</w:t>
            </w:r>
          </w:p>
          <w:p w:rsidR="00000000" w:rsidRPr="00232982" w:rsidP="00232982">
            <w:pPr>
              <w:pStyle w:val="ListBullet2"/>
            </w:pPr>
            <w:r w:rsidRPr="00232982">
              <w:t>outcomes of analysis</w:t>
            </w:r>
          </w:p>
        </w:tc>
      </w:tr>
    </w:tbl>
    <w:p w:rsidR="00E64815" w:rsidP="00232982">
      <w:pPr>
        <w:pStyle w:val="BodyText"/>
      </w:pPr>
    </w:p>
    <w:p w:rsidR="00E64815" w:rsidP="00232982">
      <w:pPr>
        <w:pStyle w:val="BodyText"/>
      </w:pPr>
    </w:p>
    <w:p w:rsidR="00000000" w:rsidRPr="00232982" w:rsidP="00232982">
      <w:pPr>
        <w:pStyle w:val="Heading1"/>
      </w:pPr>
      <w:bookmarkStart w:id="12" w:name="O_496450"/>
      <w:bookmarkEnd w:id="12"/>
      <w:r w:rsidRPr="00232982">
        <w:t>Unit Sector(s)</w:t>
      </w:r>
    </w:p>
    <w:p w:rsidR="00000000" w:rsidRPr="00232982" w:rsidP="00232982">
      <w:pPr>
        <w:pStyle w:val="BodyText"/>
      </w:pPr>
      <w:r w:rsidRPr="00232982">
        <w:t>Not applicable.</w:t>
      </w:r>
    </w:p>
    <w:p w:rsidR="00000000" w:rsidRPr="00232982" w:rsidP="00232982">
      <w:pPr>
        <w:pStyle w:val="AllowPageBreak"/>
      </w:pPr>
    </w:p>
    <w:p w:rsidR="00000000" w:rsidRPr="00232982" w:rsidP="00232982">
      <w:pPr>
        <w:pStyle w:val="Heading1"/>
      </w:pPr>
      <w:bookmarkStart w:id="13" w:name="O_496460"/>
      <w:bookmarkEnd w:id="13"/>
      <w:r w:rsidRPr="00232982">
        <w:t>Competency field</w:t>
      </w:r>
    </w:p>
    <w:p w:rsidR="00000000" w:rsidRPr="00232982" w:rsidP="00232982">
      <w:pPr>
        <w:pStyle w:val="BodyText"/>
      </w:pPr>
      <w:r w:rsidRPr="00232982">
        <w:t>Injury Management.</w:t>
      </w:r>
    </w:p>
    <w:p w:rsidR="00000000" w:rsidRPr="00232982" w:rsidP="00232982"/>
    <w:sectPr w:rsidSect="0023298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9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64815" w:rsidP="00E6481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9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4815" w:rsidP="0023298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64815" w:rsidP="0023298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E64815" w:rsidP="0023298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9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982" w:rsidRPr="00E64815" w:rsidP="00E6481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9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4815" w:rsidRPr="002D2AF8" w:rsidP="00232982">
    <w:pPr>
      <w:pStyle w:val="Header"/>
      <w:framePr w:wrap="around"/>
    </w:pPr>
    <w:r>
      <w:fldChar w:fldCharType="begin"/>
    </w:r>
    <w:r>
      <w:instrText xml:space="preserve"> TITLE   \* MERGEFORMAT </w:instrText>
    </w:r>
    <w:r>
      <w:fldChar w:fldCharType="separate"/>
    </w:r>
    <w:r>
      <w:t>PSPIM407A Promote and educate about injury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E64815" w:rsidP="0023298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52A17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89EA6C3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298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32982"/>
    <w:pPr>
      <w:spacing w:before="360" w:after="60"/>
      <w:outlineLvl w:val="0"/>
    </w:pPr>
    <w:rPr>
      <w:sz w:val="32"/>
    </w:rPr>
  </w:style>
  <w:style w:type="paragraph" w:styleId="Heading2">
    <w:name w:val="heading 2"/>
    <w:basedOn w:val="HeadingBase"/>
    <w:next w:val="BodyText"/>
    <w:link w:val="Heading2Char"/>
    <w:qFormat/>
    <w:rsid w:val="00232982"/>
    <w:pPr>
      <w:keepLines/>
      <w:spacing w:before="240" w:after="120"/>
      <w:outlineLvl w:val="1"/>
    </w:pPr>
    <w:rPr>
      <w:sz w:val="28"/>
      <w:szCs w:val="40"/>
    </w:rPr>
  </w:style>
  <w:style w:type="paragraph" w:styleId="Heading3">
    <w:name w:val="heading 3"/>
    <w:basedOn w:val="HeadingBase"/>
    <w:next w:val="BodyText"/>
    <w:link w:val="Heading3Char"/>
    <w:qFormat/>
    <w:rsid w:val="00232982"/>
    <w:pPr>
      <w:spacing w:before="180" w:after="120"/>
      <w:outlineLvl w:val="2"/>
    </w:pPr>
    <w:rPr>
      <w:spacing w:val="-10"/>
      <w:kern w:val="32"/>
    </w:rPr>
  </w:style>
  <w:style w:type="paragraph" w:styleId="Heading4">
    <w:name w:val="heading 4"/>
    <w:basedOn w:val="HeadingBase"/>
    <w:next w:val="BodyText"/>
    <w:link w:val="Heading4Char"/>
    <w:qFormat/>
    <w:rsid w:val="00232982"/>
    <w:pPr>
      <w:spacing w:before="160" w:after="120"/>
      <w:outlineLvl w:val="3"/>
    </w:pPr>
    <w:rPr>
      <w:sz w:val="22"/>
    </w:rPr>
  </w:style>
  <w:style w:type="paragraph" w:styleId="Heading5">
    <w:name w:val="heading 5"/>
    <w:basedOn w:val="HeadingBase"/>
    <w:next w:val="Normal"/>
    <w:link w:val="Heading5Char"/>
    <w:qFormat/>
    <w:rsid w:val="00232982"/>
    <w:pPr>
      <w:spacing w:before="80"/>
      <w:outlineLvl w:val="4"/>
    </w:pPr>
    <w:rPr>
      <w:color w:val="918585"/>
      <w:sz w:val="20"/>
    </w:rPr>
  </w:style>
  <w:style w:type="paragraph" w:styleId="Heading6">
    <w:name w:val="heading 6"/>
    <w:basedOn w:val="HeadingBase"/>
    <w:next w:val="Normal"/>
    <w:link w:val="Heading6Char"/>
    <w:qFormat/>
    <w:rsid w:val="00232982"/>
    <w:pPr>
      <w:spacing w:before="60"/>
      <w:outlineLvl w:val="5"/>
    </w:pPr>
    <w:rPr>
      <w:color w:val="918585"/>
      <w:sz w:val="20"/>
    </w:rPr>
  </w:style>
  <w:style w:type="paragraph" w:styleId="Heading7">
    <w:name w:val="heading 7"/>
    <w:basedOn w:val="Normal"/>
    <w:next w:val="Normal"/>
    <w:link w:val="Heading7Char"/>
    <w:qFormat/>
    <w:rsid w:val="00232982"/>
    <w:pPr>
      <w:ind w:left="720"/>
      <w:outlineLvl w:val="6"/>
    </w:pPr>
    <w:rPr>
      <w:i/>
    </w:rPr>
  </w:style>
  <w:style w:type="paragraph" w:styleId="Heading8">
    <w:name w:val="heading 8"/>
    <w:basedOn w:val="Normal"/>
    <w:next w:val="Normal"/>
    <w:link w:val="Heading8Char"/>
    <w:qFormat/>
    <w:rsid w:val="00232982"/>
    <w:pPr>
      <w:ind w:left="720"/>
      <w:outlineLvl w:val="7"/>
    </w:pPr>
    <w:rPr>
      <w:i/>
    </w:rPr>
  </w:style>
  <w:style w:type="paragraph" w:styleId="Heading9">
    <w:name w:val="heading 9"/>
    <w:basedOn w:val="Normal"/>
    <w:next w:val="Normal"/>
    <w:link w:val="Heading9Char"/>
    <w:qFormat/>
    <w:rsid w:val="00232982"/>
    <w:pPr>
      <w:ind w:left="720"/>
      <w:outlineLvl w:val="8"/>
    </w:pPr>
    <w:rPr>
      <w:i/>
    </w:rPr>
  </w:style>
  <w:style w:type="character" w:default="1" w:styleId="DefaultParagraphFont">
    <w:name w:val="Default Paragraph Font"/>
    <w:uiPriority w:val="1"/>
    <w:unhideWhenUsed/>
    <w:rsid w:val="002329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2982"/>
  </w:style>
  <w:style w:type="character" w:customStyle="1" w:styleId="Heading1Char">
    <w:name w:val="Heading 1 Char"/>
    <w:basedOn w:val="DefaultParagraphFont"/>
    <w:link w:val="Heading1"/>
    <w:rsid w:val="00232982"/>
    <w:rPr>
      <w:rFonts w:ascii="Times New Roman" w:eastAsia="Times New Roman" w:hAnsi="Times New Roman" w:cs="Times New Roman"/>
      <w:b/>
      <w:sz w:val="32"/>
      <w:szCs w:val="20"/>
      <w:lang w:eastAsia="en-US"/>
    </w:rPr>
  </w:style>
  <w:style w:type="paragraph" w:styleId="BodyText">
    <w:name w:val="Body Text"/>
    <w:basedOn w:val="Normal"/>
    <w:link w:val="BodyTextChar"/>
    <w:rsid w:val="0023298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32982"/>
    <w:rPr>
      <w:rFonts w:ascii="Times New Roman" w:eastAsia="Times New Roman" w:hAnsi="Times New Roman" w:cs="Times New Roman"/>
      <w:sz w:val="24"/>
      <w:lang w:eastAsia="en-US"/>
    </w:rPr>
  </w:style>
  <w:style w:type="paragraph" w:styleId="Footer">
    <w:name w:val="footer"/>
    <w:basedOn w:val="Normal"/>
    <w:link w:val="FooterChar"/>
    <w:rsid w:val="002329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2982"/>
    <w:rPr>
      <w:rFonts w:ascii="Times New Roman" w:eastAsia="Times New Roman" w:hAnsi="Times New Roman" w:cs="Times New Roman"/>
      <w:sz w:val="16"/>
      <w:lang w:eastAsia="en-US"/>
    </w:rPr>
  </w:style>
  <w:style w:type="paragraph" w:styleId="List">
    <w:name w:val="List"/>
    <w:basedOn w:val="BodyText"/>
    <w:next w:val="BodyText"/>
    <w:rsid w:val="00232982"/>
    <w:pPr>
      <w:tabs>
        <w:tab w:val="left" w:pos="340"/>
      </w:tabs>
      <w:spacing w:before="60" w:after="60"/>
      <w:ind w:left="340" w:hanging="340"/>
    </w:pPr>
  </w:style>
  <w:style w:type="character" w:customStyle="1" w:styleId="SpecialBold">
    <w:name w:val="Special Bold"/>
    <w:basedOn w:val="DefaultParagraphFont"/>
    <w:rsid w:val="00232982"/>
    <w:rPr>
      <w:b/>
      <w:spacing w:val="0"/>
    </w:rPr>
  </w:style>
  <w:style w:type="paragraph" w:styleId="ListBullet2">
    <w:name w:val="List Bullet 2"/>
    <w:basedOn w:val="List2"/>
    <w:rsid w:val="00232982"/>
    <w:pPr>
      <w:numPr>
        <w:numId w:val="14"/>
      </w:numPr>
      <w:tabs>
        <w:tab w:val="clear" w:pos="680"/>
      </w:tabs>
    </w:pPr>
  </w:style>
  <w:style w:type="character" w:styleId="Emphasis">
    <w:name w:val="Emphasis"/>
    <w:basedOn w:val="DefaultParagraphFont"/>
    <w:qFormat/>
    <w:rsid w:val="00232982"/>
    <w:rPr>
      <w:i/>
    </w:rPr>
  </w:style>
  <w:style w:type="paragraph" w:customStyle="1" w:styleId="SuperHeading">
    <w:name w:val="SuperHeading"/>
    <w:basedOn w:val="Normal"/>
    <w:rsid w:val="00232982"/>
    <w:pPr>
      <w:spacing w:before="240" w:after="120"/>
      <w:outlineLvl w:val="0"/>
    </w:pPr>
    <w:rPr>
      <w:rFonts w:ascii="Times New Roman" w:hAnsi="Times New Roman"/>
      <w:b/>
      <w:sz w:val="28"/>
    </w:rPr>
  </w:style>
  <w:style w:type="paragraph" w:customStyle="1" w:styleId="AllowPageBreak">
    <w:name w:val="AllowPageBreak"/>
    <w:rsid w:val="0023298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32982"/>
    <w:pPr>
      <w:numPr>
        <w:numId w:val="2"/>
      </w:numPr>
      <w:tabs>
        <w:tab w:val="clear" w:pos="1021"/>
      </w:tabs>
      <w:ind w:left="1037" w:hanging="357"/>
    </w:pPr>
  </w:style>
  <w:style w:type="character" w:customStyle="1" w:styleId="BoldandItalics">
    <w:name w:val="Bold and Italics"/>
    <w:qFormat/>
    <w:rsid w:val="00232982"/>
    <w:rPr>
      <w:b/>
      <w:i/>
      <w:u w:val="none"/>
    </w:rPr>
  </w:style>
  <w:style w:type="character" w:customStyle="1" w:styleId="Heading2Char">
    <w:name w:val="Heading 2 Char"/>
    <w:basedOn w:val="DefaultParagraphFont"/>
    <w:link w:val="Heading2"/>
    <w:rsid w:val="0023298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298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298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298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29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298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3298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32982"/>
    <w:rPr>
      <w:rFonts w:ascii="Courier New" w:eastAsia="Times New Roman" w:hAnsi="Courier New" w:cs="Times New Roman"/>
      <w:i/>
      <w:szCs w:val="20"/>
      <w:lang w:eastAsia="en-US"/>
    </w:rPr>
  </w:style>
  <w:style w:type="paragraph" w:customStyle="1" w:styleId="HeadingBase">
    <w:name w:val="Heading Base"/>
    <w:rsid w:val="002329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2982"/>
    <w:pPr>
      <w:tabs>
        <w:tab w:val="right" w:leader="dot" w:pos="9072"/>
      </w:tabs>
      <w:ind w:left="567"/>
    </w:pPr>
    <w:rPr>
      <w:szCs w:val="22"/>
    </w:rPr>
  </w:style>
  <w:style w:type="paragraph" w:customStyle="1" w:styleId="TOCBase">
    <w:name w:val="TOC Base"/>
    <w:rsid w:val="002329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2982"/>
    <w:pPr>
      <w:tabs>
        <w:tab w:val="right" w:leader="dot" w:pos="9072"/>
      </w:tabs>
      <w:spacing w:before="40" w:after="40"/>
      <w:ind w:left="284"/>
    </w:pPr>
    <w:rPr>
      <w:rFonts w:ascii="Times New Roman" w:hAnsi="Times New Roman"/>
    </w:rPr>
  </w:style>
  <w:style w:type="paragraph" w:styleId="TOC1">
    <w:name w:val="toc 1"/>
    <w:basedOn w:val="TOCBase"/>
    <w:next w:val="Normal"/>
    <w:rsid w:val="0023298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32982"/>
    <w:pPr>
      <w:spacing w:before="5040"/>
      <w:jc w:val="center"/>
    </w:pPr>
    <w:rPr>
      <w:sz w:val="48"/>
      <w:szCs w:val="72"/>
      <w:lang w:val="en-US"/>
    </w:rPr>
  </w:style>
  <w:style w:type="character" w:customStyle="1" w:styleId="TitleChar">
    <w:name w:val="Title Char"/>
    <w:basedOn w:val="DefaultParagraphFont"/>
    <w:link w:val="Title"/>
    <w:rsid w:val="002329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2982"/>
    <w:pPr>
      <w:tabs>
        <w:tab w:val="left" w:pos="3600"/>
        <w:tab w:val="left" w:pos="3958"/>
      </w:tabs>
    </w:pPr>
  </w:style>
  <w:style w:type="paragraph" w:styleId="ListBullet">
    <w:name w:val="List Bullet"/>
    <w:basedOn w:val="List"/>
    <w:rsid w:val="00232982"/>
    <w:pPr>
      <w:numPr>
        <w:numId w:val="13"/>
      </w:numPr>
      <w:tabs>
        <w:tab w:val="clear" w:pos="340"/>
      </w:tabs>
      <w:spacing w:before="40" w:after="40"/>
    </w:pPr>
  </w:style>
  <w:style w:type="paragraph" w:customStyle="1" w:styleId="Note">
    <w:name w:val="Note"/>
    <w:basedOn w:val="BodyText"/>
    <w:rsid w:val="0023298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2982"/>
    <w:pPr>
      <w:framePr w:wrap="auto" w:hAnchor="text" w:y="6049"/>
    </w:pPr>
    <w:rPr>
      <w:color w:val="000000"/>
      <w:sz w:val="40"/>
    </w:rPr>
  </w:style>
  <w:style w:type="paragraph" w:customStyle="1" w:styleId="TOCTitle">
    <w:name w:val="TOCTitle"/>
    <w:basedOn w:val="Heading1"/>
    <w:rsid w:val="00232982"/>
    <w:pPr>
      <w:spacing w:after="240"/>
      <w:jc w:val="center"/>
      <w:outlineLvl w:val="9"/>
    </w:pPr>
    <w:rPr>
      <w:caps/>
    </w:rPr>
  </w:style>
  <w:style w:type="paragraph" w:customStyle="1" w:styleId="Version">
    <w:name w:val="Version"/>
    <w:rsid w:val="0023298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32982"/>
    <w:pPr>
      <w:keepNext w:val="0"/>
      <w:tabs>
        <w:tab w:val="right" w:pos="4176"/>
      </w:tabs>
      <w:ind w:left="198" w:hanging="198"/>
    </w:pPr>
    <w:rPr>
      <w:rFonts w:ascii="Garamond" w:hAnsi="Garamond"/>
    </w:rPr>
  </w:style>
  <w:style w:type="paragraph" w:styleId="IndexHeading">
    <w:name w:val="index heading"/>
    <w:basedOn w:val="Normal"/>
    <w:next w:val="Index1"/>
    <w:semiHidden/>
    <w:rsid w:val="00232982"/>
    <w:pPr>
      <w:spacing w:before="120" w:after="120"/>
    </w:pPr>
    <w:rPr>
      <w:rFonts w:ascii="Arial" w:hAnsi="Arial"/>
      <w:b/>
      <w:color w:val="918585"/>
      <w:sz w:val="24"/>
    </w:rPr>
  </w:style>
  <w:style w:type="paragraph" w:styleId="Header">
    <w:name w:val="header"/>
    <w:basedOn w:val="Normal"/>
    <w:link w:val="HeaderChar"/>
    <w:rsid w:val="002329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2982"/>
    <w:rPr>
      <w:rFonts w:ascii="Times New Roman" w:eastAsia="Times New Roman" w:hAnsi="Times New Roman" w:cs="Times New Roman"/>
      <w:sz w:val="16"/>
      <w:szCs w:val="20"/>
      <w:lang w:val="en-GB" w:eastAsia="en-US"/>
    </w:rPr>
  </w:style>
  <w:style w:type="paragraph" w:customStyle="1" w:styleId="Chapter">
    <w:name w:val="Chapter"/>
    <w:basedOn w:val="Normal"/>
    <w:rsid w:val="00232982"/>
    <w:pPr>
      <w:spacing w:before="240"/>
    </w:pPr>
    <w:rPr>
      <w:rFonts w:ascii="Times New Roman" w:hAnsi="Times New Roman"/>
      <w:smallCaps/>
      <w:spacing w:val="80"/>
      <w:sz w:val="28"/>
    </w:rPr>
  </w:style>
  <w:style w:type="paragraph" w:customStyle="1" w:styleId="InChapter">
    <w:name w:val="InChapter"/>
    <w:basedOn w:val="Heading3"/>
    <w:rsid w:val="00232982"/>
    <w:pPr>
      <w:spacing w:after="240"/>
      <w:outlineLvl w:val="9"/>
    </w:pPr>
    <w:rPr>
      <w:noProof/>
    </w:rPr>
  </w:style>
  <w:style w:type="paragraph" w:styleId="Index2">
    <w:name w:val="index 2"/>
    <w:basedOn w:val="Normal"/>
    <w:next w:val="Normal"/>
    <w:semiHidden/>
    <w:rsid w:val="00232982"/>
    <w:pPr>
      <w:tabs>
        <w:tab w:val="right" w:pos="4176"/>
      </w:tabs>
      <w:ind w:left="568" w:hanging="284"/>
    </w:pPr>
    <w:rPr>
      <w:rFonts w:ascii="Garamond" w:hAnsi="Garamond"/>
    </w:rPr>
  </w:style>
  <w:style w:type="paragraph" w:customStyle="1" w:styleId="Byline">
    <w:name w:val="Byline"/>
    <w:rsid w:val="002329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2982"/>
    <w:pPr>
      <w:tabs>
        <w:tab w:val="clear" w:pos="3600"/>
        <w:tab w:val="clear" w:pos="3958"/>
      </w:tabs>
      <w:jc w:val="right"/>
    </w:pPr>
  </w:style>
  <w:style w:type="paragraph" w:styleId="Caption">
    <w:name w:val="caption"/>
    <w:basedOn w:val="BodyText"/>
    <w:next w:val="Normal"/>
    <w:qFormat/>
    <w:rsid w:val="00232982"/>
    <w:pPr>
      <w:framePr w:w="2268" w:hSpace="181" w:vSpace="181" w:wrap="around" w:vAnchor="text" w:hAnchor="page" w:x="1135" w:y="285" w:anchorLock="1"/>
    </w:pPr>
    <w:rPr>
      <w:i/>
    </w:rPr>
  </w:style>
  <w:style w:type="paragraph" w:customStyle="1" w:styleId="MiniTOCTitle">
    <w:name w:val="MiniTOCTitle"/>
    <w:basedOn w:val="Heading4"/>
    <w:rsid w:val="00232982"/>
    <w:pPr>
      <w:spacing w:before="240"/>
      <w:outlineLvl w:val="9"/>
    </w:pPr>
    <w:rPr>
      <w:noProof/>
      <w:sz w:val="24"/>
    </w:rPr>
  </w:style>
  <w:style w:type="paragraph" w:customStyle="1" w:styleId="MiniTOCItem">
    <w:name w:val="MiniTOCItem"/>
    <w:basedOn w:val="ListBullet"/>
    <w:rsid w:val="00232982"/>
    <w:pPr>
      <w:numPr>
        <w:numId w:val="0"/>
      </w:numPr>
      <w:tabs>
        <w:tab w:val="right" w:leader="dot" w:pos="6521"/>
      </w:tabs>
      <w:spacing w:before="0" w:after="0"/>
    </w:pPr>
  </w:style>
  <w:style w:type="paragraph" w:customStyle="1" w:styleId="TOFTitle">
    <w:name w:val="TOFTitle"/>
    <w:basedOn w:val="TOCTitle"/>
    <w:rsid w:val="00232982"/>
  </w:style>
  <w:style w:type="paragraph" w:styleId="TableofFigures">
    <w:name w:val="table of figures"/>
    <w:basedOn w:val="Normal"/>
    <w:next w:val="Normal"/>
    <w:semiHidden/>
    <w:rsid w:val="00232982"/>
    <w:pPr>
      <w:tabs>
        <w:tab w:val="right" w:leader="dot" w:pos="9072"/>
      </w:tabs>
      <w:ind w:left="970" w:hanging="403"/>
    </w:pPr>
    <w:rPr>
      <w:rFonts w:ascii="Times New Roman" w:hAnsi="Times New Roman"/>
      <w:b/>
    </w:rPr>
  </w:style>
  <w:style w:type="paragraph" w:styleId="ListNumber">
    <w:name w:val="List Number"/>
    <w:basedOn w:val="List"/>
    <w:rsid w:val="00232982"/>
    <w:pPr>
      <w:numPr>
        <w:numId w:val="11"/>
      </w:numPr>
    </w:pPr>
  </w:style>
  <w:style w:type="character" w:customStyle="1" w:styleId="WingdingSymbols">
    <w:name w:val="Wingding Symbols"/>
    <w:rsid w:val="00232982"/>
    <w:rPr>
      <w:rFonts w:ascii="Wingdings" w:hAnsi="Wingdings"/>
    </w:rPr>
  </w:style>
  <w:style w:type="paragraph" w:customStyle="1" w:styleId="TableHeading">
    <w:name w:val="Table Heading"/>
    <w:basedOn w:val="HeadingBase"/>
    <w:rsid w:val="00232982"/>
    <w:pPr>
      <w:keepLines/>
      <w:pBdr>
        <w:bottom w:val="single" w:sz="6" w:space="1" w:color="918585"/>
      </w:pBdr>
      <w:spacing w:before="240"/>
    </w:pPr>
  </w:style>
  <w:style w:type="character" w:customStyle="1" w:styleId="HotSpot">
    <w:name w:val="HotSpot"/>
    <w:rsid w:val="00232982"/>
    <w:rPr>
      <w:color w:val="0033CC"/>
      <w:u w:val="none"/>
    </w:rPr>
  </w:style>
  <w:style w:type="paragraph" w:customStyle="1" w:styleId="BodyTextRight">
    <w:name w:val="Body Text Right"/>
    <w:basedOn w:val="BodyText"/>
    <w:rsid w:val="00232982"/>
    <w:pPr>
      <w:spacing w:before="0" w:after="0"/>
      <w:jc w:val="right"/>
    </w:pPr>
  </w:style>
  <w:style w:type="paragraph" w:styleId="Index3">
    <w:name w:val="index 3"/>
    <w:basedOn w:val="ListNumber2"/>
    <w:next w:val="Normal"/>
    <w:semiHidden/>
    <w:rsid w:val="00232982"/>
    <w:pPr>
      <w:numPr>
        <w:numId w:val="0"/>
      </w:numPr>
      <w:tabs>
        <w:tab w:val="right" w:leader="dot" w:pos="4176"/>
      </w:tabs>
    </w:pPr>
  </w:style>
  <w:style w:type="paragraph" w:styleId="ListNumber2">
    <w:name w:val="List Number 2"/>
    <w:basedOn w:val="List2"/>
    <w:rsid w:val="00232982"/>
    <w:pPr>
      <w:numPr>
        <w:numId w:val="10"/>
      </w:numPr>
      <w:tabs>
        <w:tab w:val="clear" w:pos="1060"/>
      </w:tabs>
    </w:pPr>
  </w:style>
  <w:style w:type="paragraph" w:customStyle="1" w:styleId="MarginNote">
    <w:name w:val="Margin Note"/>
    <w:basedOn w:val="BodyText"/>
    <w:rsid w:val="002329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29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298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32982"/>
    <w:rPr>
      <w:sz w:val="32"/>
    </w:rPr>
  </w:style>
  <w:style w:type="paragraph" w:customStyle="1" w:styleId="HeadingProcedure">
    <w:name w:val="Heading Procedure"/>
    <w:basedOn w:val="HeadingBase"/>
    <w:next w:val="Normal"/>
    <w:rsid w:val="00232982"/>
    <w:pPr>
      <w:tabs>
        <w:tab w:val="left" w:pos="0"/>
      </w:tabs>
      <w:spacing w:before="120" w:after="60"/>
    </w:pPr>
    <w:rPr>
      <w:i/>
      <w:color w:val="918585"/>
      <w:sz w:val="22"/>
    </w:rPr>
  </w:style>
  <w:style w:type="paragraph" w:customStyle="1" w:styleId="TableBodyText">
    <w:name w:val="Table Body Text"/>
    <w:basedOn w:val="BodyText"/>
    <w:rsid w:val="00232982"/>
    <w:pPr>
      <w:spacing w:before="60" w:after="60"/>
    </w:pPr>
  </w:style>
  <w:style w:type="paragraph" w:styleId="ListContinue">
    <w:name w:val="List Continue"/>
    <w:basedOn w:val="List"/>
    <w:rsid w:val="00232982"/>
    <w:pPr>
      <w:ind w:firstLine="0"/>
    </w:pPr>
  </w:style>
  <w:style w:type="paragraph" w:customStyle="1" w:styleId="ListNote">
    <w:name w:val="List Note"/>
    <w:basedOn w:val="List"/>
    <w:rsid w:val="00232982"/>
    <w:pPr>
      <w:pBdr>
        <w:top w:val="single" w:sz="6" w:space="2" w:color="918585"/>
        <w:bottom w:val="single" w:sz="6" w:space="2" w:color="918585"/>
      </w:pBdr>
      <w:tabs>
        <w:tab w:val="left" w:pos="1021"/>
      </w:tabs>
      <w:ind w:firstLine="0"/>
    </w:pPr>
  </w:style>
  <w:style w:type="paragraph" w:customStyle="1" w:styleId="Warning">
    <w:name w:val="Warning"/>
    <w:basedOn w:val="BodyText"/>
    <w:rsid w:val="00232982"/>
    <w:pPr>
      <w:shd w:val="clear" w:color="auto" w:fill="D9D9D9"/>
      <w:tabs>
        <w:tab w:val="left" w:pos="992"/>
      </w:tabs>
      <w:ind w:left="119" w:right="119"/>
    </w:pPr>
    <w:rPr>
      <w:sz w:val="20"/>
    </w:rPr>
  </w:style>
  <w:style w:type="paragraph" w:customStyle="1" w:styleId="MarginIcons">
    <w:name w:val="Margin Icons"/>
    <w:basedOn w:val="BodyText"/>
    <w:rsid w:val="0023298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2982"/>
    <w:rPr>
      <w:rFonts w:ascii="Courier New" w:hAnsi="Courier New"/>
    </w:rPr>
  </w:style>
  <w:style w:type="paragraph" w:customStyle="1" w:styleId="NoteBullet">
    <w:name w:val="Note Bullet"/>
    <w:basedOn w:val="Note"/>
    <w:rsid w:val="00232982"/>
    <w:pPr>
      <w:tabs>
        <w:tab w:val="clear" w:pos="680"/>
      </w:tabs>
      <w:spacing w:before="60" w:after="60"/>
    </w:pPr>
  </w:style>
  <w:style w:type="paragraph" w:customStyle="1" w:styleId="SubHeading2">
    <w:name w:val="SubHeading2"/>
    <w:basedOn w:val="HeadingBase"/>
    <w:rsid w:val="00232982"/>
    <w:pPr>
      <w:spacing w:before="240" w:after="60"/>
    </w:pPr>
    <w:rPr>
      <w:sz w:val="20"/>
    </w:rPr>
  </w:style>
  <w:style w:type="paragraph" w:customStyle="1" w:styleId="SubHeading1">
    <w:name w:val="SubHeading1"/>
    <w:basedOn w:val="HeadingBase"/>
    <w:rsid w:val="00232982"/>
    <w:pPr>
      <w:spacing w:before="240" w:after="60"/>
    </w:pPr>
    <w:rPr>
      <w:color w:val="918585"/>
      <w:sz w:val="22"/>
    </w:rPr>
  </w:style>
  <w:style w:type="paragraph" w:customStyle="1" w:styleId="SideHeading">
    <w:name w:val="Side Heading"/>
    <w:basedOn w:val="HeadingBase"/>
    <w:rsid w:val="002329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2982"/>
    <w:pPr>
      <w:numPr>
        <w:numId w:val="12"/>
      </w:numPr>
    </w:pPr>
  </w:style>
  <w:style w:type="paragraph" w:styleId="PlainText">
    <w:name w:val="Plain Text"/>
    <w:basedOn w:val="Normal"/>
    <w:link w:val="PlainTextChar"/>
    <w:rsid w:val="00232982"/>
    <w:rPr>
      <w:sz w:val="20"/>
    </w:rPr>
  </w:style>
  <w:style w:type="character" w:customStyle="1" w:styleId="PlainTextChar">
    <w:name w:val="Plain Text Char"/>
    <w:basedOn w:val="DefaultParagraphFont"/>
    <w:link w:val="PlainText"/>
    <w:rsid w:val="00232982"/>
    <w:rPr>
      <w:rFonts w:ascii="Courier New" w:eastAsia="Times New Roman" w:hAnsi="Courier New" w:cs="Times New Roman"/>
      <w:sz w:val="20"/>
      <w:szCs w:val="20"/>
      <w:lang w:eastAsia="en-US"/>
    </w:rPr>
  </w:style>
  <w:style w:type="character" w:customStyle="1" w:styleId="MenuOption">
    <w:name w:val="Menu Option"/>
    <w:basedOn w:val="DefaultParagraphFont"/>
    <w:rsid w:val="00232982"/>
    <w:rPr>
      <w:b/>
      <w:smallCaps/>
    </w:rPr>
  </w:style>
  <w:style w:type="paragraph" w:customStyle="1" w:styleId="TableListNumber">
    <w:name w:val="Table List Number"/>
    <w:basedOn w:val="ListNumber"/>
    <w:rsid w:val="00232982"/>
    <w:pPr>
      <w:numPr>
        <w:numId w:val="0"/>
      </w:numPr>
    </w:pPr>
  </w:style>
  <w:style w:type="paragraph" w:styleId="TOC4">
    <w:name w:val="toc 4"/>
    <w:basedOn w:val="TOCBase"/>
    <w:next w:val="Normal"/>
    <w:semiHidden/>
    <w:rsid w:val="00232982"/>
    <w:pPr>
      <w:tabs>
        <w:tab w:val="right" w:leader="dot" w:pos="9071"/>
      </w:tabs>
      <w:ind w:left="1701"/>
    </w:pPr>
  </w:style>
  <w:style w:type="paragraph" w:customStyle="1" w:styleId="ListAlpha">
    <w:name w:val="List Alpha"/>
    <w:basedOn w:val="List"/>
    <w:rsid w:val="00232982"/>
    <w:pPr>
      <w:numPr>
        <w:numId w:val="9"/>
      </w:numPr>
    </w:pPr>
  </w:style>
  <w:style w:type="paragraph" w:customStyle="1" w:styleId="ListAlpha2">
    <w:name w:val="List Alpha 2"/>
    <w:basedOn w:val="List2"/>
    <w:rsid w:val="00232982"/>
    <w:pPr>
      <w:numPr>
        <w:numId w:val="8"/>
      </w:numPr>
    </w:pPr>
  </w:style>
  <w:style w:type="paragraph" w:styleId="List2">
    <w:name w:val="List 2"/>
    <w:basedOn w:val="BodyText"/>
    <w:rsid w:val="00232982"/>
    <w:pPr>
      <w:tabs>
        <w:tab w:val="left" w:pos="680"/>
      </w:tabs>
      <w:spacing w:before="60" w:after="60"/>
      <w:ind w:left="680" w:hanging="340"/>
    </w:pPr>
  </w:style>
  <w:style w:type="paragraph" w:styleId="List3">
    <w:name w:val="List 3"/>
    <w:basedOn w:val="BodyText"/>
    <w:rsid w:val="00232982"/>
    <w:pPr>
      <w:tabs>
        <w:tab w:val="left" w:pos="1021"/>
      </w:tabs>
      <w:spacing w:before="60" w:after="60"/>
      <w:ind w:left="1020" w:hanging="340"/>
    </w:pPr>
  </w:style>
  <w:style w:type="paragraph" w:styleId="List4">
    <w:name w:val="List 4"/>
    <w:basedOn w:val="BodyText"/>
    <w:rsid w:val="00232982"/>
    <w:pPr>
      <w:tabs>
        <w:tab w:val="left" w:pos="1361"/>
      </w:tabs>
      <w:spacing w:before="60" w:after="60"/>
      <w:ind w:left="1361" w:hanging="340"/>
    </w:pPr>
  </w:style>
  <w:style w:type="paragraph" w:styleId="List5">
    <w:name w:val="List 5"/>
    <w:basedOn w:val="BodyText"/>
    <w:rsid w:val="00232982"/>
    <w:pPr>
      <w:tabs>
        <w:tab w:val="left" w:pos="1701"/>
      </w:tabs>
      <w:spacing w:before="60" w:after="60"/>
      <w:ind w:left="1701" w:hanging="340"/>
    </w:pPr>
  </w:style>
  <w:style w:type="paragraph" w:styleId="ListBullet4">
    <w:name w:val="List Bullet 4"/>
    <w:basedOn w:val="List4"/>
    <w:rsid w:val="00232982"/>
    <w:pPr>
      <w:numPr>
        <w:numId w:val="3"/>
      </w:numPr>
    </w:pPr>
  </w:style>
  <w:style w:type="paragraph" w:styleId="ListBullet5">
    <w:name w:val="List Bullet 5"/>
    <w:basedOn w:val="List5"/>
    <w:rsid w:val="00232982"/>
    <w:pPr>
      <w:numPr>
        <w:numId w:val="4"/>
      </w:numPr>
    </w:pPr>
  </w:style>
  <w:style w:type="paragraph" w:styleId="ListContinue2">
    <w:name w:val="List Continue 2"/>
    <w:basedOn w:val="List2"/>
    <w:rsid w:val="00232982"/>
    <w:pPr>
      <w:ind w:firstLine="0"/>
    </w:pPr>
  </w:style>
  <w:style w:type="paragraph" w:styleId="ListContinue3">
    <w:name w:val="List Continue 3"/>
    <w:basedOn w:val="List3"/>
    <w:rsid w:val="00232982"/>
    <w:pPr>
      <w:ind w:left="1021" w:firstLine="0"/>
    </w:pPr>
  </w:style>
  <w:style w:type="paragraph" w:styleId="ListContinue4">
    <w:name w:val="List Continue 4"/>
    <w:basedOn w:val="List4"/>
    <w:rsid w:val="00232982"/>
    <w:pPr>
      <w:ind w:firstLine="0"/>
    </w:pPr>
  </w:style>
  <w:style w:type="paragraph" w:styleId="ListContinue5">
    <w:name w:val="List Continue 5"/>
    <w:basedOn w:val="List5"/>
    <w:rsid w:val="00232982"/>
    <w:pPr>
      <w:ind w:firstLine="0"/>
    </w:pPr>
  </w:style>
  <w:style w:type="paragraph" w:styleId="ListNumber3">
    <w:name w:val="List Number 3"/>
    <w:basedOn w:val="List3"/>
    <w:rsid w:val="00232982"/>
    <w:pPr>
      <w:numPr>
        <w:numId w:val="5"/>
      </w:numPr>
    </w:pPr>
  </w:style>
  <w:style w:type="paragraph" w:styleId="ListNumber4">
    <w:name w:val="List Number 4"/>
    <w:basedOn w:val="List4"/>
    <w:rsid w:val="00232982"/>
    <w:pPr>
      <w:numPr>
        <w:numId w:val="6"/>
      </w:numPr>
    </w:pPr>
  </w:style>
  <w:style w:type="paragraph" w:styleId="ListNumber5">
    <w:name w:val="List Number 5"/>
    <w:basedOn w:val="List5"/>
    <w:rsid w:val="00232982"/>
    <w:pPr>
      <w:numPr>
        <w:numId w:val="7"/>
      </w:numPr>
    </w:pPr>
  </w:style>
  <w:style w:type="paragraph" w:styleId="BlockText">
    <w:name w:val="Block Text"/>
    <w:basedOn w:val="Normal"/>
    <w:rsid w:val="00232982"/>
    <w:pPr>
      <w:spacing w:after="120"/>
      <w:ind w:left="1440" w:right="1440"/>
    </w:pPr>
  </w:style>
  <w:style w:type="character" w:customStyle="1" w:styleId="Subscript">
    <w:name w:val="Subscript"/>
    <w:basedOn w:val="DefaultParagraphFont"/>
    <w:rsid w:val="00232982"/>
    <w:rPr>
      <w:sz w:val="16"/>
      <w:vertAlign w:val="subscript"/>
    </w:rPr>
  </w:style>
  <w:style w:type="character" w:customStyle="1" w:styleId="Superscript">
    <w:name w:val="Superscript"/>
    <w:basedOn w:val="DefaultParagraphFont"/>
    <w:rsid w:val="00232982"/>
    <w:rPr>
      <w:sz w:val="16"/>
      <w:vertAlign w:val="superscript"/>
    </w:rPr>
  </w:style>
  <w:style w:type="character" w:customStyle="1" w:styleId="Symbols">
    <w:name w:val="Symbols"/>
    <w:basedOn w:val="DefaultParagraphFont"/>
    <w:rsid w:val="00232982"/>
    <w:rPr>
      <w:rFonts w:ascii="Symbol" w:hAnsi="Symbol"/>
    </w:rPr>
  </w:style>
  <w:style w:type="character" w:customStyle="1" w:styleId="MenuOptions">
    <w:name w:val="Menu Options"/>
    <w:basedOn w:val="DefaultParagraphFont"/>
    <w:rsid w:val="00232982"/>
    <w:rPr>
      <w:rFonts w:ascii="Arial Narrow" w:hAnsi="Arial Narrow"/>
      <w:smallCaps/>
    </w:rPr>
  </w:style>
  <w:style w:type="character" w:customStyle="1" w:styleId="Buttons">
    <w:name w:val="Buttons"/>
    <w:basedOn w:val="DefaultParagraphFont"/>
    <w:rsid w:val="00232982"/>
    <w:rPr>
      <w:b/>
    </w:rPr>
  </w:style>
  <w:style w:type="character" w:customStyle="1" w:styleId="Underlined">
    <w:name w:val="Underlined"/>
    <w:basedOn w:val="DefaultParagraphFont"/>
    <w:rsid w:val="00232982"/>
    <w:rPr>
      <w:u w:val="single"/>
    </w:rPr>
  </w:style>
  <w:style w:type="paragraph" w:customStyle="1" w:styleId="TableBodyTextRight">
    <w:name w:val="Table Body Text Right"/>
    <w:basedOn w:val="TableBodyText"/>
    <w:rsid w:val="00232982"/>
    <w:pPr>
      <w:widowControl w:val="0"/>
      <w:autoSpaceDE w:val="0"/>
      <w:autoSpaceDN w:val="0"/>
      <w:adjustRightInd w:val="0"/>
      <w:jc w:val="right"/>
    </w:pPr>
    <w:rPr>
      <w:rFonts w:cs="Arial"/>
      <w:szCs w:val="18"/>
    </w:rPr>
  </w:style>
  <w:style w:type="paragraph" w:customStyle="1" w:styleId="CopyrightText">
    <w:name w:val="Copyright Text"/>
    <w:basedOn w:val="BodyText"/>
    <w:rsid w:val="00232982"/>
    <w:rPr>
      <w:sz w:val="18"/>
    </w:rPr>
  </w:style>
  <w:style w:type="paragraph" w:customStyle="1" w:styleId="BodySmallRight">
    <w:name w:val="Body Small Right"/>
    <w:basedOn w:val="BodyTextRight"/>
    <w:rsid w:val="00232982"/>
    <w:rPr>
      <w:sz w:val="18"/>
      <w:szCs w:val="18"/>
    </w:rPr>
  </w:style>
  <w:style w:type="paragraph" w:customStyle="1" w:styleId="MarginEdition">
    <w:name w:val="Margin Edition"/>
    <w:basedOn w:val="MarginNote"/>
    <w:rsid w:val="00232982"/>
    <w:pPr>
      <w:spacing w:before="0" w:after="0"/>
    </w:pPr>
    <w:rPr>
      <w:rFonts w:ascii="Times New Roman" w:hAnsi="Times New Roman"/>
      <w:color w:val="999999"/>
    </w:rPr>
  </w:style>
  <w:style w:type="paragraph" w:customStyle="1" w:styleId="Spacer">
    <w:name w:val="Spacer"/>
    <w:basedOn w:val="Normal"/>
    <w:rsid w:val="00232982"/>
    <w:rPr>
      <w:sz w:val="2"/>
      <w:szCs w:val="2"/>
    </w:rPr>
  </w:style>
  <w:style w:type="character" w:customStyle="1" w:styleId="Small">
    <w:name w:val="Small"/>
    <w:basedOn w:val="DefaultParagraphFont"/>
    <w:rsid w:val="00232982"/>
    <w:rPr>
      <w:sz w:val="16"/>
    </w:rPr>
  </w:style>
  <w:style w:type="paragraph" w:customStyle="1" w:styleId="WideTable">
    <w:name w:val="Wide Table"/>
    <w:basedOn w:val="Normal"/>
    <w:rsid w:val="00232982"/>
    <w:pPr>
      <w:ind w:left="-1418"/>
    </w:pPr>
    <w:rPr>
      <w:sz w:val="2"/>
      <w:szCs w:val="2"/>
    </w:rPr>
  </w:style>
  <w:style w:type="character" w:styleId="PageNumber">
    <w:name w:val="page number"/>
    <w:basedOn w:val="DefaultParagraphFont"/>
    <w:rsid w:val="00232982"/>
  </w:style>
  <w:style w:type="paragraph" w:styleId="Quote">
    <w:name w:val="Quote"/>
    <w:basedOn w:val="Heading1"/>
    <w:link w:val="QuoteChar"/>
    <w:qFormat/>
    <w:rsid w:val="00232982"/>
    <w:rPr>
      <w:b w:val="0"/>
      <w:sz w:val="72"/>
      <w:szCs w:val="72"/>
      <w:lang w:val="en-NZ"/>
    </w:rPr>
  </w:style>
  <w:style w:type="character" w:customStyle="1" w:styleId="QuoteChar">
    <w:name w:val="Quote Char"/>
    <w:basedOn w:val="DefaultParagraphFont"/>
    <w:link w:val="Quote"/>
    <w:rsid w:val="002329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2982"/>
    <w:pPr>
      <w:pageBreakBefore/>
    </w:pPr>
  </w:style>
  <w:style w:type="paragraph" w:customStyle="1" w:styleId="Border">
    <w:name w:val="Border"/>
    <w:basedOn w:val="Normal"/>
    <w:qFormat/>
    <w:rsid w:val="0023298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2982"/>
    <w:rPr>
      <w:b/>
      <w:bCs/>
      <w:i/>
      <w:iCs/>
      <w:color w:val="auto"/>
    </w:rPr>
  </w:style>
  <w:style w:type="paragraph" w:styleId="IntenseQuote">
    <w:name w:val="Intense Quote"/>
    <w:basedOn w:val="Normal"/>
    <w:next w:val="Normal"/>
    <w:link w:val="IntenseQuoteChar"/>
    <w:uiPriority w:val="30"/>
    <w:qFormat/>
    <w:rsid w:val="0023298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298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32982"/>
    <w:rPr>
      <w:smallCaps/>
      <w:color w:val="auto"/>
      <w:u w:val="single"/>
    </w:rPr>
  </w:style>
  <w:style w:type="character" w:styleId="IntenseReference">
    <w:name w:val="Intense Reference"/>
    <w:basedOn w:val="DefaultParagraphFont"/>
    <w:uiPriority w:val="32"/>
    <w:qFormat/>
    <w:rsid w:val="00232982"/>
    <w:rPr>
      <w:b/>
      <w:bCs/>
      <w:smallCaps/>
      <w:color w:val="auto"/>
      <w:spacing w:val="5"/>
      <w:u w:val="single"/>
    </w:rPr>
  </w:style>
  <w:style w:type="paragraph" w:customStyle="1" w:styleId="2ColumnHeading">
    <w:name w:val="2Column Heading"/>
    <w:basedOn w:val="BodyText"/>
    <w:qFormat/>
    <w:rsid w:val="00232982"/>
    <w:pPr>
      <w:spacing w:after="60"/>
      <w:ind w:left="-2268"/>
    </w:pPr>
    <w:rPr>
      <w:b/>
    </w:rPr>
  </w:style>
  <w:style w:type="paragraph" w:customStyle="1" w:styleId="Heading1TOC">
    <w:name w:val="Heading1 TOC"/>
    <w:basedOn w:val="Normal"/>
    <w:qFormat/>
    <w:rsid w:val="00232982"/>
    <w:pPr>
      <w:spacing w:before="240" w:after="120"/>
    </w:pPr>
    <w:rPr>
      <w:rFonts w:ascii="Times New Roman" w:hAnsi="Times New Roman"/>
      <w:b/>
      <w:sz w:val="32"/>
    </w:rPr>
  </w:style>
  <w:style w:type="paragraph" w:customStyle="1" w:styleId="Heading2TOC">
    <w:name w:val="Heading2 TOC"/>
    <w:basedOn w:val="Normal"/>
    <w:qFormat/>
    <w:rsid w:val="00232982"/>
    <w:pPr>
      <w:spacing w:before="240" w:after="60"/>
    </w:pPr>
    <w:rPr>
      <w:rFonts w:ascii="Times New Roman" w:hAnsi="Times New Roman"/>
      <w:b/>
      <w:sz w:val="28"/>
    </w:rPr>
  </w:style>
  <w:style w:type="character" w:customStyle="1" w:styleId="Underline">
    <w:name w:val="Underline"/>
    <w:basedOn w:val="DefaultParagraphFont"/>
    <w:qFormat/>
    <w:rsid w:val="00232982"/>
    <w:rPr>
      <w:u w:val="single"/>
    </w:rPr>
  </w:style>
  <w:style w:type="paragraph" w:styleId="BalloonText">
    <w:name w:val="Balloon Text"/>
    <w:basedOn w:val="Normal"/>
    <w:link w:val="BalloonTextChar"/>
    <w:rsid w:val="00232982"/>
    <w:rPr>
      <w:rFonts w:ascii="Tahoma" w:hAnsi="Tahoma" w:cs="Tahoma"/>
      <w:sz w:val="16"/>
      <w:szCs w:val="16"/>
    </w:rPr>
  </w:style>
  <w:style w:type="character" w:customStyle="1" w:styleId="BalloonTextChar">
    <w:name w:val="Balloon Text Char"/>
    <w:basedOn w:val="DefaultParagraphFont"/>
    <w:link w:val="BalloonText"/>
    <w:rsid w:val="0023298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3298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3298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32982"/>
    <w:rPr>
      <w:b/>
      <w:color w:val="660033"/>
      <w:spacing w:val="0"/>
    </w:rPr>
  </w:style>
  <w:style w:type="paragraph" w:customStyle="1" w:styleId="Nameditemlist">
    <w:name w:val="Named item list"/>
    <w:basedOn w:val="BodyText"/>
    <w:qFormat/>
    <w:rsid w:val="0023298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1389</Words>
  <Characters>8704</Characters>
  <Application>Microsoft Office Word</Application>
  <DocSecurity>0</DocSecurity>
  <Lines>269</Lines>
  <Paragraphs>159</Paragraphs>
  <ScaleCrop>false</ScaleCrop>
  <Company>Author-it Software Corporation Ltd.</Company>
  <LinksUpToDate>false</LinksUpToDate>
  <CharactersWithSpaces>10031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PSPIM407A Promote and educate about injury management</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2012-11-01T17:16:00Z</dcterms:created>
  <dcterms:modified xsi:type="dcterms:W3CDTF">2012-11-01T17:16:00Z</dcterms:modified>
</cp:coreProperties>
</file>