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29B" w:rsidP="00BB529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PSPIM404A Conduct situational workplace assessments</w:t>
      </w:r>
      <w:r>
        <w:fldChar w:fldCharType="end"/>
      </w:r>
    </w:p>
    <w:p w:rsidR="00BB529B" w:rsidP="00BB529B">
      <w:pPr>
        <w:pStyle w:val="Version"/>
        <w:sectPr w:rsidSect="000A1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0A1606" w:rsidP="000A1606">
      <w:pPr>
        <w:pStyle w:val="SuperHeading"/>
      </w:pPr>
      <w:r w:rsidRPr="000A1606">
        <w:t>PSPIM404A Conduct situational workplace assessments</w:t>
      </w:r>
    </w:p>
    <w:p w:rsidR="00000000" w:rsidRPr="000A1606" w:rsidP="000A1606">
      <w:pPr>
        <w:pStyle w:val="SuperHeading"/>
      </w:pPr>
    </w:p>
    <w:p w:rsidR="00000000" w:rsidRPr="000A1606" w:rsidP="000A1606">
      <w:pPr>
        <w:pStyle w:val="Heading1"/>
      </w:pPr>
      <w:bookmarkStart w:id="1" w:name="O_496403"/>
      <w:bookmarkEnd w:id="1"/>
      <w:r w:rsidRPr="000A16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B5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SpecialBold"/>
              </w:rPr>
              <w:t>Comments</w:t>
            </w:r>
          </w:p>
        </w:tc>
      </w:tr>
      <w:tr w:rsidTr="00BB5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 xml:space="preserve">Unit descriptor edited. </w:t>
            </w:r>
          </w:p>
        </w:tc>
      </w:tr>
      <w:tr w:rsidTr="00BB5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Layout adjusted. No changes to content.</w:t>
            </w:r>
          </w:p>
        </w:tc>
      </w:tr>
      <w:tr w:rsidTr="00BB5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t>Primary release.</w:t>
            </w:r>
          </w:p>
        </w:tc>
      </w:tr>
    </w:tbl>
    <w:p w:rsidR="00BB529B" w:rsidP="000A1606">
      <w:pPr>
        <w:pStyle w:val="BodyText"/>
      </w:pPr>
    </w:p>
    <w:p w:rsidR="00BB529B" w:rsidP="000A1606">
      <w:pPr>
        <w:pStyle w:val="BodyText"/>
      </w:pPr>
    </w:p>
    <w:p w:rsidR="00000000" w:rsidRPr="000A1606" w:rsidP="000A1606">
      <w:pPr>
        <w:pStyle w:val="Heading1"/>
      </w:pPr>
      <w:bookmarkStart w:id="2" w:name="O_496407"/>
      <w:bookmarkEnd w:id="2"/>
      <w:r w:rsidRPr="000A1606">
        <w:t>Unit Descriptor</w:t>
      </w:r>
    </w:p>
    <w:p w:rsidR="00000000" w:rsidRPr="000A1606" w:rsidP="000A1606">
      <w:pPr>
        <w:pStyle w:val="BodyText"/>
      </w:pPr>
      <w:r w:rsidRPr="000A1606">
        <w:t>This unit covers situational assessment of the workplace from the viewpoint o</w:t>
      </w:r>
      <w:r w:rsidRPr="000A1606">
        <w:t>f suitability for a worker being rehabilitated. This may be initial or ongoing assessment as the injured worker's capacity changes. It includes conducting workplace and job analyses and negotiating work duties.</w:t>
      </w:r>
    </w:p>
    <w:p w:rsidR="00000000" w:rsidRPr="000A1606" w:rsidP="000A1606">
      <w:pPr>
        <w:pStyle w:val="BodyText"/>
      </w:pPr>
      <w:r w:rsidRPr="000A1606">
        <w:t>In practice, conducting situational workplace</w:t>
      </w:r>
      <w:r w:rsidRPr="000A1606">
        <w:t xml:space="preserve"> assessments may overlap with other generalist or specialist public sector work activities such as acting ethically, complying with legislation, applying government processes, delivering client services, gathering and analysing information.</w:t>
      </w:r>
    </w:p>
    <w:p w:rsidR="00BB529B" w:rsidP="000A1606">
      <w:pPr>
        <w:pStyle w:val="BodyText"/>
      </w:pPr>
      <w:r w:rsidRPr="000A1606">
        <w:t>No licensing, l</w:t>
      </w:r>
      <w:r w:rsidRPr="000A1606">
        <w:t>egislative, regulatory or certification requirements apply to this unit at the time of publication</w:t>
      </w:r>
    </w:p>
    <w:p w:rsidR="00BB529B" w:rsidP="000A1606">
      <w:pPr>
        <w:pStyle w:val="BodyText"/>
      </w:pPr>
    </w:p>
    <w:p w:rsidR="00000000" w:rsidRPr="000A1606" w:rsidP="000A1606">
      <w:pPr>
        <w:pStyle w:val="Heading1"/>
      </w:pPr>
      <w:bookmarkStart w:id="3" w:name="O_496416"/>
      <w:bookmarkEnd w:id="3"/>
      <w:r w:rsidRPr="000A1606">
        <w:t>Application of the Unit</w:t>
      </w:r>
    </w:p>
    <w:p w:rsidR="00000000" w:rsidRPr="000A1606" w:rsidP="000A1606">
      <w:pPr>
        <w:pStyle w:val="BodyText"/>
      </w:pPr>
      <w:r w:rsidRPr="000A1606">
        <w:t>Not applicable.</w:t>
      </w: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4" w:name="O_496406"/>
      <w:bookmarkEnd w:id="4"/>
      <w:r w:rsidRPr="000A1606">
        <w:t>Licensing/Regulatory Information</w:t>
      </w:r>
    </w:p>
    <w:p w:rsidR="00000000" w:rsidRPr="000A1606" w:rsidP="000A1606">
      <w:pPr>
        <w:pStyle w:val="BodyText"/>
      </w:pPr>
      <w:r w:rsidRPr="000A1606">
        <w:t>Not applicable.</w:t>
      </w: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5" w:name="O_496409"/>
      <w:bookmarkEnd w:id="5"/>
      <w:r w:rsidRPr="000A1606">
        <w:t>Pre-Requisites</w:t>
      </w:r>
    </w:p>
    <w:p w:rsidR="00000000" w:rsidRPr="000A1606" w:rsidP="000A1606">
      <w:pPr>
        <w:pStyle w:val="BodyText"/>
      </w:pPr>
      <w:r w:rsidRPr="000A1606">
        <w:t>N</w:t>
      </w:r>
      <w:r w:rsidRPr="000A1606">
        <w:t>ot applicable.</w:t>
      </w: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6" w:name="O_496412"/>
      <w:bookmarkEnd w:id="6"/>
      <w:r w:rsidRPr="000A1606">
        <w:t>Employability Skills Information</w:t>
      </w:r>
    </w:p>
    <w:p w:rsidR="00000000" w:rsidRPr="000A1606" w:rsidP="000A1606">
      <w:pPr>
        <w:pStyle w:val="BodyText"/>
      </w:pPr>
      <w:r w:rsidRPr="000A1606">
        <w:t>This unit contains employability skills.</w:t>
      </w: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7" w:name="O_496413"/>
      <w:bookmarkEnd w:id="7"/>
      <w:r w:rsidRPr="000A1606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t>Together, performance cr</w:t>
            </w:r>
            <w:r w:rsidRPr="000A1606">
              <w:t>iteria specify the requirements for competent performance. Text in</w:t>
            </w:r>
            <w:r w:rsidRPr="000A1606">
              <w:rPr>
                <w:rStyle w:val="BoldandItalics"/>
              </w:rPr>
              <w:t xml:space="preserve"> bold italics </w:t>
            </w:r>
            <w:r w:rsidRPr="000A1606">
              <w:t xml:space="preserve"> is explained in the Range Statement following.</w:t>
            </w:r>
          </w:p>
        </w:tc>
      </w:tr>
    </w:tbl>
    <w:p w:rsidR="00000000" w:rsidRPr="000A1606" w:rsidP="000A1606">
      <w:pPr>
        <w:pStyle w:val="BodyText"/>
      </w:pP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8" w:name="O_496414"/>
      <w:bookmarkEnd w:id="8"/>
      <w:r w:rsidRPr="000A160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SpecialBold"/>
              </w:rPr>
              <w:t>PERFORMANCE CRITERIA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List"/>
              <w:rPr>
                <w:lang w:val="en-NZ"/>
              </w:rPr>
            </w:pPr>
            <w:r w:rsidRPr="000A1606">
              <w:rPr>
                <w:rStyle w:val="SpecialBold"/>
              </w:rPr>
              <w:t>1</w:t>
            </w:r>
            <w:r w:rsidRPr="000A1606">
              <w:t xml:space="preserve">.  </w:t>
            </w:r>
            <w:r w:rsidRPr="000A1606">
              <w:tab/>
            </w:r>
            <w:r w:rsidRPr="000A1606">
              <w:rPr>
                <w:rStyle w:val="SpecialBold"/>
              </w:rPr>
              <w:t>Conduct workplace and job analyses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"/>
            </w:pPr>
            <w:r w:rsidRPr="000A1606">
              <w:t>1.1</w:t>
            </w:r>
            <w:r w:rsidRPr="000A1606">
              <w:tab/>
            </w:r>
            <w:r w:rsidRPr="000A1606">
              <w:t xml:space="preserve">Workplace supervisor is consulted to obtain access to the workplace and </w:t>
            </w:r>
            <w:r w:rsidRPr="000A1606">
              <w:rPr>
                <w:rStyle w:val="BoldandItalics"/>
              </w:rPr>
              <w:t xml:space="preserve">information </w:t>
            </w:r>
            <w:r w:rsidRPr="000A1606">
              <w:t>on work demands and duties .</w:t>
            </w:r>
          </w:p>
          <w:p w:rsidR="00000000" w:rsidRPr="000A1606" w:rsidP="000A1606">
            <w:pPr>
              <w:pStyle w:val="List"/>
            </w:pPr>
            <w:r w:rsidRPr="000A1606">
              <w:t>1.2</w:t>
            </w:r>
            <w:r w:rsidRPr="000A1606">
              <w:tab/>
              <w:t xml:space="preserve">Injured worker's capacity to perform </w:t>
            </w:r>
            <w:r w:rsidRPr="000A1606">
              <w:rPr>
                <w:rStyle w:val="BoldandItalics"/>
              </w:rPr>
              <w:t xml:space="preserve">tasks </w:t>
            </w:r>
            <w:r w:rsidRPr="000A1606">
              <w:t xml:space="preserve">is </w:t>
            </w:r>
            <w:r w:rsidRPr="000A1606">
              <w:rPr>
                <w:rStyle w:val="BoldandItalics"/>
              </w:rPr>
              <w:t xml:space="preserve">assessed/clarified </w:t>
            </w:r>
            <w:r w:rsidRPr="000A1606">
              <w:t>in accordance with current physical ability and medical certification.</w:t>
            </w:r>
          </w:p>
          <w:p w:rsidR="00000000" w:rsidRPr="000A1606" w:rsidP="000A1606">
            <w:pPr>
              <w:pStyle w:val="List"/>
            </w:pPr>
            <w:r w:rsidRPr="000A1606">
              <w:t>1.3</w:t>
            </w:r>
            <w:r w:rsidRPr="000A1606">
              <w:tab/>
              <w:t xml:space="preserve">Workplace environment is assessed in relation to the injured worker's capacity and </w:t>
            </w:r>
            <w:r w:rsidRPr="000A1606">
              <w:rPr>
                <w:rStyle w:val="BoldandItalics"/>
              </w:rPr>
              <w:t xml:space="preserve">expert advice </w:t>
            </w:r>
            <w:r w:rsidRPr="000A1606">
              <w:t>is obtained if required.</w:t>
            </w:r>
          </w:p>
          <w:p w:rsidR="00000000" w:rsidRPr="000A1606" w:rsidP="000A1606">
            <w:pPr>
              <w:pStyle w:val="List"/>
            </w:pPr>
            <w:r w:rsidRPr="000A1606">
              <w:t>1.4</w:t>
            </w:r>
            <w:r w:rsidRPr="000A1606">
              <w:tab/>
              <w:t xml:space="preserve">Information is gathered regarding the </w:t>
            </w:r>
            <w:r w:rsidRPr="000A1606">
              <w:rPr>
                <w:rStyle w:val="BoldandItalics"/>
              </w:rPr>
              <w:t xml:space="preserve">operation </w:t>
            </w:r>
            <w:r w:rsidRPr="000A1606">
              <w:t>of the workplace.</w:t>
            </w:r>
          </w:p>
          <w:p w:rsidR="00000000" w:rsidP="000A1606">
            <w:pPr>
              <w:pStyle w:val="List"/>
              <w:rPr>
                <w:lang w:val="en-NZ"/>
              </w:rPr>
            </w:pPr>
            <w:r w:rsidRPr="000A1606">
              <w:t>1.5</w:t>
            </w:r>
            <w:r w:rsidRPr="000A1606">
              <w:rPr>
                <w:rStyle w:val="BoldandItalics"/>
              </w:rPr>
              <w:tab/>
              <w:t xml:space="preserve">Risk assessment </w:t>
            </w:r>
            <w:r w:rsidRPr="000A1606">
              <w:t>of the work site is conducted in relation t</w:t>
            </w:r>
            <w:r w:rsidRPr="000A1606">
              <w:t>o the injured worker including the potential for exacerbating the injury or further injury.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List"/>
              <w:rPr>
                <w:lang w:val="en-NZ"/>
              </w:rPr>
            </w:pPr>
            <w:r w:rsidRPr="000A1606">
              <w:rPr>
                <w:rStyle w:val="SpecialBold"/>
              </w:rPr>
              <w:t>2</w:t>
            </w:r>
            <w:r w:rsidRPr="000A1606">
              <w:t xml:space="preserve">.  </w:t>
            </w:r>
            <w:r w:rsidRPr="000A1606">
              <w:tab/>
            </w:r>
            <w:r w:rsidRPr="000A1606">
              <w:rPr>
                <w:rStyle w:val="SpecialBold"/>
              </w:rPr>
              <w:t>Negotiate work duties</w:t>
            </w:r>
            <w:r w:rsidRPr="000A160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"/>
            </w:pPr>
            <w:r w:rsidRPr="000A1606">
              <w:t>2.1</w:t>
            </w:r>
            <w:r w:rsidRPr="000A1606">
              <w:tab/>
              <w:t xml:space="preserve">Liaison is undertaken with the employer and </w:t>
            </w:r>
            <w:r w:rsidRPr="000A1606">
              <w:rPr>
                <w:rStyle w:val="BoldandItalics"/>
              </w:rPr>
              <w:t>other parties</w:t>
            </w:r>
            <w:r w:rsidRPr="000A1606">
              <w:t xml:space="preserve"> to identify </w:t>
            </w:r>
            <w:r w:rsidRPr="000A1606">
              <w:rPr>
                <w:rStyle w:val="BoldandItalics"/>
              </w:rPr>
              <w:t>suitable duties, alternative duties</w:t>
            </w:r>
            <w:r w:rsidRPr="000A1606">
              <w:t xml:space="preserve"> or </w:t>
            </w:r>
            <w:r w:rsidRPr="000A1606">
              <w:rPr>
                <w:rStyle w:val="BoldandItalics"/>
              </w:rPr>
              <w:t>job redesign</w:t>
            </w:r>
            <w:r w:rsidRPr="000A1606">
              <w:t xml:space="preserve"> and a staged return to normal duties whenever necessary.</w:t>
            </w:r>
          </w:p>
          <w:p w:rsidR="00000000" w:rsidRPr="000A1606" w:rsidP="000A1606">
            <w:pPr>
              <w:pStyle w:val="List"/>
            </w:pPr>
            <w:r w:rsidRPr="000A1606">
              <w:t>2.2</w:t>
            </w:r>
            <w:r w:rsidRPr="000A1606">
              <w:tab/>
              <w:t xml:space="preserve">Alternative duties are </w:t>
            </w:r>
            <w:r w:rsidRPr="000A1606">
              <w:rPr>
                <w:rStyle w:val="BoldandItalics"/>
              </w:rPr>
              <w:t xml:space="preserve">analysed </w:t>
            </w:r>
            <w:r w:rsidRPr="000A1606">
              <w:t>if necessary and recommendations made.</w:t>
            </w:r>
          </w:p>
          <w:p w:rsidR="00000000" w:rsidRPr="000A1606" w:rsidP="000A1606">
            <w:pPr>
              <w:pStyle w:val="List"/>
            </w:pPr>
            <w:r w:rsidRPr="000A1606">
              <w:t>2.3</w:t>
            </w:r>
            <w:r w:rsidRPr="000A1606">
              <w:tab/>
              <w:t>Knowledge of safe work practices is applied.</w:t>
            </w:r>
          </w:p>
          <w:p w:rsidR="00000000" w:rsidRPr="000A1606" w:rsidP="000A1606">
            <w:pPr>
              <w:pStyle w:val="List"/>
            </w:pPr>
            <w:r w:rsidRPr="000A1606">
              <w:t>2.4</w:t>
            </w:r>
            <w:r w:rsidRPr="000A1606">
              <w:tab/>
              <w:t>The need for modifications to the workplace or the use of adaptive equ</w:t>
            </w:r>
            <w:r w:rsidRPr="000A1606">
              <w:t>ipment is assessed and recommendations made.</w:t>
            </w:r>
          </w:p>
          <w:p w:rsidR="00000000" w:rsidRPr="000A1606" w:rsidP="000A1606">
            <w:pPr>
              <w:pStyle w:val="List"/>
            </w:pPr>
            <w:r w:rsidRPr="000A1606">
              <w:t>2.5</w:t>
            </w:r>
            <w:r w:rsidRPr="000A1606">
              <w:tab/>
              <w:t>Results of workplace assessment are applied to the return to work process in accordance with</w:t>
            </w:r>
            <w:r w:rsidRPr="000A1606">
              <w:rPr>
                <w:rStyle w:val="BoldandItalics"/>
              </w:rPr>
              <w:t xml:space="preserve"> legislation, policy and procedures</w:t>
            </w:r>
            <w:r w:rsidRPr="000A1606">
              <w:t>, taking into account long-term and short-term needs of the injured worker.</w:t>
            </w:r>
          </w:p>
          <w:p w:rsidR="00000000" w:rsidRPr="000A1606" w:rsidP="000A1606">
            <w:pPr>
              <w:pStyle w:val="List"/>
            </w:pPr>
            <w:r w:rsidRPr="000A1606">
              <w:t>2.6</w:t>
            </w:r>
            <w:r w:rsidRPr="000A1606">
              <w:tab/>
            </w:r>
            <w:r w:rsidRPr="000A1606">
              <w:rPr>
                <w:rStyle w:val="BoldandItalics"/>
              </w:rPr>
              <w:t xml:space="preserve">Offers </w:t>
            </w:r>
            <w:r w:rsidRPr="000A1606">
              <w:t>of suitable duties are obtained in writing in accordance with organisational policy and procedures.</w:t>
            </w:r>
          </w:p>
        </w:tc>
      </w:tr>
    </w:tbl>
    <w:p w:rsidR="00000000" w:rsidRPr="000A1606" w:rsidP="000A1606">
      <w:pPr>
        <w:pStyle w:val="BodyText"/>
      </w:pP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9" w:name="O_496404"/>
      <w:bookmarkEnd w:id="9"/>
      <w:r w:rsidRPr="000A160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BB5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This section describes the essential skills and knowledge and their level, required for this unit.</w:t>
            </w:r>
          </w:p>
        </w:tc>
      </w:tr>
      <w:tr w:rsidTr="00BB5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rPr>
                <w:rStyle w:val="SpecialBold"/>
              </w:rPr>
              <w:t>Knowledge requirements</w:t>
            </w:r>
          </w:p>
          <w:p w:rsidR="00000000" w:rsidRPr="000A1606" w:rsidP="000A1606">
            <w:pPr>
              <w:pStyle w:val="BodyText"/>
            </w:pPr>
            <w:r w:rsidRPr="000A1606">
              <w:t>Look for evidence that confirms knowledge and understanding of:</w:t>
            </w:r>
          </w:p>
          <w:p w:rsidR="00000000" w:rsidRPr="000A1606" w:rsidP="000A1606">
            <w:pPr>
              <w:pStyle w:val="ListBullet2"/>
            </w:pPr>
            <w:r w:rsidRPr="000A1606">
              <w:t xml:space="preserve">legislation, regulations, policies, procedures and guidelines relating to injury management </w:t>
            </w:r>
          </w:p>
          <w:p w:rsidR="00000000" w:rsidRPr="000A1606" w:rsidP="000A1606">
            <w:pPr>
              <w:pStyle w:val="ListBullet2"/>
            </w:pPr>
            <w:r w:rsidRPr="000A1606">
              <w:t>privacy legislation</w:t>
            </w:r>
          </w:p>
          <w:p w:rsidR="00000000" w:rsidRPr="000A1606" w:rsidP="000A1606">
            <w:pPr>
              <w:pStyle w:val="ListBullet2"/>
            </w:pPr>
            <w:r w:rsidRPr="000A1606">
              <w:t>freedom of information legislation</w:t>
            </w:r>
          </w:p>
          <w:p w:rsidR="00000000" w:rsidRPr="000A1606" w:rsidP="000A1606">
            <w:pPr>
              <w:pStyle w:val="ListBullet2"/>
            </w:pPr>
            <w:r w:rsidRPr="000A1606">
              <w:t>procedures to ensure confidentiality and security of information</w:t>
            </w:r>
          </w:p>
          <w:p w:rsidR="00000000" w:rsidRPr="000A1606" w:rsidP="000A1606">
            <w:pPr>
              <w:pStyle w:val="ListBullet2"/>
            </w:pPr>
            <w:r w:rsidRPr="000A1606">
              <w:t>physiology, bio-mechanics and ergonomic principles</w:t>
            </w:r>
          </w:p>
          <w:p w:rsidR="00000000" w:rsidRPr="000A1606" w:rsidP="000A1606">
            <w:pPr>
              <w:pStyle w:val="ListBullet2"/>
            </w:pPr>
            <w:r w:rsidRPr="000A1606">
              <w:t>Australian standards relating to workplace assessments</w:t>
            </w:r>
          </w:p>
          <w:p w:rsidR="00000000" w:rsidRPr="000A1606" w:rsidP="000A1606">
            <w:pPr>
              <w:pStyle w:val="ListBullet2"/>
            </w:pPr>
            <w:r w:rsidRPr="000A1606">
              <w:t>risk assessment in the context of workplace safety and worker capacity</w:t>
            </w:r>
          </w:p>
          <w:p w:rsidR="00000000" w:rsidRPr="000A1606" w:rsidP="000A1606">
            <w:pPr>
              <w:pStyle w:val="ListBullet2"/>
            </w:pPr>
            <w:r w:rsidRPr="000A1606">
              <w:t>safety and erg</w:t>
            </w:r>
            <w:r w:rsidRPr="000A1606">
              <w:t>onomic guidelines</w:t>
            </w:r>
          </w:p>
          <w:p w:rsidR="00000000" w:rsidRPr="000A1606" w:rsidP="000A1606">
            <w:pPr>
              <w:pStyle w:val="ListBullet2"/>
            </w:pPr>
            <w:r w:rsidRPr="000A1606">
              <w:t>equal employment opportunity, equity and diversity principles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public sector legislation such as occupational health and safety and environment in the context of injury management</w:t>
            </w:r>
          </w:p>
        </w:tc>
      </w:tr>
      <w:tr w:rsidTr="00BB5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rPr>
                <w:rStyle w:val="SpecialBold"/>
              </w:rPr>
              <w:t>Skill requirements</w:t>
            </w:r>
          </w:p>
          <w:p w:rsidR="00000000" w:rsidRPr="000A1606" w:rsidP="000A1606">
            <w:pPr>
              <w:pStyle w:val="BodyText"/>
            </w:pPr>
            <w:r w:rsidRPr="000A1606">
              <w:t xml:space="preserve">Look for evidence that confirms skills </w:t>
            </w:r>
            <w:r w:rsidRPr="000A1606">
              <w:t>in:</w:t>
            </w:r>
          </w:p>
          <w:p w:rsidR="00000000" w:rsidRPr="000A1606" w:rsidP="000A1606">
            <w:pPr>
              <w:pStyle w:val="ListBullet2"/>
            </w:pPr>
            <w:r w:rsidRPr="000A1606">
              <w:t xml:space="preserve">applying legislation, regulations and policies relating to situational workplace assessments </w:t>
            </w:r>
          </w:p>
          <w:p w:rsidR="00000000" w:rsidRPr="000A1606" w:rsidP="000A1606">
            <w:pPr>
              <w:pStyle w:val="ListBullet2"/>
            </w:pPr>
            <w:r w:rsidRPr="000A1606">
              <w:t>assessing workplaces</w:t>
            </w:r>
          </w:p>
          <w:p w:rsidR="00000000" w:rsidRPr="000A1606" w:rsidP="000A1606">
            <w:pPr>
              <w:pStyle w:val="ListBullet2"/>
            </w:pPr>
            <w:r w:rsidRPr="000A1606">
              <w:t>liaising and negotiating with employers/supervisors for suitable/alternative duties</w:t>
            </w:r>
          </w:p>
          <w:p w:rsidR="00000000" w:rsidRPr="000A1606" w:rsidP="000A1606">
            <w:pPr>
              <w:pStyle w:val="ListBullet2"/>
            </w:pPr>
            <w:r w:rsidRPr="000A1606">
              <w:t>reading and applying complex information such as legislation and regulations</w:t>
            </w:r>
          </w:p>
          <w:p w:rsidR="00000000" w:rsidRPr="000A1606" w:rsidP="000A1606">
            <w:pPr>
              <w:pStyle w:val="ListBullet2"/>
            </w:pPr>
            <w:r w:rsidRPr="000A1606">
              <w:t>using communication including establishing rapport with a diverse range of people, engaging the injured worker</w:t>
            </w:r>
          </w:p>
          <w:p w:rsidR="00000000" w:rsidRPr="000A1606" w:rsidP="000A1606">
            <w:pPr>
              <w:pStyle w:val="ListBullet2"/>
            </w:pPr>
            <w:r w:rsidRPr="000A1606">
              <w:t>applying results to the return to work process</w:t>
            </w:r>
          </w:p>
          <w:p w:rsidR="00000000" w:rsidRPr="000A1606" w:rsidP="000A1606">
            <w:pPr>
              <w:pStyle w:val="ListBullet2"/>
            </w:pPr>
            <w:r w:rsidRPr="000A1606">
              <w:t>responding to diversi</w:t>
            </w:r>
            <w:r w:rsidRPr="000A1606">
              <w:t>ty, including gender and disability</w:t>
            </w:r>
          </w:p>
          <w:p w:rsidR="00000000" w:rsidRPr="000A1606" w:rsidP="000A1606">
            <w:pPr>
              <w:pStyle w:val="ListBullet2"/>
            </w:pPr>
            <w:r w:rsidRPr="000A1606">
              <w:t>applying procedures relating to occupational health and safety and environment in the context of injury management</w:t>
            </w:r>
          </w:p>
        </w:tc>
      </w:tr>
    </w:tbl>
    <w:p w:rsidR="00000000" w:rsidRPr="000A1606" w:rsidP="000A1606">
      <w:pPr>
        <w:pStyle w:val="BodyText"/>
      </w:pP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10" w:name="O_496408"/>
      <w:bookmarkEnd w:id="10"/>
      <w:r w:rsidRPr="000A1606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The Evidence Guide specifies the evidence required to demonstrate achie</w:t>
            </w:r>
            <w:r w:rsidRPr="000A1606">
              <w:t>vement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rPr>
                <w:rStyle w:val="SpecialBold"/>
              </w:rPr>
              <w:t>Units to be assessed together</w:t>
            </w:r>
            <w:r w:rsidRPr="000A160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rPr>
                <w:rStyle w:val="Emphasis"/>
              </w:rPr>
              <w:t>Pre</w:t>
            </w:r>
            <w:r w:rsidRPr="000A1606">
              <w:t>-</w:t>
            </w:r>
            <w:r w:rsidRPr="000A1606">
              <w:rPr>
                <w:rStyle w:val="Emphasis"/>
              </w:rPr>
              <w:t>requisite</w:t>
            </w:r>
            <w:r w:rsidRPr="000A1606">
              <w:t xml:space="preserve"> units that must be achieved prior to this unit:</w:t>
            </w:r>
            <w:r w:rsidRPr="000A1606">
              <w:rPr>
                <w:rStyle w:val="Emphasis"/>
              </w:rPr>
              <w:t>Nil</w:t>
            </w:r>
          </w:p>
          <w:p w:rsidR="00000000" w:rsidRPr="000A1606" w:rsidP="000A1606">
            <w:pPr>
              <w:pStyle w:val="ListBullet2"/>
            </w:pPr>
            <w:r w:rsidRPr="000A1606">
              <w:rPr>
                <w:rStyle w:val="Emphasis"/>
              </w:rPr>
              <w:t>Co</w:t>
            </w:r>
            <w:r w:rsidRPr="000A1606">
              <w:t>-</w:t>
            </w:r>
            <w:r w:rsidRPr="000A1606">
              <w:rPr>
                <w:rStyle w:val="Emphasis"/>
              </w:rPr>
              <w:t>requisite</w:t>
            </w:r>
            <w:r w:rsidRPr="000A1606">
              <w:t xml:space="preserve"> units that must be assessed with this unit:</w:t>
            </w:r>
            <w:r w:rsidRPr="000A1606">
              <w:rPr>
                <w:rStyle w:val="Emphasis"/>
              </w:rPr>
              <w:t>Nil</w:t>
            </w:r>
          </w:p>
          <w:p w:rsidR="00000000" w:rsidRPr="000A1606" w:rsidP="000A1606">
            <w:pPr>
              <w:pStyle w:val="ListBullet2"/>
            </w:pPr>
            <w:r w:rsidRPr="000A1606">
              <w:rPr>
                <w:rStyle w:val="Emphasis"/>
              </w:rPr>
              <w:t>Co</w:t>
            </w:r>
            <w:r w:rsidRPr="000A1606">
              <w:t>-</w:t>
            </w:r>
            <w:r w:rsidRPr="000A1606">
              <w:rPr>
                <w:rStyle w:val="Emphasis"/>
              </w:rPr>
              <w:t>assessed units</w:t>
            </w:r>
            <w:r w:rsidRPr="000A1606">
              <w:t xml:space="preserve"> that may be assessed with this unit to increase the efficiency and realism of the assessment process include, but are not limited to:</w:t>
            </w:r>
          </w:p>
          <w:p w:rsidR="00000000" w:rsidRPr="000A1606" w:rsidP="000A1606">
            <w:pPr>
              <w:pStyle w:val="ListBullet3"/>
            </w:pPr>
            <w:r w:rsidRPr="000A1606">
              <w:t>PSPETHC401A Uphold and support the values and principles of public service</w:t>
            </w:r>
          </w:p>
          <w:p w:rsidR="00000000" w:rsidRPr="000A1606" w:rsidP="000A1606">
            <w:pPr>
              <w:pStyle w:val="ListBullet3"/>
            </w:pPr>
            <w:r w:rsidRPr="000A1606">
              <w:t>PSPGOV402B Deliver and monitor service to clients</w:t>
            </w:r>
          </w:p>
          <w:p w:rsidR="00000000" w:rsidRPr="000A1606" w:rsidP="000A1606">
            <w:pPr>
              <w:pStyle w:val="ListBullet3"/>
            </w:pPr>
            <w:r w:rsidRPr="000A1606">
              <w:t>PSPGOV406B Gather and analyse information</w:t>
            </w:r>
          </w:p>
          <w:p w:rsidR="00000000" w:rsidRPr="000A1606" w:rsidP="000A1606">
            <w:pPr>
              <w:pStyle w:val="ListBullet3"/>
            </w:pPr>
            <w:r w:rsidRPr="000A1606">
              <w:t>PSPGOV408A Value diversity</w:t>
            </w:r>
          </w:p>
          <w:p w:rsidR="00000000" w:rsidRPr="000A1606" w:rsidP="000A1606">
            <w:pPr>
              <w:pStyle w:val="ListBullet3"/>
            </w:pPr>
            <w:r w:rsidRPr="000A1606">
              <w:t>PSPGOV422A Apply government processes</w:t>
            </w:r>
          </w:p>
          <w:p w:rsidR="00000000" w:rsidP="000A1606">
            <w:pPr>
              <w:pStyle w:val="ListBullet3"/>
              <w:rPr>
                <w:lang w:val="en-NZ"/>
              </w:rPr>
            </w:pPr>
            <w:r w:rsidRPr="000A1606">
              <w:t>PSPLEGN401A Encourage compliance with legislation in the public sector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SpecialBold"/>
              </w:rPr>
              <w:t>Overview of evidence requir</w:t>
            </w:r>
            <w:r w:rsidRPr="000A1606">
              <w:rPr>
                <w:rStyle w:val="SpecialBold"/>
              </w:rPr>
              <w:t>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t>In addition to integrated demonstration of the elements and their related performance criteria, look for evidence that confirms:</w:t>
            </w:r>
          </w:p>
          <w:p w:rsidR="00000000" w:rsidRPr="000A1606" w:rsidP="000A1606">
            <w:pPr>
              <w:pStyle w:val="ListBullet2"/>
            </w:pPr>
            <w:r w:rsidRPr="000A1606">
              <w:t xml:space="preserve">the knowledge requirements of this unit </w:t>
            </w:r>
          </w:p>
          <w:p w:rsidR="00000000" w:rsidRPr="000A1606" w:rsidP="000A1606">
            <w:pPr>
              <w:pStyle w:val="ListBullet2"/>
            </w:pPr>
            <w:r w:rsidRPr="000A1606">
              <w:t>the skill requirements of this unit</w:t>
            </w:r>
          </w:p>
          <w:p w:rsidR="00000000" w:rsidRPr="000A1606" w:rsidP="000A1606">
            <w:pPr>
              <w:pStyle w:val="ListBullet2"/>
            </w:pPr>
            <w:r w:rsidRPr="000A1606">
              <w:t>application of the Employability Skills as they relate to this unit (see Employability Summaries in Qualifications Framework)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situational workplace assessments conducted in a range of (3 or more) contexts (or occasions, over time)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SpecialBold"/>
              </w:rPr>
              <w:t>Resources required to ca</w:t>
            </w:r>
            <w:r w:rsidRPr="000A1606">
              <w:rPr>
                <w:rStyle w:val="SpecialBold"/>
              </w:rPr>
              <w:t>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t>These resources include:</w:t>
            </w:r>
          </w:p>
          <w:p w:rsidR="00000000" w:rsidRPr="000A1606" w:rsidP="000A1606">
            <w:pPr>
              <w:pStyle w:val="ListBullet2"/>
            </w:pPr>
            <w:r w:rsidRPr="000A1606">
              <w:t>legislation, policy, procedures and protocols relating to injury management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 xml:space="preserve">case studies and workplace scenarios to capture the range of situations likely to be encountered when conducting situational workplace </w:t>
            </w:r>
            <w:r w:rsidRPr="000A1606">
              <w:t xml:space="preserve">assessments 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t xml:space="preserve">Valid assessment of this unit requires: </w:t>
            </w:r>
          </w:p>
          <w:p w:rsidR="00000000" w:rsidRPr="000A1606" w:rsidP="000A1606">
            <w:pPr>
              <w:pStyle w:val="ListBullet2"/>
            </w:pPr>
            <w:r w:rsidRPr="000A1606">
              <w:t xml:space="preserve">a workplace environment or one that closely resembles normal work practice and replicates the range of conditions likely to be encountered when conducting situational </w:t>
            </w:r>
            <w:r w:rsidRPr="000A1606">
              <w:t>workplace assessments, including coping with difficulties, irregularities and breakdowns in routine</w:t>
            </w:r>
          </w:p>
          <w:p w:rsidR="00000000" w:rsidRPr="000A1606" w:rsidP="000A1606">
            <w:pPr>
              <w:pStyle w:val="ListBullet2"/>
            </w:pPr>
            <w:r w:rsidRPr="000A1606">
              <w:t>situational workplace assessments conducted in a range of (3 or more) contexts (or occasions, over time)</w:t>
            </w:r>
          </w:p>
          <w:p w:rsidR="00000000" w:rsidRPr="000A1606" w:rsidP="000A1606">
            <w:pPr>
              <w:pStyle w:val="BodyText"/>
            </w:pPr>
            <w:r w:rsidRPr="000A1606">
              <w:t>Assessment methods should reflect workplace demands</w:t>
            </w:r>
            <w:r w:rsidRPr="000A1606">
              <w:t>, such as literacy, and the needs of particular groups, such as:</w:t>
            </w:r>
          </w:p>
          <w:p w:rsidR="00000000" w:rsidRPr="000A1606" w:rsidP="000A1606">
            <w:pPr>
              <w:pStyle w:val="ListBullet2"/>
            </w:pPr>
            <w:r w:rsidRPr="000A1606">
              <w:t>people with disabilities</w:t>
            </w:r>
          </w:p>
          <w:p w:rsidR="00000000" w:rsidRPr="000A1606" w:rsidP="000A1606">
            <w:pPr>
              <w:pStyle w:val="ListBullet2"/>
            </w:pPr>
            <w:r w:rsidRPr="000A1606">
              <w:t>people from culturally and linguistically diverse backgrounds</w:t>
            </w:r>
          </w:p>
          <w:p w:rsidR="00000000" w:rsidRPr="000A1606" w:rsidP="000A1606">
            <w:pPr>
              <w:pStyle w:val="ListBullet2"/>
            </w:pPr>
            <w:r w:rsidRPr="000A1606">
              <w:t>Aboriginal and Torres Strait Islander people</w:t>
            </w:r>
          </w:p>
          <w:p w:rsidR="00000000" w:rsidRPr="000A1606" w:rsidP="000A1606">
            <w:pPr>
              <w:pStyle w:val="ListBullet2"/>
            </w:pPr>
            <w:r w:rsidRPr="000A1606">
              <w:t>women</w:t>
            </w:r>
          </w:p>
          <w:p w:rsidR="00000000" w:rsidRPr="000A1606" w:rsidP="000A1606">
            <w:pPr>
              <w:pStyle w:val="ListBullet2"/>
            </w:pPr>
            <w:r w:rsidRPr="000A1606">
              <w:t>young people</w:t>
            </w:r>
          </w:p>
          <w:p w:rsidR="00000000" w:rsidRPr="000A1606" w:rsidP="000A1606">
            <w:pPr>
              <w:pStyle w:val="ListBullet2"/>
            </w:pPr>
            <w:r w:rsidRPr="000A1606">
              <w:t>older people</w:t>
            </w:r>
          </w:p>
          <w:p w:rsidR="00000000" w:rsidRPr="000A1606" w:rsidP="000A1606">
            <w:pPr>
              <w:pStyle w:val="ListBullet2"/>
            </w:pPr>
            <w:r w:rsidRPr="000A1606">
              <w:t>people in rural and remote locations</w:t>
            </w:r>
          </w:p>
          <w:p w:rsidR="00000000" w:rsidRPr="000A1606" w:rsidP="000A1606">
            <w:pPr>
              <w:pStyle w:val="BodyText"/>
            </w:pPr>
            <w:r w:rsidRPr="000A1606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0A1606" w:rsidP="000A1606">
            <w:pPr>
              <w:pStyle w:val="ListBullet2"/>
            </w:pPr>
            <w:r w:rsidRPr="000A1606">
              <w:t>case studies</w:t>
            </w:r>
          </w:p>
          <w:p w:rsidR="00000000" w:rsidRPr="000A1606" w:rsidP="000A1606">
            <w:pPr>
              <w:pStyle w:val="ListBullet2"/>
            </w:pPr>
            <w:r w:rsidRPr="000A1606">
              <w:t xml:space="preserve">portfolios </w:t>
            </w:r>
          </w:p>
          <w:p w:rsidR="00000000" w:rsidRPr="000A1606" w:rsidP="000A1606">
            <w:pPr>
              <w:pStyle w:val="ListBullet2"/>
            </w:pPr>
            <w:r w:rsidRPr="000A1606">
              <w:t>projects</w:t>
            </w:r>
          </w:p>
          <w:p w:rsidR="00000000" w:rsidRPr="000A1606" w:rsidP="000A1606">
            <w:pPr>
              <w:pStyle w:val="ListBullet2"/>
            </w:pPr>
            <w:r w:rsidRPr="000A1606">
              <w:t>questioning</w:t>
            </w:r>
          </w:p>
          <w:p w:rsidR="00000000" w:rsidRPr="000A1606" w:rsidP="000A1606">
            <w:pPr>
              <w:pStyle w:val="ListBullet2"/>
            </w:pPr>
            <w:r w:rsidRPr="000A1606">
              <w:t>scenarios</w:t>
            </w:r>
          </w:p>
          <w:p w:rsidR="00000000" w:rsidRPr="000A1606" w:rsidP="000A1606">
            <w:pPr>
              <w:pStyle w:val="ListBullet2"/>
            </w:pPr>
            <w:r w:rsidRPr="000A1606">
              <w:t>simulation o</w:t>
            </w:r>
            <w:r w:rsidRPr="000A1606">
              <w:t>r role plays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 xml:space="preserve">authenticated evidence from the workplace and/or training courses   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BodyText"/>
            </w:pPr>
            <w:r w:rsidRPr="000A1606">
              <w:t xml:space="preserve">Evidence must be gathered over time in a range of contexts to ensure the person can achieve the unit outcome and apply the competency in </w:t>
            </w:r>
            <w:r w:rsidRPr="000A1606">
              <w:t>different situations or environments</w:t>
            </w:r>
          </w:p>
        </w:tc>
      </w:tr>
    </w:tbl>
    <w:p w:rsidR="00000000" w:rsidRPr="000A1606" w:rsidP="000A1606">
      <w:pPr>
        <w:pStyle w:val="BodyText"/>
      </w:pP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11" w:name="O_496410"/>
      <w:bookmarkEnd w:id="11"/>
      <w:r w:rsidRPr="000A1606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t>The Range Statement provides information about the context in which the unit of competency is carried out. The variables cater for differences between States and Territories and the Co</w:t>
            </w:r>
            <w:r w:rsidRPr="000A1606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0A1606">
              <w:rPr>
                <w:rStyle w:val="BoldandItalics"/>
              </w:rPr>
              <w:t xml:space="preserve"> bold italics</w:t>
            </w:r>
            <w:r w:rsidRPr="000A1606">
              <w:t xml:space="preserve"> in the Perform</w:t>
            </w:r>
            <w:r w:rsidRPr="000A1606">
              <w:t>ance Criteria is explained here.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 xml:space="preserve">Information </w:t>
            </w:r>
            <w:r w:rsidRPr="000A1606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personnel in the workplace</w:t>
            </w:r>
          </w:p>
          <w:p w:rsidR="00000000" w:rsidRPr="000A1606" w:rsidP="000A1606">
            <w:pPr>
              <w:pStyle w:val="ListBullet2"/>
            </w:pPr>
            <w:r w:rsidRPr="000A1606">
              <w:t>workplace dynamics</w:t>
            </w:r>
          </w:p>
          <w:p w:rsidR="00000000" w:rsidRPr="000A1606" w:rsidP="000A1606">
            <w:pPr>
              <w:pStyle w:val="ListBullet2"/>
            </w:pPr>
            <w:r w:rsidRPr="000A1606">
              <w:t xml:space="preserve">type of industry/production </w:t>
            </w:r>
          </w:p>
          <w:p w:rsidR="00000000" w:rsidRPr="000A1606" w:rsidP="000A1606">
            <w:pPr>
              <w:pStyle w:val="ListBullet2"/>
            </w:pPr>
            <w:r w:rsidRPr="000A1606">
              <w:t>external demands on employer</w:t>
            </w:r>
          </w:p>
          <w:p w:rsidR="00000000" w:rsidRPr="000A1606" w:rsidP="000A1606">
            <w:pPr>
              <w:pStyle w:val="ListBullet2"/>
            </w:pPr>
            <w:r w:rsidRPr="000A1606">
              <w:t>access requirements</w:t>
            </w:r>
          </w:p>
          <w:p w:rsidR="00000000" w:rsidRPr="000A1606" w:rsidP="000A1606">
            <w:pPr>
              <w:pStyle w:val="ListBullet2"/>
            </w:pPr>
            <w:r w:rsidRPr="000A1606">
              <w:t>safety</w:t>
            </w:r>
          </w:p>
          <w:p w:rsidR="00000000" w:rsidRPr="000A1606" w:rsidP="000A1606">
            <w:pPr>
              <w:pStyle w:val="ListBullet2"/>
            </w:pPr>
            <w:r w:rsidRPr="000A1606">
              <w:t>security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support for rehabilitation/return to work activities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 xml:space="preserve">Tasks </w:t>
            </w:r>
            <w:r w:rsidRPr="000A1606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physical</w:t>
            </w:r>
          </w:p>
          <w:p w:rsidR="00000000" w:rsidRPr="000A1606" w:rsidP="000A1606">
            <w:pPr>
              <w:pStyle w:val="ListBullet2"/>
            </w:pPr>
            <w:r w:rsidRPr="000A1606">
              <w:t>environmental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cognitive demands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Assessment of worker's capacity</w:t>
            </w:r>
            <w:r w:rsidRPr="000A160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clinical observation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analytical and professional judgment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Clarification of injured worker's capacity</w:t>
            </w:r>
            <w:r w:rsidRPr="000A160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functional capacity evaluation</w:t>
            </w:r>
          </w:p>
          <w:p w:rsidR="00000000" w:rsidRPr="000A1606" w:rsidP="000A1606">
            <w:pPr>
              <w:pStyle w:val="ListBullet2"/>
            </w:pPr>
            <w:r w:rsidRPr="000A1606">
              <w:t>independent medical examination</w:t>
            </w:r>
          </w:p>
          <w:p w:rsidR="00000000" w:rsidRPr="000A1606" w:rsidP="000A1606">
            <w:pPr>
              <w:pStyle w:val="ListBullet2"/>
            </w:pPr>
            <w:r w:rsidRPr="000A1606">
              <w:t>vocational assessment</w:t>
            </w:r>
          </w:p>
          <w:p w:rsidR="00000000" w:rsidRPr="000A1606" w:rsidP="000A1606">
            <w:pPr>
              <w:pStyle w:val="ListBullet2"/>
            </w:pPr>
            <w:r w:rsidRPr="000A1606">
              <w:t>support counselling</w:t>
            </w:r>
          </w:p>
          <w:p w:rsidR="00000000" w:rsidRPr="000A1606" w:rsidP="000A1606">
            <w:pPr>
              <w:pStyle w:val="ListBullet2"/>
            </w:pPr>
            <w:r w:rsidRPr="000A1606">
              <w:t>vocational counselling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referral for external assistance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Expert advice</w:t>
            </w:r>
            <w:r w:rsidRPr="000A1606">
              <w:rPr>
                <w:rStyle w:val="Emphasis"/>
              </w:rPr>
              <w:t xml:space="preserve"> </w:t>
            </w:r>
            <w:r w:rsidRPr="000A1606">
              <w:t>may be obtained from: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professionals such as:</w:t>
            </w:r>
          </w:p>
          <w:p w:rsidR="00000000" w:rsidRPr="000A1606" w:rsidP="000A1606">
            <w:pPr>
              <w:pStyle w:val="ListBullet3"/>
            </w:pPr>
            <w:r w:rsidRPr="000A1606">
              <w:t>occupational health and safety experts</w:t>
            </w:r>
          </w:p>
          <w:p w:rsidR="00000000" w:rsidRPr="000A1606" w:rsidP="000A1606">
            <w:pPr>
              <w:pStyle w:val="ListBullet3"/>
            </w:pPr>
            <w:r w:rsidRPr="000A1606">
              <w:t>ergonomist</w:t>
            </w:r>
          </w:p>
          <w:p w:rsidR="00000000" w:rsidRPr="000A1606" w:rsidP="000A1606">
            <w:pPr>
              <w:pStyle w:val="ListBullet3"/>
            </w:pPr>
            <w:r w:rsidRPr="000A1606">
              <w:t>physiotherapist</w:t>
            </w:r>
          </w:p>
          <w:p w:rsidR="00000000" w:rsidRPr="000A1606" w:rsidP="000A1606">
            <w:pPr>
              <w:pStyle w:val="ListBullet3"/>
            </w:pPr>
            <w:r w:rsidRPr="000A1606">
              <w:t>occupational therapist</w:t>
            </w:r>
          </w:p>
          <w:p w:rsidR="00000000" w:rsidP="000A1606">
            <w:pPr>
              <w:pStyle w:val="ListBullet3"/>
              <w:rPr>
                <w:lang w:val="en-NZ"/>
              </w:rPr>
            </w:pPr>
            <w:r w:rsidRPr="000A1606">
              <w:t>psychologist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Operation of the workplace</w:t>
            </w:r>
            <w:r w:rsidRPr="000A160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hours of work</w:t>
            </w:r>
          </w:p>
          <w:p w:rsidR="00000000" w:rsidRPr="000A1606" w:rsidP="000A1606">
            <w:pPr>
              <w:pStyle w:val="ListBullet2"/>
            </w:pPr>
            <w:r w:rsidRPr="000A1606">
              <w:t>normal shifts</w:t>
            </w:r>
          </w:p>
          <w:p w:rsidR="00000000" w:rsidRPr="000A1606" w:rsidP="000A1606">
            <w:pPr>
              <w:pStyle w:val="ListBullet2"/>
            </w:pPr>
            <w:r w:rsidRPr="000A1606">
              <w:t>rosters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designated work breaks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Risk assessment is undertaken</w:t>
            </w:r>
            <w:r w:rsidRPr="000A1606">
              <w:t xml:space="preserve"> in terms of: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workplace safety</w:t>
            </w:r>
          </w:p>
          <w:p w:rsidR="00000000" w:rsidRPr="000A1606" w:rsidP="000A1606">
            <w:pPr>
              <w:pStyle w:val="ListBullet2"/>
            </w:pPr>
            <w:r w:rsidRPr="000A1606">
              <w:t>capacity of worker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ergonomic set up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Other parties</w:t>
            </w:r>
            <w:r w:rsidRPr="000A160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worker</w:t>
            </w:r>
          </w:p>
          <w:p w:rsidR="00000000" w:rsidRPr="000A1606" w:rsidP="000A1606">
            <w:pPr>
              <w:pStyle w:val="ListBullet2"/>
            </w:pPr>
            <w:r w:rsidRPr="000A1606">
              <w:t>manager</w:t>
            </w:r>
          </w:p>
          <w:p w:rsidR="00000000" w:rsidRPr="000A1606" w:rsidP="000A1606">
            <w:pPr>
              <w:pStyle w:val="ListBullet2"/>
            </w:pPr>
            <w:r w:rsidRPr="000A1606">
              <w:t>treating doctor</w:t>
            </w:r>
          </w:p>
          <w:p w:rsidR="00000000" w:rsidRPr="000A1606" w:rsidP="000A1606">
            <w:pPr>
              <w:pStyle w:val="ListBullet2"/>
            </w:pPr>
            <w:r w:rsidRPr="000A1606">
              <w:t>physiotherapist</w:t>
            </w:r>
          </w:p>
          <w:p w:rsidR="00000000" w:rsidRPr="000A1606" w:rsidP="000A1606">
            <w:pPr>
              <w:pStyle w:val="ListBullet2"/>
            </w:pPr>
            <w:r w:rsidRPr="000A1606">
              <w:t>occupational therapist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psychologist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Suitable duties</w:t>
            </w:r>
            <w:r w:rsidRPr="000A160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same duties with same employer</w:t>
            </w:r>
          </w:p>
          <w:p w:rsidR="00000000" w:rsidRPr="000A1606" w:rsidP="000A1606">
            <w:pPr>
              <w:pStyle w:val="ListBullet2"/>
            </w:pPr>
            <w:r w:rsidRPr="000A1606">
              <w:t>alternative duties with same employer</w:t>
            </w:r>
          </w:p>
          <w:p w:rsidR="00000000" w:rsidRPr="000A1606" w:rsidP="000A1606">
            <w:pPr>
              <w:pStyle w:val="ListBullet2"/>
            </w:pPr>
            <w:r w:rsidRPr="000A1606">
              <w:t>same duties with different employer</w:t>
            </w:r>
          </w:p>
          <w:p w:rsidR="00000000" w:rsidRPr="000A1606" w:rsidP="000A1606">
            <w:pPr>
              <w:pStyle w:val="ListBullet2"/>
            </w:pPr>
            <w:r w:rsidRPr="000A1606">
              <w:t>different duties with a different employer</w:t>
            </w:r>
          </w:p>
          <w:p w:rsidR="00000000" w:rsidRPr="000A1606" w:rsidP="000A1606">
            <w:pPr>
              <w:pStyle w:val="ListBullet2"/>
            </w:pPr>
            <w:r w:rsidRPr="000A1606">
              <w:t>new or alternative funded position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modified duties/environment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Alternative duties</w:t>
            </w:r>
            <w:r w:rsidRPr="000A1606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 xml:space="preserve">required if usual duties/placement are inappropriate </w:t>
            </w:r>
          </w:p>
          <w:p w:rsidR="00000000" w:rsidRPr="000A1606" w:rsidP="000A1606">
            <w:pPr>
              <w:pStyle w:val="ListBullet2"/>
            </w:pPr>
            <w:r w:rsidRPr="000A1606">
              <w:t>short-term to assist recovery and return to work</w:t>
            </w:r>
          </w:p>
          <w:p w:rsidR="00000000" w:rsidRPr="000A1606" w:rsidP="000A1606">
            <w:pPr>
              <w:pStyle w:val="ListBullet2"/>
            </w:pPr>
            <w:r w:rsidRPr="000A1606">
              <w:t>long-term if retraining is required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subject of a vocational assessment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Job redesign</w:t>
            </w:r>
            <w:r w:rsidRPr="000A1606">
              <w:t xml:space="preserve"> is: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the process of modifying or redesigning the job to the injured person's physical, functional, cognitive or psychological abilities</w:t>
            </w:r>
          </w:p>
          <w:p w:rsidR="00000000" w:rsidRPr="000A1606" w:rsidP="000A1606">
            <w:pPr>
              <w:pStyle w:val="ListBullet2"/>
            </w:pPr>
            <w:r w:rsidRPr="000A1606">
              <w:t>applicable for workers with:</w:t>
            </w:r>
          </w:p>
          <w:p w:rsidR="00000000" w:rsidRPr="000A1606" w:rsidP="000A1606">
            <w:pPr>
              <w:pStyle w:val="ListBullet3"/>
            </w:pPr>
            <w:r w:rsidRPr="000A1606">
              <w:t>acqui</w:t>
            </w:r>
            <w:r w:rsidRPr="000A1606">
              <w:t>red brain impairment</w:t>
            </w:r>
          </w:p>
          <w:p w:rsidR="00000000" w:rsidRPr="000A1606" w:rsidP="000A1606">
            <w:pPr>
              <w:pStyle w:val="ListBullet3"/>
            </w:pPr>
            <w:r w:rsidRPr="000A1606">
              <w:t>spinal chord injuries</w:t>
            </w:r>
          </w:p>
          <w:p w:rsidR="00000000" w:rsidRPr="000A1606" w:rsidP="000A1606">
            <w:pPr>
              <w:pStyle w:val="ListBullet3"/>
            </w:pPr>
            <w:r w:rsidRPr="000A1606">
              <w:t>post traumatic stress disorder</w:t>
            </w:r>
          </w:p>
          <w:p w:rsidR="00000000" w:rsidRPr="000A1606" w:rsidP="000A1606">
            <w:pPr>
              <w:pStyle w:val="ListBullet3"/>
            </w:pPr>
            <w:r w:rsidRPr="000A1606">
              <w:t>hearing impairment</w:t>
            </w:r>
          </w:p>
          <w:p w:rsidR="00000000" w:rsidP="000A1606">
            <w:pPr>
              <w:pStyle w:val="ListBullet3"/>
              <w:rPr>
                <w:lang w:val="en-NZ"/>
              </w:rPr>
            </w:pPr>
            <w:r w:rsidRPr="000A1606">
              <w:t>visual impairment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Analysis of suitable duties</w:t>
            </w:r>
            <w:r w:rsidRPr="000A160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 xml:space="preserve">the nature of the worker's incapacity </w:t>
            </w:r>
          </w:p>
          <w:p w:rsidR="00000000" w:rsidRPr="000A1606" w:rsidP="000A1606">
            <w:pPr>
              <w:pStyle w:val="ListBullet2"/>
            </w:pPr>
            <w:r w:rsidRPr="000A1606">
              <w:t>details of physical restrictions given in the medical certificate supplied by the treating doctor</w:t>
            </w:r>
          </w:p>
          <w:p w:rsidR="00000000" w:rsidRPr="000A1606" w:rsidP="000A1606">
            <w:pPr>
              <w:pStyle w:val="ListBullet2"/>
            </w:pPr>
            <w:r w:rsidRPr="000A1606">
              <w:t>the worker's age, education, skills and work experience</w:t>
            </w:r>
          </w:p>
          <w:p w:rsidR="00000000" w:rsidRPr="000A1606" w:rsidP="000A1606">
            <w:pPr>
              <w:pStyle w:val="ListBullet2"/>
            </w:pPr>
            <w:r w:rsidRPr="000A1606">
              <w:t>the worker's pre-injury employment</w:t>
            </w:r>
          </w:p>
          <w:p w:rsidR="00000000" w:rsidRPr="000A1606" w:rsidP="000A1606">
            <w:pPr>
              <w:pStyle w:val="ListBullet2"/>
            </w:pPr>
            <w:r w:rsidRPr="000A1606">
              <w:t>where the worker lives</w:t>
            </w:r>
          </w:p>
          <w:p w:rsidR="00000000" w:rsidRPr="000A1606" w:rsidP="000A1606">
            <w:pPr>
              <w:pStyle w:val="ListBullet2"/>
            </w:pPr>
            <w:r w:rsidRPr="000A1606">
              <w:t>the provisions of any injury management plan</w:t>
            </w:r>
            <w:r w:rsidRPr="000A1606">
              <w:t xml:space="preserve"> for the worker</w:t>
            </w:r>
          </w:p>
          <w:p w:rsidR="00000000" w:rsidRPr="000A1606" w:rsidP="000A1606">
            <w:pPr>
              <w:pStyle w:val="ListBullet2"/>
            </w:pPr>
            <w:r w:rsidRPr="000A1606">
              <w:t xml:space="preserve">any suitable employment for which the worker has received training </w:t>
            </w:r>
          </w:p>
          <w:p w:rsidR="00000000" w:rsidRPr="000A1606" w:rsidP="000A1606">
            <w:pPr>
              <w:pStyle w:val="ListBullet2"/>
            </w:pPr>
            <w:r w:rsidRPr="000A1606">
              <w:t>the length of time the worker has been seeking suitable employment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>Suitable duties should be productive and meaningful, not demeaning to the worker and must be leading to t</w:t>
            </w:r>
            <w:r w:rsidRPr="000A1606">
              <w:t>he long-term return to work goal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Legislation, policy and procedures</w:t>
            </w:r>
            <w:r w:rsidRPr="000A1606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workers rehabilitation/compensation legislation</w:t>
            </w:r>
          </w:p>
          <w:p w:rsidR="00000000" w:rsidRPr="000A1606" w:rsidP="000A1606">
            <w:pPr>
              <w:pStyle w:val="ListBullet2"/>
            </w:pPr>
            <w:r w:rsidRPr="000A1606">
              <w:t>allied legislation such as occupational health and safety legislation, regulations and associated standards</w:t>
            </w:r>
          </w:p>
          <w:p w:rsidR="00000000" w:rsidRPr="000A1606" w:rsidP="000A1606">
            <w:pPr>
              <w:pStyle w:val="ListBullet2"/>
            </w:pPr>
            <w:r w:rsidRPr="000A1606">
              <w:t>privacy legislati</w:t>
            </w:r>
            <w:r w:rsidRPr="000A1606">
              <w:t>on</w:t>
            </w:r>
          </w:p>
          <w:p w:rsidR="00000000" w:rsidRPr="000A1606" w:rsidP="000A1606">
            <w:pPr>
              <w:pStyle w:val="ListBullet2"/>
            </w:pPr>
            <w:r w:rsidRPr="000A1606">
              <w:t>legislation and standards to ensure confidentiality and security of information</w:t>
            </w:r>
          </w:p>
          <w:p w:rsidR="00000000" w:rsidRPr="000A1606" w:rsidP="000A1606">
            <w:pPr>
              <w:pStyle w:val="ListBullet2"/>
            </w:pPr>
            <w:r w:rsidRPr="000A1606">
              <w:t>occupation health/occupational therapy guidelines for manual handling</w:t>
            </w:r>
          </w:p>
          <w:p w:rsidR="00000000" w:rsidRPr="000A1606" w:rsidP="000A1606">
            <w:pPr>
              <w:pStyle w:val="ListBullet2"/>
            </w:pPr>
            <w:r w:rsidRPr="000A1606">
              <w:t>work demands for functional capacity evaluation</w:t>
            </w:r>
          </w:p>
          <w:p w:rsidR="00000000" w:rsidRPr="000A1606" w:rsidP="000A1606">
            <w:pPr>
              <w:pStyle w:val="ListBullet2"/>
            </w:pPr>
            <w:r w:rsidRPr="000A1606">
              <w:t>DSM IV (psychological tool from USA)</w:t>
            </w:r>
          </w:p>
          <w:p w:rsidR="00000000" w:rsidRPr="000A1606" w:rsidP="000A1606">
            <w:pPr>
              <w:pStyle w:val="ListBullet2"/>
            </w:pPr>
            <w:r w:rsidRPr="000A1606">
              <w:t>organisation policy, particularly human resources policy in the areas of redeployment and recruitment</w:t>
            </w:r>
          </w:p>
          <w:p w:rsidR="00000000" w:rsidRPr="000A1606" w:rsidP="000A1606">
            <w:pPr>
              <w:pStyle w:val="ListBullet2"/>
            </w:pPr>
            <w:r w:rsidRPr="000A1606">
              <w:t>industrial awards, different classification levels and merit principles</w:t>
            </w:r>
          </w:p>
          <w:p w:rsidR="00000000" w:rsidRPr="000A1606" w:rsidP="000A1606">
            <w:pPr>
              <w:pStyle w:val="ListBullet2"/>
            </w:pPr>
            <w:r w:rsidRPr="000A1606">
              <w:t>performance standards</w:t>
            </w:r>
          </w:p>
          <w:p w:rsidR="00000000" w:rsidRPr="000A1606" w:rsidP="000A1606">
            <w:pPr>
              <w:pStyle w:val="ListBullet2"/>
            </w:pPr>
            <w:r w:rsidRPr="000A1606">
              <w:t>rehabilitation and return to work manual</w:t>
            </w:r>
          </w:p>
          <w:p w:rsidR="00000000" w:rsidRPr="000A1606" w:rsidP="000A1606">
            <w:pPr>
              <w:pStyle w:val="ListBullet2"/>
            </w:pPr>
            <w:r w:rsidRPr="000A1606">
              <w:t>claims management m</w:t>
            </w:r>
            <w:r w:rsidRPr="000A1606">
              <w:t>anual</w:t>
            </w:r>
          </w:p>
          <w:p w:rsidR="00000000" w:rsidRPr="000A1606" w:rsidP="000A1606">
            <w:pPr>
              <w:pStyle w:val="ListBullet2"/>
            </w:pPr>
            <w:r w:rsidRPr="000A1606">
              <w:t>public sector legislation and standards</w:t>
            </w:r>
          </w:p>
          <w:p w:rsidR="00000000" w:rsidRPr="000A1606" w:rsidP="000A1606">
            <w:pPr>
              <w:pStyle w:val="ListBullet2"/>
            </w:pPr>
            <w:r w:rsidRPr="000A1606">
              <w:t>codes of conduct</w:t>
            </w:r>
          </w:p>
          <w:p w:rsidR="00000000" w:rsidP="000A1606">
            <w:pPr>
              <w:pStyle w:val="ListBullet2"/>
              <w:rPr>
                <w:lang w:val="en-NZ"/>
              </w:rPr>
            </w:pPr>
            <w:r w:rsidRPr="000A1606">
              <w:t xml:space="preserve">codes of ethics </w:t>
            </w:r>
          </w:p>
        </w:tc>
      </w:tr>
      <w:tr w:rsidTr="00BB52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606">
            <w:pPr>
              <w:pStyle w:val="BodyText"/>
              <w:rPr>
                <w:lang w:val="en-NZ"/>
              </w:rPr>
            </w:pPr>
            <w:r w:rsidRPr="000A1606">
              <w:rPr>
                <w:rStyle w:val="BoldandItalics"/>
              </w:rPr>
              <w:t>Offers of suitable duties</w:t>
            </w:r>
            <w:r w:rsidRPr="000A1606">
              <w:t xml:space="preserve"> should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606" w:rsidP="000A1606">
            <w:pPr>
              <w:pStyle w:val="ListBullet2"/>
            </w:pPr>
            <w:r w:rsidRPr="000A1606">
              <w:t>list of duties to be performed</w:t>
            </w:r>
          </w:p>
          <w:p w:rsidR="00000000" w:rsidRPr="000A1606" w:rsidP="000A1606">
            <w:pPr>
              <w:pStyle w:val="ListBullet2"/>
            </w:pPr>
            <w:r w:rsidRPr="000A1606">
              <w:t>working hours</w:t>
            </w:r>
          </w:p>
          <w:p w:rsidR="00000000" w:rsidRPr="000A1606" w:rsidP="000A1606">
            <w:pPr>
              <w:pStyle w:val="ListBullet2"/>
            </w:pPr>
            <w:r w:rsidRPr="000A1606">
              <w:t>physical/medical restrictions</w:t>
            </w:r>
          </w:p>
        </w:tc>
      </w:tr>
    </w:tbl>
    <w:p w:rsidR="00BB529B" w:rsidP="000A1606">
      <w:pPr>
        <w:pStyle w:val="BodyText"/>
      </w:pPr>
    </w:p>
    <w:p w:rsidR="00BB529B" w:rsidP="000A1606">
      <w:pPr>
        <w:pStyle w:val="BodyText"/>
      </w:pPr>
    </w:p>
    <w:p w:rsidR="00000000" w:rsidRPr="000A1606" w:rsidP="000A1606">
      <w:pPr>
        <w:pStyle w:val="Heading1"/>
      </w:pPr>
      <w:bookmarkStart w:id="12" w:name="O_496405"/>
      <w:bookmarkEnd w:id="12"/>
      <w:r w:rsidRPr="000A1606">
        <w:t>Unit Sector(s)</w:t>
      </w:r>
    </w:p>
    <w:p w:rsidR="00000000" w:rsidRPr="000A1606" w:rsidP="000A1606">
      <w:pPr>
        <w:pStyle w:val="BodyText"/>
      </w:pPr>
      <w:r w:rsidRPr="000A1606">
        <w:t>Not applicable.</w:t>
      </w:r>
    </w:p>
    <w:p w:rsidR="00000000" w:rsidRPr="000A1606" w:rsidP="000A1606">
      <w:pPr>
        <w:pStyle w:val="AllowPageBreak"/>
      </w:pPr>
    </w:p>
    <w:p w:rsidR="00000000" w:rsidRPr="000A1606" w:rsidP="000A1606">
      <w:pPr>
        <w:pStyle w:val="Heading1"/>
      </w:pPr>
      <w:bookmarkStart w:id="13" w:name="O_496415"/>
      <w:bookmarkEnd w:id="13"/>
      <w:r w:rsidRPr="000A1606">
        <w:t>Competency field</w:t>
      </w:r>
    </w:p>
    <w:p w:rsidR="00000000" w:rsidRPr="000A1606" w:rsidP="000A1606">
      <w:pPr>
        <w:pStyle w:val="BodyText"/>
      </w:pPr>
      <w:r w:rsidRPr="000A1606">
        <w:t>Injury Management.</w:t>
      </w:r>
    </w:p>
    <w:p w:rsidR="00000000" w:rsidRPr="000A1606" w:rsidP="000A1606"/>
    <w:sectPr w:rsidSect="000A16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B529B" w:rsidP="00BB529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B" w:rsidP="000A1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B529B" w:rsidP="000A1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B529B" w:rsidP="000A160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06" w:rsidRPr="00BB529B" w:rsidP="00BB52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B" w:rsidRPr="002D2AF8" w:rsidP="000A1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PSPIM404A Conduct situational workplace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BB529B" w:rsidP="000A1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64A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6C4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606"/>
  </w:style>
  <w:style w:type="character" w:customStyle="1" w:styleId="Heading1Char">
    <w:name w:val="Heading 1 Char"/>
    <w:basedOn w:val="DefaultParagraphFont"/>
    <w:link w:val="Heading1"/>
    <w:rsid w:val="000A1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6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60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A1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60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A160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A1606"/>
    <w:rPr>
      <w:b/>
      <w:spacing w:val="0"/>
    </w:rPr>
  </w:style>
  <w:style w:type="paragraph" w:styleId="ListBullet2">
    <w:name w:val="List Bullet 2"/>
    <w:basedOn w:val="List2"/>
    <w:rsid w:val="000A160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1606"/>
    <w:rPr>
      <w:i/>
    </w:rPr>
  </w:style>
  <w:style w:type="paragraph" w:customStyle="1" w:styleId="SuperHeading">
    <w:name w:val="SuperHeading"/>
    <w:basedOn w:val="Normal"/>
    <w:rsid w:val="000A160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1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1606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0A160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1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1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60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A1606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1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1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6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1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606"/>
  </w:style>
  <w:style w:type="paragraph" w:styleId="TableofFigures">
    <w:name w:val="table of figures"/>
    <w:basedOn w:val="Normal"/>
    <w:next w:val="Normal"/>
    <w:semiHidden/>
    <w:rsid w:val="000A1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606"/>
    <w:pPr>
      <w:numPr>
        <w:numId w:val="11"/>
      </w:numPr>
    </w:pPr>
  </w:style>
  <w:style w:type="character" w:customStyle="1" w:styleId="WingdingSymbols">
    <w:name w:val="Wingding Symbols"/>
    <w:rsid w:val="000A1606"/>
    <w:rPr>
      <w:rFonts w:ascii="Wingdings" w:hAnsi="Wingdings"/>
    </w:rPr>
  </w:style>
  <w:style w:type="paragraph" w:customStyle="1" w:styleId="TableHeading">
    <w:name w:val="Table Heading"/>
    <w:basedOn w:val="HeadingBase"/>
    <w:rsid w:val="000A1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606"/>
    <w:rPr>
      <w:color w:val="0033CC"/>
      <w:u w:val="none"/>
    </w:rPr>
  </w:style>
  <w:style w:type="paragraph" w:customStyle="1" w:styleId="BodyTextRight">
    <w:name w:val="Body Text Right"/>
    <w:basedOn w:val="BodyText"/>
    <w:rsid w:val="000A1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6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606"/>
    <w:rPr>
      <w:sz w:val="32"/>
    </w:rPr>
  </w:style>
  <w:style w:type="paragraph" w:customStyle="1" w:styleId="HeadingProcedure">
    <w:name w:val="Heading Procedure"/>
    <w:basedOn w:val="HeadingBase"/>
    <w:next w:val="Normal"/>
    <w:rsid w:val="000A1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606"/>
    <w:pPr>
      <w:spacing w:before="60" w:after="60"/>
    </w:pPr>
  </w:style>
  <w:style w:type="paragraph" w:styleId="ListContinue">
    <w:name w:val="List Continue"/>
    <w:basedOn w:val="List"/>
    <w:rsid w:val="000A1606"/>
    <w:pPr>
      <w:ind w:firstLine="0"/>
    </w:pPr>
  </w:style>
  <w:style w:type="paragraph" w:customStyle="1" w:styleId="ListNote">
    <w:name w:val="List Note"/>
    <w:basedOn w:val="List"/>
    <w:rsid w:val="000A1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606"/>
    <w:rPr>
      <w:rFonts w:ascii="Courier New" w:hAnsi="Courier New"/>
    </w:rPr>
  </w:style>
  <w:style w:type="paragraph" w:customStyle="1" w:styleId="NoteBullet">
    <w:name w:val="Note Bullet"/>
    <w:basedOn w:val="Note"/>
    <w:rsid w:val="000A1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6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1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606"/>
    <w:rPr>
      <w:b/>
      <w:smallCaps/>
    </w:rPr>
  </w:style>
  <w:style w:type="paragraph" w:customStyle="1" w:styleId="TableListNumber">
    <w:name w:val="Table List Number"/>
    <w:basedOn w:val="ListNumber"/>
    <w:rsid w:val="000A1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606"/>
    <w:pPr>
      <w:numPr>
        <w:numId w:val="9"/>
      </w:numPr>
    </w:pPr>
  </w:style>
  <w:style w:type="paragraph" w:customStyle="1" w:styleId="ListAlpha2">
    <w:name w:val="List Alpha 2"/>
    <w:basedOn w:val="List2"/>
    <w:rsid w:val="000A1606"/>
    <w:pPr>
      <w:numPr>
        <w:numId w:val="8"/>
      </w:numPr>
    </w:pPr>
  </w:style>
  <w:style w:type="paragraph" w:styleId="List2">
    <w:name w:val="List 2"/>
    <w:basedOn w:val="BodyText"/>
    <w:rsid w:val="000A1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6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1606"/>
    <w:pPr>
      <w:numPr>
        <w:numId w:val="3"/>
      </w:numPr>
    </w:pPr>
  </w:style>
  <w:style w:type="paragraph" w:styleId="ListBullet5">
    <w:name w:val="List Bullet 5"/>
    <w:basedOn w:val="List5"/>
    <w:rsid w:val="000A1606"/>
    <w:pPr>
      <w:numPr>
        <w:numId w:val="4"/>
      </w:numPr>
    </w:pPr>
  </w:style>
  <w:style w:type="paragraph" w:styleId="ListContinue2">
    <w:name w:val="List Continue 2"/>
    <w:basedOn w:val="List2"/>
    <w:rsid w:val="000A1606"/>
    <w:pPr>
      <w:ind w:firstLine="0"/>
    </w:pPr>
  </w:style>
  <w:style w:type="paragraph" w:styleId="ListContinue3">
    <w:name w:val="List Continue 3"/>
    <w:basedOn w:val="List3"/>
    <w:rsid w:val="000A1606"/>
    <w:pPr>
      <w:ind w:left="1021" w:firstLine="0"/>
    </w:pPr>
  </w:style>
  <w:style w:type="paragraph" w:styleId="ListContinue4">
    <w:name w:val="List Continue 4"/>
    <w:basedOn w:val="List4"/>
    <w:rsid w:val="000A1606"/>
    <w:pPr>
      <w:ind w:firstLine="0"/>
    </w:pPr>
  </w:style>
  <w:style w:type="paragraph" w:styleId="ListContinue5">
    <w:name w:val="List Continue 5"/>
    <w:basedOn w:val="List5"/>
    <w:rsid w:val="000A1606"/>
    <w:pPr>
      <w:ind w:firstLine="0"/>
    </w:pPr>
  </w:style>
  <w:style w:type="paragraph" w:styleId="ListNumber3">
    <w:name w:val="List Number 3"/>
    <w:basedOn w:val="List3"/>
    <w:rsid w:val="000A1606"/>
    <w:pPr>
      <w:numPr>
        <w:numId w:val="5"/>
      </w:numPr>
    </w:pPr>
  </w:style>
  <w:style w:type="paragraph" w:styleId="ListNumber4">
    <w:name w:val="List Number 4"/>
    <w:basedOn w:val="List4"/>
    <w:rsid w:val="000A1606"/>
    <w:pPr>
      <w:numPr>
        <w:numId w:val="6"/>
      </w:numPr>
    </w:pPr>
  </w:style>
  <w:style w:type="paragraph" w:styleId="ListNumber5">
    <w:name w:val="List Number 5"/>
    <w:basedOn w:val="List5"/>
    <w:rsid w:val="000A1606"/>
    <w:pPr>
      <w:numPr>
        <w:numId w:val="7"/>
      </w:numPr>
    </w:pPr>
  </w:style>
  <w:style w:type="paragraph" w:styleId="BlockText">
    <w:name w:val="Block Text"/>
    <w:basedOn w:val="Normal"/>
    <w:rsid w:val="000A1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606"/>
    <w:rPr>
      <w:sz w:val="16"/>
      <w:vertAlign w:val="superscript"/>
    </w:rPr>
  </w:style>
  <w:style w:type="character" w:customStyle="1" w:styleId="Symbols">
    <w:name w:val="Symbols"/>
    <w:basedOn w:val="DefaultParagraphFont"/>
    <w:rsid w:val="000A1606"/>
    <w:rPr>
      <w:rFonts w:ascii="Symbol" w:hAnsi="Symbol"/>
    </w:rPr>
  </w:style>
  <w:style w:type="character" w:customStyle="1" w:styleId="MenuOptions">
    <w:name w:val="Menu Options"/>
    <w:basedOn w:val="DefaultParagraphFont"/>
    <w:rsid w:val="000A1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606"/>
    <w:rPr>
      <w:b/>
    </w:rPr>
  </w:style>
  <w:style w:type="character" w:customStyle="1" w:styleId="Underlined">
    <w:name w:val="Underlined"/>
    <w:basedOn w:val="DefaultParagraphFont"/>
    <w:rsid w:val="000A1606"/>
    <w:rPr>
      <w:u w:val="single"/>
    </w:rPr>
  </w:style>
  <w:style w:type="paragraph" w:customStyle="1" w:styleId="TableBodyTextRight">
    <w:name w:val="Table Body Text Right"/>
    <w:basedOn w:val="TableBodyText"/>
    <w:rsid w:val="000A1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606"/>
    <w:rPr>
      <w:sz w:val="18"/>
    </w:rPr>
  </w:style>
  <w:style w:type="paragraph" w:customStyle="1" w:styleId="BodySmallRight">
    <w:name w:val="Body Small Right"/>
    <w:basedOn w:val="BodyTextRight"/>
    <w:rsid w:val="000A1606"/>
    <w:rPr>
      <w:sz w:val="18"/>
      <w:szCs w:val="18"/>
    </w:rPr>
  </w:style>
  <w:style w:type="paragraph" w:customStyle="1" w:styleId="MarginEdition">
    <w:name w:val="Margin Edition"/>
    <w:basedOn w:val="MarginNote"/>
    <w:rsid w:val="000A1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606"/>
    <w:rPr>
      <w:sz w:val="2"/>
      <w:szCs w:val="2"/>
    </w:rPr>
  </w:style>
  <w:style w:type="character" w:customStyle="1" w:styleId="Small">
    <w:name w:val="Small"/>
    <w:basedOn w:val="DefaultParagraphFont"/>
    <w:rsid w:val="000A1606"/>
    <w:rPr>
      <w:sz w:val="16"/>
    </w:rPr>
  </w:style>
  <w:style w:type="paragraph" w:customStyle="1" w:styleId="WideTable">
    <w:name w:val="Wide Table"/>
    <w:basedOn w:val="Normal"/>
    <w:rsid w:val="000A1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606"/>
  </w:style>
  <w:style w:type="paragraph" w:styleId="Quote">
    <w:name w:val="Quote"/>
    <w:basedOn w:val="Heading1"/>
    <w:link w:val="QuoteChar"/>
    <w:qFormat/>
    <w:rsid w:val="000A1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606"/>
    <w:pPr>
      <w:pageBreakBefore/>
    </w:pPr>
  </w:style>
  <w:style w:type="paragraph" w:customStyle="1" w:styleId="Border">
    <w:name w:val="Border"/>
    <w:basedOn w:val="Normal"/>
    <w:qFormat/>
    <w:rsid w:val="000A1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606"/>
    <w:rPr>
      <w:u w:val="single"/>
    </w:rPr>
  </w:style>
  <w:style w:type="paragraph" w:styleId="BalloonText">
    <w:name w:val="Balloon Text"/>
    <w:basedOn w:val="Normal"/>
    <w:link w:val="BalloonTextChar"/>
    <w:rsid w:val="000A1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6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6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1534</Words>
  <Characters>9821</Characters>
  <Application>Microsoft Office Word</Application>
  <DocSecurity>0</DocSecurity>
  <Lines>337</Lines>
  <Paragraphs>217</Paragraphs>
  <ScaleCrop>false</ScaleCrop>
  <Company>Author-it Software Corporation Ltd.</Company>
  <LinksUpToDate>false</LinksUpToDate>
  <CharactersWithSpaces>11291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PSPIM404A Conduct situational workplace assessments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2012-11-01T17:00:00Z</dcterms:created>
  <dcterms:modified xsi:type="dcterms:W3CDTF">2012-11-01T17:00:00Z</dcterms:modified>
</cp:coreProperties>
</file>