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2AF" w:rsidP="004F62AF">
      <w:pPr>
        <w:pStyle w:val="Title"/>
      </w:pPr>
      <w:bookmarkStart w:id="0" w:name="_GoBack"/>
      <w:bookmarkEnd w:id="0"/>
      <w:r>
        <w:fldChar w:fldCharType="begin"/>
      </w:r>
      <w:r>
        <w:instrText xml:space="preserve"> TITLE   \* MERGEFORMAT </w:instrText>
      </w:r>
      <w:r>
        <w:fldChar w:fldCharType="separate"/>
      </w:r>
      <w:r>
        <w:t>PSPIM401A Conduct initial claim assessments</w:t>
      </w:r>
      <w:r>
        <w:fldChar w:fldCharType="end"/>
      </w:r>
    </w:p>
    <w:p w:rsidR="004F62AF" w:rsidP="004F62AF">
      <w:pPr>
        <w:pStyle w:val="Version"/>
        <w:sectPr w:rsidSect="007751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75176" w:rsidP="00775176">
      <w:pPr>
        <w:pStyle w:val="SuperHeading"/>
      </w:pPr>
      <w:r w:rsidRPr="00775176">
        <w:t>PSPIM401A Conduct initial claim assessments</w:t>
      </w:r>
    </w:p>
    <w:p w:rsidR="00000000" w:rsidRPr="00775176" w:rsidP="00775176">
      <w:pPr>
        <w:pStyle w:val="SuperHeading"/>
      </w:pPr>
    </w:p>
    <w:p w:rsidR="00000000" w:rsidRPr="00775176" w:rsidP="00775176">
      <w:pPr>
        <w:pStyle w:val="Heading1"/>
      </w:pPr>
      <w:bookmarkStart w:id="1" w:name="O_496362"/>
      <w:bookmarkEnd w:id="1"/>
      <w:r w:rsidRPr="00775176">
        <w:t>Modification History</w:t>
      </w:r>
    </w:p>
    <w:tbl>
      <w:tblPr>
        <w:tblW w:w="0" w:type="auto"/>
        <w:tblLayout w:type="fixed"/>
        <w:tblCellMar>
          <w:left w:w="62" w:type="dxa"/>
          <w:right w:w="62" w:type="dxa"/>
        </w:tblCellMar>
        <w:tblLook w:val="0000"/>
      </w:tblPr>
      <w:tblGrid>
        <w:gridCol w:w="3052"/>
        <w:gridCol w:w="3052"/>
        <w:gridCol w:w="3052"/>
      </w:tblGrid>
      <w:tr w:rsidTr="004F62A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176" w:rsidP="00775176">
            <w:pPr>
              <w:pStyle w:val="BodyText"/>
            </w:pPr>
            <w:r w:rsidRPr="0077517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176" w:rsidP="00775176">
            <w:pPr>
              <w:pStyle w:val="BodyText"/>
            </w:pPr>
            <w:r w:rsidRPr="0077517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rPr>
                <w:rStyle w:val="SpecialBold"/>
              </w:rPr>
              <w:t>Comments</w:t>
            </w:r>
          </w:p>
        </w:tc>
      </w:tr>
      <w:tr w:rsidTr="004F62A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 xml:space="preserve">Unit descriptor edited. </w:t>
            </w:r>
          </w:p>
        </w:tc>
      </w:tr>
      <w:tr w:rsidTr="004F62A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Layout adjusted. No changes to content.</w:t>
            </w:r>
          </w:p>
        </w:tc>
      </w:tr>
      <w:tr w:rsidTr="004F62A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176">
            <w:pPr>
              <w:pStyle w:val="BodyText"/>
              <w:rPr>
                <w:lang w:val="en-NZ"/>
              </w:rPr>
            </w:pPr>
            <w:r w:rsidRPr="0077517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176" w:rsidP="00775176">
            <w:pPr>
              <w:pStyle w:val="BodyText"/>
            </w:pPr>
            <w:r w:rsidRPr="00775176">
              <w:t>Primary release.</w:t>
            </w:r>
          </w:p>
        </w:tc>
      </w:tr>
    </w:tbl>
    <w:p w:rsidR="004F62AF" w:rsidP="00775176">
      <w:pPr>
        <w:pStyle w:val="BodyText"/>
      </w:pPr>
    </w:p>
    <w:p w:rsidR="004F62AF" w:rsidP="00775176">
      <w:pPr>
        <w:pStyle w:val="BodyText"/>
      </w:pPr>
    </w:p>
    <w:p w:rsidR="00000000" w:rsidRPr="00775176" w:rsidP="00775176">
      <w:pPr>
        <w:pStyle w:val="Heading1"/>
      </w:pPr>
      <w:bookmarkStart w:id="2" w:name="O_496364"/>
      <w:bookmarkEnd w:id="2"/>
      <w:r w:rsidRPr="00775176">
        <w:t>Unit Descriptor</w:t>
      </w:r>
    </w:p>
    <w:p w:rsidR="00000000" w:rsidRPr="00775176" w:rsidP="00775176">
      <w:pPr>
        <w:pStyle w:val="BodyText"/>
      </w:pPr>
      <w:r w:rsidRPr="00775176">
        <w:t>This unit covers initial assessment of compensation claims for employment-related injuries. It includes receiving and acknowledging claims, and</w:t>
      </w:r>
      <w:r w:rsidRPr="00775176">
        <w:t xml:space="preserve"> assessing rehabilitation need (for referral). Staff of the employer undertake this role.</w:t>
      </w:r>
    </w:p>
    <w:p w:rsidR="00000000" w:rsidRPr="00775176" w:rsidP="00775176">
      <w:pPr>
        <w:pStyle w:val="BodyText"/>
      </w:pPr>
      <w:r w:rsidRPr="00775176">
        <w:t>In practice, conducting initial assessments may overlap with other generalist or specialist public sector work activities such as acting ethically, complying with legislation, applying government processes, delivering client services, gathering and analysi</w:t>
      </w:r>
      <w:r w:rsidRPr="00775176">
        <w:t>ng information.</w:t>
      </w:r>
    </w:p>
    <w:p w:rsidR="004F62AF" w:rsidP="00775176">
      <w:pPr>
        <w:pStyle w:val="BodyText"/>
      </w:pPr>
      <w:r w:rsidRPr="00775176">
        <w:t>No licensing, legislative, regulatory or certification requirements apply to this unit at the time of publication</w:t>
      </w:r>
    </w:p>
    <w:p w:rsidR="004F62AF" w:rsidP="00775176">
      <w:pPr>
        <w:pStyle w:val="BodyText"/>
      </w:pPr>
    </w:p>
    <w:p w:rsidR="00000000" w:rsidRPr="00775176" w:rsidP="00775176">
      <w:pPr>
        <w:pStyle w:val="Heading1"/>
      </w:pPr>
      <w:bookmarkStart w:id="3" w:name="O_496371"/>
      <w:bookmarkEnd w:id="3"/>
      <w:r w:rsidRPr="00775176">
        <w:t>Application of the Unit</w:t>
      </w:r>
    </w:p>
    <w:p w:rsidR="00000000" w:rsidRPr="00775176" w:rsidP="00775176">
      <w:pPr>
        <w:pStyle w:val="BodyText"/>
      </w:pPr>
      <w:r w:rsidRPr="00775176">
        <w:t>Not applicable.</w:t>
      </w:r>
    </w:p>
    <w:p w:rsidR="00000000" w:rsidRPr="00775176" w:rsidP="00775176">
      <w:pPr>
        <w:pStyle w:val="AllowPageBreak"/>
      </w:pPr>
    </w:p>
    <w:p w:rsidR="00000000" w:rsidRPr="00775176" w:rsidP="00775176">
      <w:pPr>
        <w:pStyle w:val="Heading1"/>
      </w:pPr>
      <w:bookmarkStart w:id="4" w:name="O_496361"/>
      <w:bookmarkEnd w:id="4"/>
      <w:r w:rsidRPr="00775176">
        <w:t>Licensing/Regulatory Information</w:t>
      </w:r>
    </w:p>
    <w:p w:rsidR="00000000" w:rsidRPr="00775176" w:rsidP="00775176">
      <w:pPr>
        <w:pStyle w:val="BodyText"/>
      </w:pPr>
      <w:r w:rsidRPr="00775176">
        <w:t>Not applicable.</w:t>
      </w:r>
    </w:p>
    <w:p w:rsidR="00000000" w:rsidRPr="00775176" w:rsidP="00775176">
      <w:pPr>
        <w:pStyle w:val="AllowPageBreak"/>
      </w:pPr>
    </w:p>
    <w:p w:rsidR="00000000" w:rsidRPr="00775176" w:rsidP="00775176">
      <w:pPr>
        <w:pStyle w:val="Heading1"/>
      </w:pPr>
      <w:bookmarkStart w:id="5" w:name="O_496365"/>
      <w:bookmarkEnd w:id="5"/>
      <w:r w:rsidRPr="00775176">
        <w:t>Pre-Requisites</w:t>
      </w:r>
    </w:p>
    <w:p w:rsidR="00000000" w:rsidRPr="00775176" w:rsidP="00775176">
      <w:pPr>
        <w:pStyle w:val="BodyText"/>
      </w:pPr>
      <w:r w:rsidRPr="00775176">
        <w:t>Not applicable.</w:t>
      </w:r>
    </w:p>
    <w:p w:rsidR="00000000" w:rsidRPr="00775176" w:rsidP="00775176">
      <w:pPr>
        <w:pStyle w:val="AllowPageBreak"/>
      </w:pPr>
    </w:p>
    <w:p w:rsidR="00000000" w:rsidRPr="00775176" w:rsidP="00775176">
      <w:pPr>
        <w:pStyle w:val="Heading1"/>
      </w:pPr>
      <w:bookmarkStart w:id="6" w:name="O_496367"/>
      <w:bookmarkEnd w:id="6"/>
      <w:r w:rsidRPr="00775176">
        <w:t>Employability Skills Information</w:t>
      </w:r>
    </w:p>
    <w:p w:rsidR="00000000" w:rsidRPr="00775176" w:rsidP="00775176">
      <w:pPr>
        <w:pStyle w:val="BodyText"/>
      </w:pPr>
      <w:r w:rsidRPr="00775176">
        <w:t>This unit contains employability skills.</w:t>
      </w:r>
    </w:p>
    <w:p w:rsidR="00000000" w:rsidRPr="00775176" w:rsidP="00775176">
      <w:pPr>
        <w:pStyle w:val="AllowPageBreak"/>
      </w:pPr>
    </w:p>
    <w:p w:rsidR="00000000" w:rsidRPr="00775176" w:rsidP="00775176">
      <w:pPr>
        <w:pStyle w:val="Heading1"/>
      </w:pPr>
      <w:bookmarkStart w:id="7" w:name="O_496368"/>
      <w:bookmarkEnd w:id="7"/>
      <w:r w:rsidRPr="00775176">
        <w:t>Elements and Performance Criteria Pre-Content</w:t>
      </w:r>
    </w:p>
    <w:tbl>
      <w:tblPr>
        <w:tblW w:w="9322" w:type="dxa"/>
        <w:tblLayout w:type="fixed"/>
        <w:tblCellMar>
          <w:left w:w="62" w:type="dxa"/>
          <w:right w:w="62" w:type="dxa"/>
        </w:tblCellMar>
        <w:tblLook w:val="0000"/>
      </w:tblPr>
      <w:tblGrid>
        <w:gridCol w:w="2660"/>
        <w:gridCol w:w="6662"/>
      </w:tblGrid>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t>Elements are the essential outcomes of the unit of compe</w:t>
            </w:r>
            <w:r w:rsidRPr="00775176">
              <w:t>tency.</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t xml:space="preserve">Together, performance criteria specify the requirements for competent performance. Text in </w:t>
            </w:r>
            <w:r w:rsidRPr="00775176">
              <w:rPr>
                <w:rStyle w:val="BoldandItalics"/>
              </w:rPr>
              <w:t>bold italics</w:t>
            </w:r>
            <w:r w:rsidRPr="00775176">
              <w:t xml:space="preserve">  is explained in the Range Statement following.</w:t>
            </w:r>
          </w:p>
        </w:tc>
      </w:tr>
    </w:tbl>
    <w:p w:rsidR="00000000" w:rsidRPr="00775176" w:rsidP="00775176">
      <w:pPr>
        <w:pStyle w:val="BodyText"/>
      </w:pPr>
    </w:p>
    <w:p w:rsidR="00000000" w:rsidRPr="00775176" w:rsidP="00775176">
      <w:pPr>
        <w:pStyle w:val="AllowPageBreak"/>
      </w:pPr>
    </w:p>
    <w:p w:rsidR="00000000" w:rsidRPr="00775176" w:rsidP="00775176">
      <w:pPr>
        <w:pStyle w:val="Heading1"/>
      </w:pPr>
      <w:bookmarkStart w:id="8" w:name="O_496369"/>
      <w:bookmarkEnd w:id="8"/>
      <w:r w:rsidRPr="00775176">
        <w:t>Elements and Performance Criteria</w:t>
      </w:r>
    </w:p>
    <w:tbl>
      <w:tblPr>
        <w:tblW w:w="9322" w:type="dxa"/>
        <w:tblLayout w:type="fixed"/>
        <w:tblCellMar>
          <w:left w:w="62" w:type="dxa"/>
          <w:right w:w="62" w:type="dxa"/>
        </w:tblCellMar>
        <w:tblLook w:val="0000"/>
      </w:tblPr>
      <w:tblGrid>
        <w:gridCol w:w="2660"/>
        <w:gridCol w:w="6662"/>
      </w:tblGrid>
      <w:tr w:rsidTr="004F62A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SpecialBold"/>
              </w:rPr>
              <w:t>PERFORMANCE CRITERIA</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List"/>
              <w:rPr>
                <w:lang w:val="en-NZ"/>
              </w:rPr>
            </w:pPr>
            <w:r w:rsidRPr="00775176">
              <w:rPr>
                <w:rStyle w:val="SpecialBold"/>
              </w:rPr>
              <w:t>1</w:t>
            </w:r>
            <w:r w:rsidRPr="00775176">
              <w:t xml:space="preserve">.  </w:t>
            </w:r>
            <w:r w:rsidRPr="00775176">
              <w:tab/>
            </w:r>
            <w:r w:rsidRPr="00775176">
              <w:rPr>
                <w:rStyle w:val="SpecialBold"/>
              </w:rPr>
              <w:t>Receive and acknowledge claims</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List"/>
            </w:pPr>
            <w:r w:rsidRPr="00775176">
              <w:t>1.1</w:t>
            </w:r>
            <w:r w:rsidRPr="00775176">
              <w:tab/>
            </w:r>
            <w:r w:rsidRPr="00775176">
              <w:rPr>
                <w:rStyle w:val="BoldandItalics"/>
              </w:rPr>
              <w:t xml:space="preserve">Completeness </w:t>
            </w:r>
            <w:r w:rsidRPr="00775176">
              <w:t>of claim is assessed in accordance with legislation, policy and procedures.</w:t>
            </w:r>
          </w:p>
          <w:p w:rsidR="00000000" w:rsidRPr="00775176" w:rsidP="00775176">
            <w:pPr>
              <w:pStyle w:val="List"/>
            </w:pPr>
            <w:r w:rsidRPr="00775176">
              <w:t>1.2</w:t>
            </w:r>
            <w:r w:rsidRPr="00775176">
              <w:tab/>
              <w:t xml:space="preserve">Missing information is obtained in accordance with </w:t>
            </w:r>
            <w:r w:rsidRPr="00775176">
              <w:rPr>
                <w:rStyle w:val="BoldandItalics"/>
              </w:rPr>
              <w:t>legislation, policy and procedures.</w:t>
            </w:r>
          </w:p>
          <w:p w:rsidR="00000000" w:rsidRPr="00775176" w:rsidP="00775176">
            <w:pPr>
              <w:pStyle w:val="List"/>
            </w:pPr>
            <w:r w:rsidRPr="00775176">
              <w:t>1.3</w:t>
            </w:r>
            <w:r w:rsidRPr="00775176">
              <w:tab/>
              <w:t>Risk streaming of claims is undertake</w:t>
            </w:r>
            <w:r w:rsidRPr="00775176">
              <w:t>n in accordance with organisational policy and procedures.</w:t>
            </w:r>
          </w:p>
          <w:p w:rsidR="00000000" w:rsidRPr="00775176" w:rsidP="00775176">
            <w:pPr>
              <w:pStyle w:val="List"/>
            </w:pPr>
            <w:r w:rsidRPr="00775176">
              <w:t>1.4</w:t>
            </w:r>
            <w:r w:rsidRPr="00775176">
              <w:tab/>
            </w:r>
            <w:r w:rsidRPr="00775176">
              <w:rPr>
                <w:rStyle w:val="BoldandItalics"/>
              </w:rPr>
              <w:t>Initial assessment</w:t>
            </w:r>
            <w:r w:rsidRPr="00775176">
              <w:t xml:space="preserve"> is conducted to confirm that the employee is a 'worker' under the Act and that the reported </w:t>
            </w:r>
            <w:r w:rsidRPr="00775176">
              <w:rPr>
                <w:rStyle w:val="BoldandItalics"/>
              </w:rPr>
              <w:t xml:space="preserve">condition </w:t>
            </w:r>
            <w:r w:rsidRPr="00775176">
              <w:t xml:space="preserve">is </w:t>
            </w:r>
            <w:r w:rsidRPr="00775176">
              <w:rPr>
                <w:rStyle w:val="BoldandItalics"/>
              </w:rPr>
              <w:t xml:space="preserve">compensable </w:t>
            </w:r>
            <w:r w:rsidRPr="00775176">
              <w:t>under the legislation.</w:t>
            </w:r>
          </w:p>
          <w:p w:rsidR="00000000" w:rsidRPr="00775176" w:rsidP="00775176">
            <w:pPr>
              <w:pStyle w:val="List"/>
            </w:pPr>
            <w:r w:rsidRPr="00775176">
              <w:t>1.5</w:t>
            </w:r>
            <w:r w:rsidRPr="00775176">
              <w:tab/>
              <w:t>Claim is acknowledged within r</w:t>
            </w:r>
            <w:r w:rsidRPr="00775176">
              <w:t>equired timeframes determined by legislation or organisational procedures.</w:t>
            </w:r>
          </w:p>
          <w:p w:rsidR="00000000" w:rsidP="00775176">
            <w:pPr>
              <w:pStyle w:val="List"/>
              <w:rPr>
                <w:lang w:val="en-NZ"/>
              </w:rPr>
            </w:pPr>
            <w:r w:rsidRPr="00775176">
              <w:t>1.6</w:t>
            </w:r>
            <w:r w:rsidRPr="00775176">
              <w:tab/>
              <w:t xml:space="preserve">Data is collated for determining </w:t>
            </w:r>
            <w:r w:rsidRPr="00775176">
              <w:rPr>
                <w:rStyle w:val="BoldandItalics"/>
              </w:rPr>
              <w:t>weekly earnings</w:t>
            </w:r>
            <w:r w:rsidRPr="00775176">
              <w:t xml:space="preserve"> and payments, if claim is accepted or deferred.</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List"/>
              <w:rPr>
                <w:lang w:val="en-NZ"/>
              </w:rPr>
            </w:pPr>
            <w:r w:rsidRPr="00775176">
              <w:rPr>
                <w:rStyle w:val="SpecialBold"/>
              </w:rPr>
              <w:t>2</w:t>
            </w:r>
            <w:r w:rsidRPr="00775176">
              <w:t xml:space="preserve">.  </w:t>
            </w:r>
            <w:r w:rsidRPr="00775176">
              <w:tab/>
            </w:r>
            <w:r w:rsidRPr="00775176">
              <w:rPr>
                <w:rStyle w:val="SpecialBold"/>
              </w:rPr>
              <w:t>Assess need for rehabilitation referral</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List"/>
            </w:pPr>
            <w:r w:rsidRPr="00775176">
              <w:t>2.1</w:t>
            </w:r>
            <w:r w:rsidRPr="00775176">
              <w:tab/>
            </w:r>
            <w:r w:rsidRPr="00775176">
              <w:t>The need for rehabilitation is determined in accordance with legislation, organisational policy and procedures.</w:t>
            </w:r>
          </w:p>
          <w:p w:rsidR="00000000" w:rsidRPr="00775176" w:rsidP="00775176">
            <w:pPr>
              <w:pStyle w:val="List"/>
            </w:pPr>
            <w:r w:rsidRPr="00775176">
              <w:t>2.2</w:t>
            </w:r>
            <w:r w:rsidRPr="00775176">
              <w:tab/>
              <w:t>When referral is required, documentation is copied and forwarded for rehabilitation assessment.</w:t>
            </w:r>
          </w:p>
          <w:p w:rsidR="00000000" w:rsidRPr="00775176" w:rsidP="00775176">
            <w:pPr>
              <w:pStyle w:val="List"/>
            </w:pPr>
            <w:r w:rsidRPr="00775176">
              <w:t>2.3</w:t>
            </w:r>
            <w:r w:rsidRPr="00775176">
              <w:tab/>
              <w:t>Assessments are reviewed in accordance w</w:t>
            </w:r>
            <w:r w:rsidRPr="00775176">
              <w:t>ith organisational policy and procedures if circumstances change.</w:t>
            </w:r>
          </w:p>
          <w:p w:rsidR="00000000" w:rsidRPr="00775176" w:rsidP="00775176">
            <w:pPr>
              <w:pStyle w:val="List"/>
            </w:pPr>
            <w:r w:rsidRPr="00775176">
              <w:t>2.4</w:t>
            </w:r>
            <w:r w:rsidRPr="00775176">
              <w:tab/>
              <w:t>Claim is progressed for investigation and determination in accordance with legislation, policy and procedures.</w:t>
            </w:r>
          </w:p>
        </w:tc>
      </w:tr>
    </w:tbl>
    <w:p w:rsidR="00000000" w:rsidRPr="00775176" w:rsidP="00775176">
      <w:pPr>
        <w:pStyle w:val="BodyText"/>
      </w:pPr>
    </w:p>
    <w:p w:rsidR="00000000" w:rsidRPr="00775176" w:rsidP="00775176">
      <w:pPr>
        <w:pStyle w:val="AllowPageBreak"/>
      </w:pPr>
    </w:p>
    <w:p w:rsidR="00000000" w:rsidRPr="00775176" w:rsidP="00775176">
      <w:pPr>
        <w:pStyle w:val="Heading1"/>
      </w:pPr>
      <w:bookmarkStart w:id="9" w:name="O_496358"/>
      <w:bookmarkEnd w:id="9"/>
      <w:r w:rsidRPr="00775176">
        <w:t>Required Skills and Knowledge</w:t>
      </w:r>
    </w:p>
    <w:tbl>
      <w:tblPr>
        <w:tblW w:w="0" w:type="auto"/>
        <w:tblLayout w:type="fixed"/>
        <w:tblCellMar>
          <w:left w:w="62" w:type="dxa"/>
          <w:right w:w="62" w:type="dxa"/>
        </w:tblCellMar>
        <w:tblLook w:val="0000"/>
      </w:tblPr>
      <w:tblGrid>
        <w:gridCol w:w="8512"/>
        <w:gridCol w:w="41"/>
      </w:tblGrid>
      <w:tr w:rsidTr="004F62AF">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t>This section describes the</w:t>
            </w:r>
            <w:r w:rsidRPr="00775176">
              <w:t xml:space="preserve"> essential skills and knowledge and their level, required for this unit.</w:t>
            </w:r>
          </w:p>
        </w:tc>
      </w:tr>
      <w:tr w:rsidTr="004F62A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rPr>
                <w:rStyle w:val="SpecialBold"/>
              </w:rPr>
              <w:t>Skill requirements</w:t>
            </w:r>
          </w:p>
          <w:p w:rsidR="00000000" w:rsidRPr="00775176" w:rsidP="00775176">
            <w:pPr>
              <w:pStyle w:val="BodyText"/>
            </w:pPr>
            <w:r w:rsidRPr="00775176">
              <w:t>Look for evidence that confirms skills in:</w:t>
            </w:r>
          </w:p>
          <w:p w:rsidR="00000000" w:rsidRPr="00775176" w:rsidP="00775176">
            <w:pPr>
              <w:pStyle w:val="ListBullet2"/>
            </w:pPr>
            <w:r w:rsidRPr="00775176">
              <w:t>applying legislation, regulations and policies relating to initial assessment of compensation claims</w:t>
            </w:r>
          </w:p>
          <w:p w:rsidR="00000000" w:rsidRPr="00775176" w:rsidP="00775176">
            <w:pPr>
              <w:pStyle w:val="ListBullet2"/>
            </w:pPr>
            <w:r w:rsidRPr="00775176">
              <w:t>assessing the completeness of information and the requirement for rehabilitation</w:t>
            </w:r>
          </w:p>
          <w:p w:rsidR="00000000" w:rsidRPr="00775176" w:rsidP="00775176">
            <w:pPr>
              <w:pStyle w:val="ListBullet2"/>
            </w:pPr>
            <w:r w:rsidRPr="00775176">
              <w:t>reading and applying complex information such as legislation and regulations</w:t>
            </w:r>
          </w:p>
          <w:p w:rsidR="00000000" w:rsidRPr="00775176" w:rsidP="00775176">
            <w:pPr>
              <w:pStyle w:val="ListBullet2"/>
            </w:pPr>
            <w:r w:rsidRPr="00775176">
              <w:t>responding to diversity, including gender and disability</w:t>
            </w:r>
          </w:p>
          <w:p w:rsidR="00000000" w:rsidP="00775176">
            <w:pPr>
              <w:pStyle w:val="ListBullet2"/>
              <w:rPr>
                <w:lang w:val="en-NZ"/>
              </w:rPr>
            </w:pPr>
            <w:r w:rsidRPr="00775176">
              <w:t>applying procedures relating to occupatio</w:t>
            </w:r>
            <w:r w:rsidRPr="00775176">
              <w:t>nal health and safety and environment in the context of injury management</w:t>
            </w:r>
          </w:p>
        </w:tc>
      </w:tr>
      <w:tr w:rsidTr="004F62A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rPr>
                <w:rStyle w:val="SpecialBold"/>
              </w:rPr>
              <w:t>Knowledge requirements</w:t>
            </w:r>
          </w:p>
          <w:p w:rsidR="00000000" w:rsidRPr="00775176" w:rsidP="00775176">
            <w:pPr>
              <w:pStyle w:val="BodyText"/>
            </w:pPr>
            <w:r w:rsidRPr="00775176">
              <w:t xml:space="preserve"> Look for evidence that confirms knowledge and understanding of:</w:t>
            </w:r>
          </w:p>
          <w:p w:rsidR="00000000" w:rsidRPr="00775176" w:rsidP="00775176">
            <w:pPr>
              <w:pStyle w:val="ListBullet2"/>
            </w:pPr>
            <w:r w:rsidRPr="00775176">
              <w:t xml:space="preserve">legislation, regulations, policies, procedures and guidelines relating to injury management </w:t>
            </w:r>
          </w:p>
          <w:p w:rsidR="00000000" w:rsidRPr="00775176" w:rsidP="00775176">
            <w:pPr>
              <w:pStyle w:val="ListBullet2"/>
            </w:pPr>
            <w:r w:rsidRPr="00775176">
              <w:t>privacy legislation</w:t>
            </w:r>
          </w:p>
          <w:p w:rsidR="00000000" w:rsidRPr="00775176" w:rsidP="00775176">
            <w:pPr>
              <w:pStyle w:val="ListBullet2"/>
            </w:pPr>
            <w:r w:rsidRPr="00775176">
              <w:t>freedom of information legislation</w:t>
            </w:r>
          </w:p>
          <w:p w:rsidR="00000000" w:rsidRPr="00775176" w:rsidP="00775176">
            <w:pPr>
              <w:pStyle w:val="ListBullet2"/>
            </w:pPr>
            <w:r w:rsidRPr="00775176">
              <w:t>procedures to ensure confidentiality and security of information</w:t>
            </w:r>
          </w:p>
          <w:p w:rsidR="00000000" w:rsidRPr="00775176" w:rsidP="00775176">
            <w:pPr>
              <w:pStyle w:val="ListBullet2"/>
            </w:pPr>
            <w:r w:rsidRPr="00775176">
              <w:t>requirements for referrals for rehabilitation assessment</w:t>
            </w:r>
          </w:p>
          <w:p w:rsidR="00000000" w:rsidRPr="00775176" w:rsidP="00775176">
            <w:pPr>
              <w:pStyle w:val="ListBullet2"/>
            </w:pPr>
            <w:r w:rsidRPr="00775176">
              <w:t>definitions of eligible workers and disabilities under the legislation</w:t>
            </w:r>
          </w:p>
          <w:p w:rsidR="00000000" w:rsidRPr="00775176" w:rsidP="00775176">
            <w:pPr>
              <w:pStyle w:val="ListBullet2"/>
            </w:pPr>
            <w:r w:rsidRPr="00775176">
              <w:t>medical</w:t>
            </w:r>
            <w:r w:rsidRPr="00775176">
              <w:t xml:space="preserve"> terminology</w:t>
            </w:r>
          </w:p>
          <w:p w:rsidR="00000000" w:rsidRPr="00775176" w:rsidP="00775176">
            <w:pPr>
              <w:pStyle w:val="ListBullet2"/>
            </w:pPr>
            <w:r w:rsidRPr="00775176">
              <w:t>documentary requirements of a claim</w:t>
            </w:r>
          </w:p>
          <w:p w:rsidR="00000000" w:rsidRPr="00775176" w:rsidP="00775176">
            <w:pPr>
              <w:pStyle w:val="ListBullet2"/>
            </w:pPr>
            <w:r w:rsidRPr="00775176">
              <w:t>organisational standards for responding to claims</w:t>
            </w:r>
          </w:p>
          <w:p w:rsidR="00000000" w:rsidRPr="00775176" w:rsidP="00775176">
            <w:pPr>
              <w:pStyle w:val="ListBullet2"/>
            </w:pPr>
            <w:r w:rsidRPr="00775176">
              <w:t>equal employment opportunity, equity and diversity principles</w:t>
            </w:r>
          </w:p>
          <w:p w:rsidR="00000000" w:rsidRPr="00775176" w:rsidP="00775176">
            <w:pPr>
              <w:pStyle w:val="ListBullet2"/>
            </w:pPr>
            <w:r w:rsidRPr="00775176">
              <w:t>public sector legislation such as occupational health and safety and environment in the context of injury management</w:t>
            </w:r>
          </w:p>
        </w:tc>
      </w:tr>
    </w:tbl>
    <w:p w:rsidR="00000000" w:rsidRPr="00775176" w:rsidP="00775176">
      <w:pPr>
        <w:pStyle w:val="BodyText"/>
      </w:pPr>
    </w:p>
    <w:p w:rsidR="00000000" w:rsidRPr="00775176" w:rsidP="00775176">
      <w:pPr>
        <w:pStyle w:val="AllowPageBreak"/>
      </w:pPr>
    </w:p>
    <w:p w:rsidR="00000000" w:rsidRPr="00775176" w:rsidP="00775176">
      <w:pPr>
        <w:pStyle w:val="Heading1"/>
      </w:pPr>
      <w:bookmarkStart w:id="10" w:name="O_496366"/>
      <w:bookmarkEnd w:id="10"/>
      <w:r w:rsidRPr="00775176">
        <w:t>Evidence Guide</w:t>
      </w:r>
    </w:p>
    <w:tbl>
      <w:tblPr>
        <w:tblW w:w="9322" w:type="dxa"/>
        <w:tblLayout w:type="fixed"/>
        <w:tblCellMar>
          <w:left w:w="62" w:type="dxa"/>
          <w:right w:w="62" w:type="dxa"/>
        </w:tblCellMar>
        <w:tblLook w:val="0000"/>
      </w:tblPr>
      <w:tblGrid>
        <w:gridCol w:w="2660"/>
        <w:gridCol w:w="6662"/>
      </w:tblGrid>
      <w:tr w:rsidTr="004F62A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t>The Evidence Guide specifies the evidence required to demonstrate achievement in the unit of competency a</w:t>
            </w:r>
            <w:r w:rsidRPr="00775176">
              <w:t>s a whole. It must be read in conjunction with the Unit descriptor, Performance Criteria, the Range Statement and the Assessment Guidelines for the Public Sector Training Package.</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rPr>
                <w:rStyle w:val="SpecialBold"/>
              </w:rPr>
              <w:t>Units to be assessed together</w:t>
            </w:r>
            <w:r w:rsidRPr="00775176">
              <w:t xml:space="preserve"> </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ListBullet2"/>
            </w:pPr>
            <w:r w:rsidRPr="00775176">
              <w:rPr>
                <w:rStyle w:val="Emphasis"/>
              </w:rPr>
              <w:t>Pre</w:t>
            </w:r>
            <w:r w:rsidRPr="00775176">
              <w:t>-</w:t>
            </w:r>
            <w:r w:rsidRPr="00775176">
              <w:rPr>
                <w:rStyle w:val="Emphasis"/>
              </w:rPr>
              <w:t>requisite</w:t>
            </w:r>
            <w:r w:rsidRPr="00775176">
              <w:t xml:space="preserve"> units that must be achieved prior to this unit:</w:t>
            </w:r>
            <w:r w:rsidRPr="00775176">
              <w:rPr>
                <w:rStyle w:val="Emphasis"/>
              </w:rPr>
              <w:t>Nil</w:t>
            </w:r>
          </w:p>
          <w:p w:rsidR="00000000" w:rsidRPr="00775176" w:rsidP="00775176">
            <w:pPr>
              <w:pStyle w:val="ListBullet2"/>
            </w:pPr>
            <w:r w:rsidRPr="00775176">
              <w:rPr>
                <w:rStyle w:val="Emphasis"/>
              </w:rPr>
              <w:t>Co</w:t>
            </w:r>
            <w:r w:rsidRPr="00775176">
              <w:t>-</w:t>
            </w:r>
            <w:r w:rsidRPr="00775176">
              <w:rPr>
                <w:rStyle w:val="Emphasis"/>
              </w:rPr>
              <w:t>requisite</w:t>
            </w:r>
            <w:r w:rsidRPr="00775176">
              <w:t xml:space="preserve"> units that must be assessed with this unit:</w:t>
            </w:r>
            <w:r w:rsidRPr="00775176">
              <w:rPr>
                <w:rStyle w:val="Emphasis"/>
              </w:rPr>
              <w:t>Nil</w:t>
            </w:r>
          </w:p>
          <w:p w:rsidR="00000000" w:rsidRPr="00775176" w:rsidP="00775176">
            <w:pPr>
              <w:pStyle w:val="ListBullet2"/>
            </w:pPr>
            <w:r w:rsidRPr="00775176">
              <w:rPr>
                <w:rStyle w:val="Emphasis"/>
              </w:rPr>
              <w:t>Co</w:t>
            </w:r>
            <w:r w:rsidRPr="00775176">
              <w:t>-</w:t>
            </w:r>
            <w:r w:rsidRPr="00775176">
              <w:rPr>
                <w:rStyle w:val="Emphasis"/>
              </w:rPr>
              <w:t>assessed units</w:t>
            </w:r>
            <w:r w:rsidRPr="00775176">
              <w:t xml:space="preserve"> that may be assessed with this unit to increase the efficiency and realism of the assessment process include, but are not limi</w:t>
            </w:r>
            <w:r w:rsidRPr="00775176">
              <w:t>ted to:</w:t>
            </w:r>
          </w:p>
          <w:p w:rsidR="00000000" w:rsidRPr="00775176" w:rsidP="00775176">
            <w:pPr>
              <w:pStyle w:val="ListBullet3"/>
            </w:pPr>
            <w:r w:rsidRPr="00775176">
              <w:t>PSPETHC401A Uphold and support the values and principles of public service</w:t>
            </w:r>
          </w:p>
          <w:p w:rsidR="00000000" w:rsidRPr="00775176" w:rsidP="00775176">
            <w:pPr>
              <w:pStyle w:val="ListBullet3"/>
            </w:pPr>
            <w:r w:rsidRPr="00775176">
              <w:t>PSPGOV402B Deliver and monitor service to clients</w:t>
            </w:r>
          </w:p>
          <w:p w:rsidR="00000000" w:rsidRPr="00775176" w:rsidP="00775176">
            <w:pPr>
              <w:pStyle w:val="ListBullet3"/>
            </w:pPr>
            <w:r w:rsidRPr="00775176">
              <w:t>PSPGOV406B Gather and analyse information</w:t>
            </w:r>
          </w:p>
          <w:p w:rsidR="00000000" w:rsidRPr="00775176" w:rsidP="00775176">
            <w:pPr>
              <w:pStyle w:val="ListBullet3"/>
            </w:pPr>
            <w:r w:rsidRPr="00775176">
              <w:t xml:space="preserve">PSPGOV408A Value diversity </w:t>
            </w:r>
          </w:p>
          <w:p w:rsidR="00000000" w:rsidRPr="00775176" w:rsidP="00775176">
            <w:pPr>
              <w:pStyle w:val="ListBullet3"/>
            </w:pPr>
            <w:r w:rsidRPr="00775176">
              <w:t>PSPGOV422A Apply government processes</w:t>
            </w:r>
          </w:p>
          <w:p w:rsidR="00000000" w:rsidP="00775176">
            <w:pPr>
              <w:pStyle w:val="ListBullet3"/>
              <w:rPr>
                <w:lang w:val="en-NZ"/>
              </w:rPr>
            </w:pPr>
            <w:r w:rsidRPr="00775176">
              <w:t>PSPLEGN401A Encourage compliance with legislation in the public sector</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75176" w:rsidP="00775176">
            <w:pPr>
              <w:pStyle w:val="BodyText"/>
            </w:pPr>
          </w:p>
          <w:p w:rsidR="00000000" w:rsidP="00775176">
            <w:pPr>
              <w:pStyle w:val="BodyText"/>
              <w:rPr>
                <w:lang w:val="en-NZ"/>
              </w:rPr>
            </w:pPr>
            <w:r w:rsidRPr="0077517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t>In addition to integrated demonstration of the elements and their related performance criteria, look for evidence that confirms:</w:t>
            </w:r>
          </w:p>
          <w:p w:rsidR="00000000" w:rsidRPr="00775176" w:rsidP="00775176">
            <w:pPr>
              <w:pStyle w:val="ListBullet2"/>
            </w:pPr>
            <w:r w:rsidRPr="00775176">
              <w:t xml:space="preserve">the knowledge requirements of this unit </w:t>
            </w:r>
          </w:p>
          <w:p w:rsidR="00000000" w:rsidRPr="00775176" w:rsidP="00775176">
            <w:pPr>
              <w:pStyle w:val="ListBullet2"/>
            </w:pPr>
            <w:r w:rsidRPr="00775176">
              <w:t>the skill requirements of this unit</w:t>
            </w:r>
          </w:p>
          <w:p w:rsidR="00000000" w:rsidRPr="00775176" w:rsidP="00775176">
            <w:pPr>
              <w:pStyle w:val="ListBullet2"/>
            </w:pPr>
            <w:r w:rsidRPr="00775176">
              <w:t>application of the Employability Skills as they relate to this unit (see Employability Summaries in Qualifications Framework)</w:t>
            </w:r>
          </w:p>
          <w:p w:rsidR="00000000" w:rsidP="00775176">
            <w:pPr>
              <w:pStyle w:val="ListBullet2"/>
              <w:rPr>
                <w:lang w:val="en-NZ"/>
              </w:rPr>
            </w:pPr>
            <w:r w:rsidRPr="00775176">
              <w:t>initial assessment of compensation claims in a range of (3 or more) contexts (or occasions, over time)</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t>These resources include:</w:t>
            </w:r>
          </w:p>
          <w:p w:rsidR="00000000" w:rsidRPr="00775176" w:rsidP="00775176">
            <w:pPr>
              <w:pStyle w:val="ListBullet2"/>
            </w:pPr>
            <w:r w:rsidRPr="00775176">
              <w:t>legislation, policy, procedures and protocols relating to injury management</w:t>
            </w:r>
          </w:p>
          <w:p w:rsidR="00000000" w:rsidP="00775176">
            <w:pPr>
              <w:pStyle w:val="ListBullet2"/>
              <w:rPr>
                <w:lang w:val="en-NZ"/>
              </w:rPr>
            </w:pPr>
            <w:r w:rsidRPr="00775176">
              <w:t>case st</w:t>
            </w:r>
            <w:r w:rsidRPr="00775176">
              <w:t>udies and workplace scenarios to capture the range of situations likely to be encountered when undertaking initial claim assessments</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t xml:space="preserve">Valid assessment of this unit requires: </w:t>
            </w:r>
          </w:p>
          <w:p w:rsidR="00000000" w:rsidRPr="00775176" w:rsidP="00775176">
            <w:pPr>
              <w:pStyle w:val="ListBullet2"/>
            </w:pPr>
            <w:r w:rsidRPr="00775176">
              <w:t>a workplace environment or one that closely res</w:t>
            </w:r>
            <w:r w:rsidRPr="00775176">
              <w:t>embles normal work practice and replicates the range of conditions likely to be encountered when initially assessing compensation claims, including coping with difficulties, irregularities and breakdowns in routine</w:t>
            </w:r>
          </w:p>
          <w:p w:rsidR="00000000" w:rsidRPr="00775176" w:rsidP="00775176">
            <w:pPr>
              <w:pStyle w:val="ListBullet2"/>
            </w:pPr>
            <w:r w:rsidRPr="00775176">
              <w:t>initial assessment of compensation claims</w:t>
            </w:r>
            <w:r w:rsidRPr="00775176">
              <w:t xml:space="preserve"> in a range of (3 or more) contexts (or occasions, over time)</w:t>
            </w:r>
          </w:p>
          <w:p w:rsidR="00000000" w:rsidRPr="00775176" w:rsidP="00775176">
            <w:pPr>
              <w:pStyle w:val="BodyText"/>
            </w:pPr>
            <w:r w:rsidRPr="00775176">
              <w:t>Assessment methods should reflect workplace demands, such as literacy, and the needs of particular groups, such as:</w:t>
            </w:r>
          </w:p>
          <w:p w:rsidR="00000000" w:rsidRPr="00775176" w:rsidP="00775176">
            <w:pPr>
              <w:pStyle w:val="ListBullet2"/>
            </w:pPr>
            <w:r w:rsidRPr="00775176">
              <w:t>people with disabilities</w:t>
            </w:r>
          </w:p>
          <w:p w:rsidR="00000000" w:rsidRPr="00775176" w:rsidP="00775176">
            <w:pPr>
              <w:pStyle w:val="ListBullet2"/>
            </w:pPr>
            <w:r w:rsidRPr="00775176">
              <w:t>people from cultur</w:t>
            </w:r>
            <w:r w:rsidRPr="00775176">
              <w:t>ally and linguistically diverse backgrounds</w:t>
            </w:r>
          </w:p>
          <w:p w:rsidR="00000000" w:rsidRPr="00775176" w:rsidP="00775176">
            <w:pPr>
              <w:pStyle w:val="ListBullet2"/>
            </w:pPr>
            <w:r w:rsidRPr="00775176">
              <w:t>Aboriginal and Torres Strait Islander people</w:t>
            </w:r>
          </w:p>
          <w:p w:rsidR="00000000" w:rsidRPr="00775176" w:rsidP="00775176">
            <w:pPr>
              <w:pStyle w:val="ListBullet2"/>
            </w:pPr>
            <w:r w:rsidRPr="00775176">
              <w:t>women</w:t>
            </w:r>
          </w:p>
          <w:p w:rsidR="00000000" w:rsidRPr="00775176" w:rsidP="00775176">
            <w:pPr>
              <w:pStyle w:val="ListBullet2"/>
            </w:pPr>
            <w:r w:rsidRPr="00775176">
              <w:t>young people</w:t>
            </w:r>
          </w:p>
          <w:p w:rsidR="00000000" w:rsidRPr="00775176" w:rsidP="00775176">
            <w:pPr>
              <w:pStyle w:val="ListBullet2"/>
            </w:pPr>
            <w:r w:rsidRPr="00775176">
              <w:t>older people</w:t>
            </w:r>
          </w:p>
          <w:p w:rsidR="00000000" w:rsidRPr="00775176" w:rsidP="00775176">
            <w:pPr>
              <w:pStyle w:val="ListBullet2"/>
            </w:pPr>
            <w:r w:rsidRPr="00775176">
              <w:t>people in rural and remote locations</w:t>
            </w:r>
          </w:p>
          <w:p w:rsidR="00000000" w:rsidRPr="00775176" w:rsidP="00775176">
            <w:pPr>
              <w:pStyle w:val="BodyText"/>
            </w:pPr>
            <w:r w:rsidRPr="00775176">
              <w:t xml:space="preserve">Assessment methods suitable for valid and reliable assessment of this competency may include, but </w:t>
            </w:r>
            <w:r w:rsidRPr="00775176">
              <w:t xml:space="preserve">are not limited to, a combination of 2 or more of: </w:t>
            </w:r>
          </w:p>
          <w:p w:rsidR="00000000" w:rsidRPr="00775176" w:rsidP="00775176">
            <w:pPr>
              <w:pStyle w:val="ListBullet2"/>
            </w:pPr>
            <w:r w:rsidRPr="00775176">
              <w:t>case studies</w:t>
            </w:r>
          </w:p>
          <w:p w:rsidR="00000000" w:rsidRPr="00775176" w:rsidP="00775176">
            <w:pPr>
              <w:pStyle w:val="ListBullet2"/>
            </w:pPr>
            <w:r w:rsidRPr="00775176">
              <w:t xml:space="preserve">demonstration </w:t>
            </w:r>
          </w:p>
          <w:p w:rsidR="00000000" w:rsidRPr="00775176" w:rsidP="00775176">
            <w:pPr>
              <w:pStyle w:val="ListBullet2"/>
            </w:pPr>
            <w:r w:rsidRPr="00775176">
              <w:t>observation</w:t>
            </w:r>
          </w:p>
          <w:p w:rsidR="00000000" w:rsidRPr="00775176" w:rsidP="00775176">
            <w:pPr>
              <w:pStyle w:val="ListBullet2"/>
            </w:pPr>
            <w:r w:rsidRPr="00775176">
              <w:t xml:space="preserve">portfolios </w:t>
            </w:r>
          </w:p>
          <w:p w:rsidR="00000000" w:rsidRPr="00775176" w:rsidP="00775176">
            <w:pPr>
              <w:pStyle w:val="ListBullet2"/>
            </w:pPr>
            <w:r w:rsidRPr="00775176">
              <w:t>questioning</w:t>
            </w:r>
          </w:p>
          <w:p w:rsidR="00000000" w:rsidRPr="00775176" w:rsidP="00775176">
            <w:pPr>
              <w:pStyle w:val="ListBullet2"/>
            </w:pPr>
            <w:r w:rsidRPr="00775176">
              <w:t>scenarios</w:t>
            </w:r>
          </w:p>
          <w:p w:rsidR="00000000" w:rsidRPr="00775176" w:rsidP="00775176">
            <w:pPr>
              <w:pStyle w:val="ListBullet2"/>
            </w:pPr>
            <w:r w:rsidRPr="00775176">
              <w:t>simulation or role plays</w:t>
            </w:r>
          </w:p>
          <w:p w:rsidR="00000000" w:rsidP="00775176">
            <w:pPr>
              <w:pStyle w:val="ListBullet2"/>
              <w:rPr>
                <w:lang w:val="en-NZ"/>
              </w:rPr>
            </w:pPr>
            <w:r w:rsidRPr="00775176">
              <w:t>authenticated evidence from the workplace and/or training courses</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BodyText"/>
            </w:pPr>
            <w:r w:rsidRPr="00775176">
              <w:t>Evidence must be gathered over time in a range of contexts to ensure the person can achieve the unit outcome and apply the competency in different situations or environments</w:t>
            </w:r>
          </w:p>
        </w:tc>
      </w:tr>
    </w:tbl>
    <w:p w:rsidR="00000000" w:rsidRPr="00775176" w:rsidP="00775176">
      <w:pPr>
        <w:pStyle w:val="BodyText"/>
      </w:pPr>
    </w:p>
    <w:p w:rsidR="00000000" w:rsidRPr="00775176" w:rsidP="00775176">
      <w:pPr>
        <w:pStyle w:val="AllowPageBreak"/>
      </w:pPr>
    </w:p>
    <w:p w:rsidR="00000000" w:rsidRPr="00775176" w:rsidP="00775176">
      <w:pPr>
        <w:pStyle w:val="Heading1"/>
      </w:pPr>
      <w:bookmarkStart w:id="11" w:name="O_496359"/>
      <w:bookmarkEnd w:id="11"/>
      <w:r w:rsidRPr="00775176">
        <w:t>Range Statement</w:t>
      </w:r>
    </w:p>
    <w:tbl>
      <w:tblPr>
        <w:tblW w:w="9322" w:type="dxa"/>
        <w:tblLayout w:type="fixed"/>
        <w:tblCellMar>
          <w:left w:w="62" w:type="dxa"/>
          <w:right w:w="62" w:type="dxa"/>
        </w:tblCellMar>
        <w:tblLook w:val="0000"/>
      </w:tblPr>
      <w:tblGrid>
        <w:gridCol w:w="2660"/>
        <w:gridCol w:w="6662"/>
      </w:tblGrid>
      <w:tr w:rsidTr="004F62A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t xml:space="preserve">The Range Statement provides information about </w:t>
            </w:r>
            <w:r w:rsidRPr="00775176">
              <w:t>the context in which the unit of competency is carried out. The variables cater for differences between States and Territories and the Commonwealth, and between organisations and workplaces. They allow for different work requirements, work practices and kn</w:t>
            </w:r>
            <w:r w:rsidRPr="00775176">
              <w:t>owledge. The Range Statement also provides a focus for assessment. It relates to the unit as a whole. Text in</w:t>
            </w:r>
            <w:r w:rsidRPr="00775176">
              <w:rPr>
                <w:rStyle w:val="BoldandItalics"/>
              </w:rPr>
              <w:t xml:space="preserve"> bold italics</w:t>
            </w:r>
            <w:r w:rsidRPr="00775176">
              <w:t xml:space="preserve"> in the Performance Criteria is explained here.</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BoldandItalics"/>
              </w:rPr>
              <w:t>Complete claim</w:t>
            </w:r>
            <w:r w:rsidRPr="00775176">
              <w:rPr>
                <w:rStyle w:val="Emphasis"/>
              </w:rPr>
              <w:t xml:space="preserve"> </w:t>
            </w:r>
            <w:r w:rsidRPr="00775176">
              <w:t>may include:</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ListBullet2"/>
            </w:pPr>
            <w:r w:rsidRPr="00775176">
              <w:t>injury report form</w:t>
            </w:r>
          </w:p>
          <w:p w:rsidR="00000000" w:rsidRPr="00775176" w:rsidP="00775176">
            <w:pPr>
              <w:pStyle w:val="ListBullet2"/>
            </w:pPr>
            <w:r w:rsidRPr="00775176">
              <w:t>motor vehicle accident report if applicable</w:t>
            </w:r>
          </w:p>
          <w:p w:rsidR="00000000" w:rsidRPr="00775176" w:rsidP="00775176">
            <w:pPr>
              <w:pStyle w:val="ListBullet2"/>
            </w:pPr>
            <w:r w:rsidRPr="00775176">
              <w:t>compensation claim form</w:t>
            </w:r>
          </w:p>
          <w:p w:rsidR="00000000" w:rsidRPr="00775176" w:rsidP="00775176">
            <w:pPr>
              <w:pStyle w:val="ListBullet2"/>
            </w:pPr>
            <w:r w:rsidRPr="00775176">
              <w:t>prescribed medical certificate from legally qualified medical practitioner</w:t>
            </w:r>
          </w:p>
          <w:p w:rsidR="00000000" w:rsidP="00775176">
            <w:pPr>
              <w:pStyle w:val="ListBullet2"/>
              <w:rPr>
                <w:lang w:val="en-NZ"/>
              </w:rPr>
            </w:pPr>
            <w:r w:rsidRPr="00775176">
              <w:t>information from the workplace that confirms reported condition is compensable under the legislation</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BoldandItalics"/>
              </w:rPr>
              <w:t>Legislation</w:t>
            </w:r>
            <w:r w:rsidRPr="00775176">
              <w:rPr>
                <w:rStyle w:val="BoldandItalics"/>
              </w:rPr>
              <w:t>, policy and procedures</w:t>
            </w:r>
            <w:r w:rsidRPr="0077517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ListBullet2"/>
            </w:pPr>
            <w:r w:rsidRPr="00775176">
              <w:t xml:space="preserve">workers rehabilitation/compensation legislation </w:t>
            </w:r>
          </w:p>
          <w:p w:rsidR="00000000" w:rsidRPr="00775176" w:rsidP="00775176">
            <w:pPr>
              <w:pStyle w:val="ListBullet2"/>
            </w:pPr>
            <w:r w:rsidRPr="00775176">
              <w:t>privacy legislation</w:t>
            </w:r>
          </w:p>
          <w:p w:rsidR="00000000" w:rsidRPr="00775176" w:rsidP="00775176">
            <w:pPr>
              <w:pStyle w:val="ListBullet2"/>
            </w:pPr>
            <w:r w:rsidRPr="00775176">
              <w:t>freedom of information legislation</w:t>
            </w:r>
          </w:p>
          <w:p w:rsidR="00000000" w:rsidRPr="00775176" w:rsidP="00775176">
            <w:pPr>
              <w:pStyle w:val="ListBullet2"/>
            </w:pPr>
            <w:r w:rsidRPr="00775176">
              <w:t>procedures to ensure confidentiality and security of information</w:t>
            </w:r>
          </w:p>
          <w:p w:rsidR="00000000" w:rsidRPr="00775176" w:rsidP="00775176">
            <w:pPr>
              <w:pStyle w:val="ListBullet2"/>
            </w:pPr>
            <w:r w:rsidRPr="00775176">
              <w:t xml:space="preserve">organisation policy </w:t>
            </w:r>
          </w:p>
          <w:p w:rsidR="00000000" w:rsidRPr="00775176" w:rsidP="00775176">
            <w:pPr>
              <w:pStyle w:val="ListBullet2"/>
            </w:pPr>
            <w:r w:rsidRPr="00775176">
              <w:t>performance standards</w:t>
            </w:r>
          </w:p>
          <w:p w:rsidR="00000000" w:rsidRPr="00775176" w:rsidP="00775176">
            <w:pPr>
              <w:pStyle w:val="ListBullet2"/>
            </w:pPr>
            <w:r w:rsidRPr="00775176">
              <w:t>claims</w:t>
            </w:r>
            <w:r w:rsidRPr="00775176">
              <w:t xml:space="preserve"> management manual</w:t>
            </w:r>
          </w:p>
          <w:p w:rsidR="00000000" w:rsidRPr="00775176" w:rsidP="00775176">
            <w:pPr>
              <w:pStyle w:val="ListBullet2"/>
            </w:pPr>
            <w:r w:rsidRPr="00775176">
              <w:t>public sector standards</w:t>
            </w:r>
          </w:p>
          <w:p w:rsidR="00000000" w:rsidRPr="00775176" w:rsidP="00775176">
            <w:pPr>
              <w:pStyle w:val="ListBullet2"/>
            </w:pPr>
            <w:r w:rsidRPr="00775176">
              <w:t>codes of conduct</w:t>
            </w:r>
          </w:p>
          <w:p w:rsidR="00000000" w:rsidP="00775176">
            <w:pPr>
              <w:pStyle w:val="ListBullet2"/>
              <w:rPr>
                <w:lang w:val="en-NZ"/>
              </w:rPr>
            </w:pPr>
            <w:r w:rsidRPr="00775176">
              <w:t xml:space="preserve">codes of ethics </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BoldandItalics"/>
              </w:rPr>
              <w:t>Initial assessment</w:t>
            </w:r>
            <w:r w:rsidRPr="00775176">
              <w:rPr>
                <w:rStyle w:val="Emphasis"/>
              </w:rPr>
              <w:t xml:space="preserve"> </w:t>
            </w:r>
            <w:r w:rsidRPr="00775176">
              <w:t>may need:</w:t>
            </w:r>
          </w:p>
        </w:tc>
        <w:tc>
          <w:tcPr>
            <w:tcW w:w="6662" w:type="dxa"/>
            <w:tcBorders>
              <w:top w:val="nil"/>
              <w:left w:val="nil"/>
              <w:bottom w:val="nil"/>
              <w:right w:val="nil"/>
            </w:tcBorders>
            <w:tcMar>
              <w:top w:w="0" w:type="dxa"/>
              <w:left w:w="62" w:type="dxa"/>
              <w:bottom w:w="0" w:type="dxa"/>
              <w:right w:w="62" w:type="dxa"/>
            </w:tcMar>
          </w:tcPr>
          <w:p w:rsidR="00000000" w:rsidP="00775176">
            <w:pPr>
              <w:pStyle w:val="ListBullet2"/>
              <w:rPr>
                <w:lang w:val="en-NZ"/>
              </w:rPr>
            </w:pPr>
            <w:r w:rsidRPr="00775176">
              <w:t>further investigation</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BoldandItalics"/>
              </w:rPr>
              <w:t xml:space="preserve">Condition </w:t>
            </w:r>
            <w:r w:rsidRPr="00775176">
              <w:t>may include:</w:t>
            </w:r>
          </w:p>
        </w:tc>
        <w:tc>
          <w:tcPr>
            <w:tcW w:w="6662" w:type="dxa"/>
            <w:tcBorders>
              <w:top w:val="nil"/>
              <w:left w:val="nil"/>
              <w:bottom w:val="nil"/>
              <w:right w:val="nil"/>
            </w:tcBorders>
            <w:tcMar>
              <w:top w:w="0" w:type="dxa"/>
              <w:left w:w="62" w:type="dxa"/>
              <w:bottom w:w="0" w:type="dxa"/>
              <w:right w:w="62" w:type="dxa"/>
            </w:tcMar>
          </w:tcPr>
          <w:p w:rsidR="00000000" w:rsidP="00775176">
            <w:pPr>
              <w:pStyle w:val="ListBullet2"/>
              <w:rPr>
                <w:lang w:val="en-NZ"/>
              </w:rPr>
            </w:pPr>
            <w:r w:rsidRPr="00775176">
              <w:t xml:space="preserve">an illness or injury considered a disability under the legislation, where there is </w:t>
            </w:r>
            <w:r w:rsidRPr="00775176">
              <w:t>a relationship between the disability and the employment of the worker</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BoldandItalics"/>
              </w:rPr>
              <w:t xml:space="preserve">Compensable </w:t>
            </w:r>
            <w:r w:rsidRPr="00775176">
              <w:t>means:</w:t>
            </w:r>
          </w:p>
        </w:tc>
        <w:tc>
          <w:tcPr>
            <w:tcW w:w="6662" w:type="dxa"/>
            <w:tcBorders>
              <w:top w:val="nil"/>
              <w:left w:val="nil"/>
              <w:bottom w:val="nil"/>
              <w:right w:val="nil"/>
            </w:tcBorders>
            <w:tcMar>
              <w:top w:w="0" w:type="dxa"/>
              <w:left w:w="62" w:type="dxa"/>
              <w:bottom w:w="0" w:type="dxa"/>
              <w:right w:w="62" w:type="dxa"/>
            </w:tcMar>
          </w:tcPr>
          <w:p w:rsidR="00000000" w:rsidP="00775176">
            <w:pPr>
              <w:pStyle w:val="ListBullet2"/>
              <w:rPr>
                <w:lang w:val="en-NZ"/>
              </w:rPr>
            </w:pPr>
            <w:r w:rsidRPr="00775176">
              <w:t>an injury or illness for which workers compensation benefits are payable</w:t>
            </w:r>
          </w:p>
        </w:tc>
      </w:tr>
      <w:tr w:rsidTr="004F62A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75176">
            <w:pPr>
              <w:pStyle w:val="BodyText"/>
              <w:rPr>
                <w:lang w:val="en-NZ"/>
              </w:rPr>
            </w:pPr>
            <w:r w:rsidRPr="00775176">
              <w:rPr>
                <w:rStyle w:val="BoldandItalics"/>
              </w:rPr>
              <w:t>Weekly earnings</w:t>
            </w:r>
            <w:r w:rsidRPr="00775176">
              <w:rPr>
                <w:rStyle w:val="Emphasis"/>
              </w:rPr>
              <w:t xml:space="preserve"> </w:t>
            </w:r>
            <w:r w:rsidRPr="00775176">
              <w:t>are:</w:t>
            </w:r>
          </w:p>
        </w:tc>
        <w:tc>
          <w:tcPr>
            <w:tcW w:w="6662" w:type="dxa"/>
            <w:tcBorders>
              <w:top w:val="nil"/>
              <w:left w:val="nil"/>
              <w:bottom w:val="nil"/>
              <w:right w:val="nil"/>
            </w:tcBorders>
            <w:tcMar>
              <w:top w:w="0" w:type="dxa"/>
              <w:left w:w="62" w:type="dxa"/>
              <w:bottom w:w="0" w:type="dxa"/>
              <w:right w:w="62" w:type="dxa"/>
            </w:tcMar>
          </w:tcPr>
          <w:p w:rsidR="00000000" w:rsidRPr="00775176" w:rsidP="00775176">
            <w:pPr>
              <w:pStyle w:val="ListBullet2"/>
            </w:pPr>
            <w:r w:rsidRPr="00775176">
              <w:t>average weekly earnings/normal weekly earnings</w:t>
            </w:r>
          </w:p>
          <w:p w:rsidR="00000000" w:rsidRPr="00775176" w:rsidP="00775176">
            <w:pPr>
              <w:pStyle w:val="ListBullet2"/>
            </w:pPr>
            <w:r w:rsidRPr="00775176">
              <w:t>the amount a worker could reasonably have expected to earn if not injured</w:t>
            </w:r>
          </w:p>
        </w:tc>
      </w:tr>
    </w:tbl>
    <w:p w:rsidR="004F62AF" w:rsidP="00775176">
      <w:pPr>
        <w:pStyle w:val="BodyText"/>
      </w:pPr>
    </w:p>
    <w:p w:rsidR="004F62AF" w:rsidP="00775176">
      <w:pPr>
        <w:pStyle w:val="BodyText"/>
      </w:pPr>
    </w:p>
    <w:p w:rsidR="00000000" w:rsidRPr="00775176" w:rsidP="00775176">
      <w:pPr>
        <w:pStyle w:val="Heading1"/>
      </w:pPr>
      <w:bookmarkStart w:id="12" w:name="O_496360"/>
      <w:bookmarkEnd w:id="12"/>
      <w:r w:rsidRPr="00775176">
        <w:t>Unit Sector(s)</w:t>
      </w:r>
    </w:p>
    <w:p w:rsidR="00000000" w:rsidRPr="00775176" w:rsidP="00775176">
      <w:pPr>
        <w:pStyle w:val="BodyText"/>
      </w:pPr>
      <w:r w:rsidRPr="00775176">
        <w:t>Not applicable.</w:t>
      </w:r>
    </w:p>
    <w:p w:rsidR="00000000" w:rsidRPr="00775176" w:rsidP="00775176">
      <w:pPr>
        <w:pStyle w:val="AllowPageBreak"/>
      </w:pPr>
    </w:p>
    <w:p w:rsidR="00000000" w:rsidRPr="00775176" w:rsidP="00775176">
      <w:pPr>
        <w:pStyle w:val="Heading1"/>
      </w:pPr>
      <w:bookmarkStart w:id="13" w:name="O_496370"/>
      <w:bookmarkEnd w:id="13"/>
      <w:r w:rsidRPr="00775176">
        <w:t>Competency field</w:t>
      </w:r>
    </w:p>
    <w:p w:rsidR="00000000" w:rsidRPr="00775176" w:rsidP="00775176">
      <w:pPr>
        <w:pStyle w:val="BodyText"/>
      </w:pPr>
      <w:r w:rsidRPr="00775176">
        <w:t>Injury Management.</w:t>
      </w:r>
    </w:p>
    <w:p w:rsidR="00000000" w:rsidRPr="00775176" w:rsidP="00775176"/>
    <w:sectPr w:rsidSect="007751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2AF" w:rsidP="004F62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AF" w:rsidP="007751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62AF" w:rsidP="007751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F62AF" w:rsidP="007751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76" w:rsidRPr="004F62AF" w:rsidP="004F62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AF" w:rsidRPr="002D2AF8" w:rsidP="00775176">
    <w:pPr>
      <w:pStyle w:val="Header"/>
      <w:framePr w:wrap="around"/>
    </w:pPr>
    <w:r>
      <w:fldChar w:fldCharType="begin"/>
    </w:r>
    <w:r>
      <w:instrText xml:space="preserve"> TITLE   \* MERGEFORMAT </w:instrText>
    </w:r>
    <w:r>
      <w:fldChar w:fldCharType="separate"/>
    </w:r>
    <w:r>
      <w:t>PSPIM401A Conduct initial claim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F62AF" w:rsidP="007751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40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2827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1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176"/>
    <w:pPr>
      <w:spacing w:before="360" w:after="60"/>
      <w:outlineLvl w:val="0"/>
    </w:pPr>
    <w:rPr>
      <w:sz w:val="32"/>
    </w:rPr>
  </w:style>
  <w:style w:type="paragraph" w:styleId="Heading2">
    <w:name w:val="heading 2"/>
    <w:basedOn w:val="HeadingBase"/>
    <w:next w:val="BodyText"/>
    <w:link w:val="Heading2Char"/>
    <w:qFormat/>
    <w:rsid w:val="00775176"/>
    <w:pPr>
      <w:keepLines/>
      <w:spacing w:before="240" w:after="120"/>
      <w:outlineLvl w:val="1"/>
    </w:pPr>
    <w:rPr>
      <w:sz w:val="28"/>
      <w:szCs w:val="40"/>
    </w:rPr>
  </w:style>
  <w:style w:type="paragraph" w:styleId="Heading3">
    <w:name w:val="heading 3"/>
    <w:basedOn w:val="HeadingBase"/>
    <w:next w:val="BodyText"/>
    <w:link w:val="Heading3Char"/>
    <w:qFormat/>
    <w:rsid w:val="00775176"/>
    <w:pPr>
      <w:spacing w:before="180" w:after="120"/>
      <w:outlineLvl w:val="2"/>
    </w:pPr>
    <w:rPr>
      <w:spacing w:val="-10"/>
      <w:kern w:val="32"/>
    </w:rPr>
  </w:style>
  <w:style w:type="paragraph" w:styleId="Heading4">
    <w:name w:val="heading 4"/>
    <w:basedOn w:val="HeadingBase"/>
    <w:next w:val="BodyText"/>
    <w:link w:val="Heading4Char"/>
    <w:qFormat/>
    <w:rsid w:val="00775176"/>
    <w:pPr>
      <w:spacing w:before="160" w:after="120"/>
      <w:outlineLvl w:val="3"/>
    </w:pPr>
    <w:rPr>
      <w:sz w:val="22"/>
    </w:rPr>
  </w:style>
  <w:style w:type="paragraph" w:styleId="Heading5">
    <w:name w:val="heading 5"/>
    <w:basedOn w:val="HeadingBase"/>
    <w:next w:val="Normal"/>
    <w:link w:val="Heading5Char"/>
    <w:qFormat/>
    <w:rsid w:val="00775176"/>
    <w:pPr>
      <w:spacing w:before="80"/>
      <w:outlineLvl w:val="4"/>
    </w:pPr>
    <w:rPr>
      <w:color w:val="918585"/>
      <w:sz w:val="20"/>
    </w:rPr>
  </w:style>
  <w:style w:type="paragraph" w:styleId="Heading6">
    <w:name w:val="heading 6"/>
    <w:basedOn w:val="HeadingBase"/>
    <w:next w:val="Normal"/>
    <w:link w:val="Heading6Char"/>
    <w:qFormat/>
    <w:rsid w:val="00775176"/>
    <w:pPr>
      <w:spacing w:before="60"/>
      <w:outlineLvl w:val="5"/>
    </w:pPr>
    <w:rPr>
      <w:color w:val="918585"/>
      <w:sz w:val="20"/>
    </w:rPr>
  </w:style>
  <w:style w:type="paragraph" w:styleId="Heading7">
    <w:name w:val="heading 7"/>
    <w:basedOn w:val="Normal"/>
    <w:next w:val="Normal"/>
    <w:link w:val="Heading7Char"/>
    <w:qFormat/>
    <w:rsid w:val="00775176"/>
    <w:pPr>
      <w:ind w:left="720"/>
      <w:outlineLvl w:val="6"/>
    </w:pPr>
    <w:rPr>
      <w:i/>
    </w:rPr>
  </w:style>
  <w:style w:type="paragraph" w:styleId="Heading8">
    <w:name w:val="heading 8"/>
    <w:basedOn w:val="Normal"/>
    <w:next w:val="Normal"/>
    <w:link w:val="Heading8Char"/>
    <w:qFormat/>
    <w:rsid w:val="00775176"/>
    <w:pPr>
      <w:ind w:left="720"/>
      <w:outlineLvl w:val="7"/>
    </w:pPr>
    <w:rPr>
      <w:i/>
    </w:rPr>
  </w:style>
  <w:style w:type="paragraph" w:styleId="Heading9">
    <w:name w:val="heading 9"/>
    <w:basedOn w:val="Normal"/>
    <w:next w:val="Normal"/>
    <w:link w:val="Heading9Char"/>
    <w:qFormat/>
    <w:rsid w:val="00775176"/>
    <w:pPr>
      <w:ind w:left="720"/>
      <w:outlineLvl w:val="8"/>
    </w:pPr>
    <w:rPr>
      <w:i/>
    </w:rPr>
  </w:style>
  <w:style w:type="character" w:default="1" w:styleId="DefaultParagraphFont">
    <w:name w:val="Default Paragraph Font"/>
    <w:uiPriority w:val="1"/>
    <w:unhideWhenUsed/>
    <w:rsid w:val="00775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176"/>
  </w:style>
  <w:style w:type="character" w:customStyle="1" w:styleId="Heading1Char">
    <w:name w:val="Heading 1 Char"/>
    <w:basedOn w:val="DefaultParagraphFont"/>
    <w:link w:val="Heading1"/>
    <w:rsid w:val="00775176"/>
    <w:rPr>
      <w:rFonts w:ascii="Times New Roman" w:eastAsia="Times New Roman" w:hAnsi="Times New Roman" w:cs="Times New Roman"/>
      <w:b/>
      <w:sz w:val="32"/>
      <w:szCs w:val="20"/>
      <w:lang w:eastAsia="en-US"/>
    </w:rPr>
  </w:style>
  <w:style w:type="paragraph" w:styleId="BodyText">
    <w:name w:val="Body Text"/>
    <w:basedOn w:val="Normal"/>
    <w:link w:val="BodyTextChar"/>
    <w:rsid w:val="007751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176"/>
    <w:rPr>
      <w:rFonts w:ascii="Times New Roman" w:eastAsia="Times New Roman" w:hAnsi="Times New Roman" w:cs="Times New Roman"/>
      <w:sz w:val="24"/>
      <w:lang w:eastAsia="en-US"/>
    </w:rPr>
  </w:style>
  <w:style w:type="paragraph" w:styleId="Footer">
    <w:name w:val="footer"/>
    <w:basedOn w:val="Normal"/>
    <w:link w:val="FooterChar"/>
    <w:rsid w:val="00775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176"/>
    <w:rPr>
      <w:rFonts w:ascii="Times New Roman" w:eastAsia="Times New Roman" w:hAnsi="Times New Roman" w:cs="Times New Roman"/>
      <w:sz w:val="16"/>
      <w:lang w:eastAsia="en-US"/>
    </w:rPr>
  </w:style>
  <w:style w:type="paragraph" w:styleId="List">
    <w:name w:val="List"/>
    <w:basedOn w:val="BodyText"/>
    <w:next w:val="BodyText"/>
    <w:rsid w:val="00775176"/>
    <w:pPr>
      <w:tabs>
        <w:tab w:val="left" w:pos="340"/>
      </w:tabs>
      <w:spacing w:before="60" w:after="60"/>
      <w:ind w:left="340" w:hanging="340"/>
    </w:pPr>
  </w:style>
  <w:style w:type="character" w:customStyle="1" w:styleId="SpecialBold">
    <w:name w:val="Special Bold"/>
    <w:basedOn w:val="DefaultParagraphFont"/>
    <w:rsid w:val="00775176"/>
    <w:rPr>
      <w:b/>
      <w:spacing w:val="0"/>
    </w:rPr>
  </w:style>
  <w:style w:type="paragraph" w:styleId="ListBullet2">
    <w:name w:val="List Bullet 2"/>
    <w:basedOn w:val="List2"/>
    <w:rsid w:val="00775176"/>
    <w:pPr>
      <w:numPr>
        <w:numId w:val="14"/>
      </w:numPr>
      <w:tabs>
        <w:tab w:val="clear" w:pos="680"/>
      </w:tabs>
    </w:pPr>
  </w:style>
  <w:style w:type="character" w:styleId="Emphasis">
    <w:name w:val="Emphasis"/>
    <w:basedOn w:val="DefaultParagraphFont"/>
    <w:qFormat/>
    <w:rsid w:val="00775176"/>
    <w:rPr>
      <w:i/>
    </w:rPr>
  </w:style>
  <w:style w:type="paragraph" w:customStyle="1" w:styleId="SuperHeading">
    <w:name w:val="SuperHeading"/>
    <w:basedOn w:val="Normal"/>
    <w:rsid w:val="00775176"/>
    <w:pPr>
      <w:spacing w:before="240" w:after="120"/>
      <w:outlineLvl w:val="0"/>
    </w:pPr>
    <w:rPr>
      <w:rFonts w:ascii="Times New Roman" w:hAnsi="Times New Roman"/>
      <w:b/>
      <w:sz w:val="28"/>
    </w:rPr>
  </w:style>
  <w:style w:type="paragraph" w:customStyle="1" w:styleId="AllowPageBreak">
    <w:name w:val="AllowPageBreak"/>
    <w:rsid w:val="007751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5176"/>
    <w:pPr>
      <w:numPr>
        <w:numId w:val="2"/>
      </w:numPr>
      <w:tabs>
        <w:tab w:val="clear" w:pos="1021"/>
      </w:tabs>
      <w:ind w:left="1037" w:hanging="357"/>
    </w:pPr>
  </w:style>
  <w:style w:type="character" w:customStyle="1" w:styleId="BoldandItalics">
    <w:name w:val="Bold and Italics"/>
    <w:qFormat/>
    <w:rsid w:val="00775176"/>
    <w:rPr>
      <w:b/>
      <w:i/>
      <w:u w:val="none"/>
    </w:rPr>
  </w:style>
  <w:style w:type="character" w:customStyle="1" w:styleId="Heading2Char">
    <w:name w:val="Heading 2 Char"/>
    <w:basedOn w:val="DefaultParagraphFont"/>
    <w:link w:val="Heading2"/>
    <w:rsid w:val="00775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1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1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176"/>
    <w:rPr>
      <w:rFonts w:ascii="Courier New" w:eastAsia="Times New Roman" w:hAnsi="Courier New" w:cs="Times New Roman"/>
      <w:i/>
      <w:szCs w:val="20"/>
      <w:lang w:eastAsia="en-US"/>
    </w:rPr>
  </w:style>
  <w:style w:type="paragraph" w:customStyle="1" w:styleId="HeadingBase">
    <w:name w:val="Heading Base"/>
    <w:rsid w:val="00775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176"/>
    <w:pPr>
      <w:tabs>
        <w:tab w:val="right" w:leader="dot" w:pos="9072"/>
      </w:tabs>
      <w:ind w:left="567"/>
    </w:pPr>
    <w:rPr>
      <w:szCs w:val="22"/>
    </w:rPr>
  </w:style>
  <w:style w:type="paragraph" w:customStyle="1" w:styleId="TOCBase">
    <w:name w:val="TOC Base"/>
    <w:rsid w:val="00775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176"/>
    <w:pPr>
      <w:tabs>
        <w:tab w:val="right" w:leader="dot" w:pos="9072"/>
      </w:tabs>
      <w:spacing w:before="40" w:after="40"/>
      <w:ind w:left="284"/>
    </w:pPr>
    <w:rPr>
      <w:rFonts w:ascii="Times New Roman" w:hAnsi="Times New Roman"/>
    </w:rPr>
  </w:style>
  <w:style w:type="paragraph" w:styleId="TOC1">
    <w:name w:val="toc 1"/>
    <w:basedOn w:val="TOCBase"/>
    <w:next w:val="Normal"/>
    <w:rsid w:val="007751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176"/>
    <w:pPr>
      <w:spacing w:before="5040"/>
      <w:jc w:val="center"/>
    </w:pPr>
    <w:rPr>
      <w:sz w:val="48"/>
      <w:szCs w:val="72"/>
      <w:lang w:val="en-US"/>
    </w:rPr>
  </w:style>
  <w:style w:type="character" w:customStyle="1" w:styleId="TitleChar">
    <w:name w:val="Title Char"/>
    <w:basedOn w:val="DefaultParagraphFont"/>
    <w:link w:val="Title"/>
    <w:rsid w:val="00775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176"/>
    <w:pPr>
      <w:tabs>
        <w:tab w:val="left" w:pos="3600"/>
        <w:tab w:val="left" w:pos="3958"/>
      </w:tabs>
    </w:pPr>
  </w:style>
  <w:style w:type="paragraph" w:styleId="ListBullet">
    <w:name w:val="List Bullet"/>
    <w:basedOn w:val="List"/>
    <w:rsid w:val="00775176"/>
    <w:pPr>
      <w:numPr>
        <w:numId w:val="13"/>
      </w:numPr>
      <w:tabs>
        <w:tab w:val="clear" w:pos="340"/>
      </w:tabs>
      <w:spacing w:before="40" w:after="40"/>
    </w:pPr>
  </w:style>
  <w:style w:type="paragraph" w:customStyle="1" w:styleId="Note">
    <w:name w:val="Note"/>
    <w:basedOn w:val="BodyText"/>
    <w:rsid w:val="00775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176"/>
    <w:pPr>
      <w:framePr w:wrap="auto" w:hAnchor="text" w:y="6049"/>
    </w:pPr>
    <w:rPr>
      <w:color w:val="000000"/>
      <w:sz w:val="40"/>
    </w:rPr>
  </w:style>
  <w:style w:type="paragraph" w:customStyle="1" w:styleId="TOCTitle">
    <w:name w:val="TOCTitle"/>
    <w:basedOn w:val="Heading1"/>
    <w:rsid w:val="00775176"/>
    <w:pPr>
      <w:spacing w:after="240"/>
      <w:jc w:val="center"/>
      <w:outlineLvl w:val="9"/>
    </w:pPr>
    <w:rPr>
      <w:caps/>
    </w:rPr>
  </w:style>
  <w:style w:type="paragraph" w:customStyle="1" w:styleId="Version">
    <w:name w:val="Version"/>
    <w:rsid w:val="00775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176"/>
    <w:pPr>
      <w:keepNext w:val="0"/>
      <w:tabs>
        <w:tab w:val="right" w:pos="4176"/>
      </w:tabs>
      <w:ind w:left="198" w:hanging="198"/>
    </w:pPr>
    <w:rPr>
      <w:rFonts w:ascii="Garamond" w:hAnsi="Garamond"/>
    </w:rPr>
  </w:style>
  <w:style w:type="paragraph" w:styleId="IndexHeading">
    <w:name w:val="index heading"/>
    <w:basedOn w:val="Normal"/>
    <w:next w:val="Index1"/>
    <w:semiHidden/>
    <w:rsid w:val="00775176"/>
    <w:pPr>
      <w:spacing w:before="120" w:after="120"/>
    </w:pPr>
    <w:rPr>
      <w:rFonts w:ascii="Arial" w:hAnsi="Arial"/>
      <w:b/>
      <w:color w:val="918585"/>
      <w:sz w:val="24"/>
    </w:rPr>
  </w:style>
  <w:style w:type="paragraph" w:styleId="Header">
    <w:name w:val="header"/>
    <w:basedOn w:val="Normal"/>
    <w:link w:val="HeaderChar"/>
    <w:rsid w:val="00775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176"/>
    <w:rPr>
      <w:rFonts w:ascii="Times New Roman" w:eastAsia="Times New Roman" w:hAnsi="Times New Roman" w:cs="Times New Roman"/>
      <w:sz w:val="16"/>
      <w:szCs w:val="20"/>
      <w:lang w:val="en-GB" w:eastAsia="en-US"/>
    </w:rPr>
  </w:style>
  <w:style w:type="paragraph" w:customStyle="1" w:styleId="Chapter">
    <w:name w:val="Chapter"/>
    <w:basedOn w:val="Normal"/>
    <w:rsid w:val="00775176"/>
    <w:pPr>
      <w:spacing w:before="240"/>
    </w:pPr>
    <w:rPr>
      <w:rFonts w:ascii="Times New Roman" w:hAnsi="Times New Roman"/>
      <w:smallCaps/>
      <w:spacing w:val="80"/>
      <w:sz w:val="28"/>
    </w:rPr>
  </w:style>
  <w:style w:type="paragraph" w:customStyle="1" w:styleId="InChapter">
    <w:name w:val="InChapter"/>
    <w:basedOn w:val="Heading3"/>
    <w:rsid w:val="00775176"/>
    <w:pPr>
      <w:spacing w:after="240"/>
      <w:outlineLvl w:val="9"/>
    </w:pPr>
    <w:rPr>
      <w:noProof/>
    </w:rPr>
  </w:style>
  <w:style w:type="paragraph" w:styleId="Index2">
    <w:name w:val="index 2"/>
    <w:basedOn w:val="Normal"/>
    <w:next w:val="Normal"/>
    <w:semiHidden/>
    <w:rsid w:val="00775176"/>
    <w:pPr>
      <w:tabs>
        <w:tab w:val="right" w:pos="4176"/>
      </w:tabs>
      <w:ind w:left="568" w:hanging="284"/>
    </w:pPr>
    <w:rPr>
      <w:rFonts w:ascii="Garamond" w:hAnsi="Garamond"/>
    </w:rPr>
  </w:style>
  <w:style w:type="paragraph" w:customStyle="1" w:styleId="Byline">
    <w:name w:val="Byline"/>
    <w:rsid w:val="00775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176"/>
    <w:pPr>
      <w:tabs>
        <w:tab w:val="clear" w:pos="3600"/>
        <w:tab w:val="clear" w:pos="3958"/>
      </w:tabs>
      <w:jc w:val="right"/>
    </w:pPr>
  </w:style>
  <w:style w:type="paragraph" w:styleId="Caption">
    <w:name w:val="caption"/>
    <w:basedOn w:val="BodyText"/>
    <w:next w:val="Normal"/>
    <w:qFormat/>
    <w:rsid w:val="00775176"/>
    <w:pPr>
      <w:framePr w:w="2268" w:hSpace="181" w:vSpace="181" w:wrap="around" w:vAnchor="text" w:hAnchor="page" w:x="1135" w:y="285" w:anchorLock="1"/>
    </w:pPr>
    <w:rPr>
      <w:i/>
    </w:rPr>
  </w:style>
  <w:style w:type="paragraph" w:customStyle="1" w:styleId="MiniTOCTitle">
    <w:name w:val="MiniTOCTitle"/>
    <w:basedOn w:val="Heading4"/>
    <w:rsid w:val="00775176"/>
    <w:pPr>
      <w:spacing w:before="240"/>
      <w:outlineLvl w:val="9"/>
    </w:pPr>
    <w:rPr>
      <w:noProof/>
      <w:sz w:val="24"/>
    </w:rPr>
  </w:style>
  <w:style w:type="paragraph" w:customStyle="1" w:styleId="MiniTOCItem">
    <w:name w:val="MiniTOCItem"/>
    <w:basedOn w:val="ListBullet"/>
    <w:rsid w:val="00775176"/>
    <w:pPr>
      <w:numPr>
        <w:numId w:val="0"/>
      </w:numPr>
      <w:tabs>
        <w:tab w:val="right" w:leader="dot" w:pos="6521"/>
      </w:tabs>
      <w:spacing w:before="0" w:after="0"/>
    </w:pPr>
  </w:style>
  <w:style w:type="paragraph" w:customStyle="1" w:styleId="TOFTitle">
    <w:name w:val="TOFTitle"/>
    <w:basedOn w:val="TOCTitle"/>
    <w:rsid w:val="00775176"/>
  </w:style>
  <w:style w:type="paragraph" w:styleId="TableofFigures">
    <w:name w:val="table of figures"/>
    <w:basedOn w:val="Normal"/>
    <w:next w:val="Normal"/>
    <w:semiHidden/>
    <w:rsid w:val="00775176"/>
    <w:pPr>
      <w:tabs>
        <w:tab w:val="right" w:leader="dot" w:pos="9072"/>
      </w:tabs>
      <w:ind w:left="970" w:hanging="403"/>
    </w:pPr>
    <w:rPr>
      <w:rFonts w:ascii="Times New Roman" w:hAnsi="Times New Roman"/>
      <w:b/>
    </w:rPr>
  </w:style>
  <w:style w:type="paragraph" w:styleId="ListNumber">
    <w:name w:val="List Number"/>
    <w:basedOn w:val="List"/>
    <w:rsid w:val="00775176"/>
    <w:pPr>
      <w:numPr>
        <w:numId w:val="11"/>
      </w:numPr>
    </w:pPr>
  </w:style>
  <w:style w:type="character" w:customStyle="1" w:styleId="WingdingSymbols">
    <w:name w:val="Wingding Symbols"/>
    <w:rsid w:val="00775176"/>
    <w:rPr>
      <w:rFonts w:ascii="Wingdings" w:hAnsi="Wingdings"/>
    </w:rPr>
  </w:style>
  <w:style w:type="paragraph" w:customStyle="1" w:styleId="TableHeading">
    <w:name w:val="Table Heading"/>
    <w:basedOn w:val="HeadingBase"/>
    <w:rsid w:val="00775176"/>
    <w:pPr>
      <w:keepLines/>
      <w:pBdr>
        <w:bottom w:val="single" w:sz="6" w:space="1" w:color="918585"/>
      </w:pBdr>
      <w:spacing w:before="240"/>
    </w:pPr>
  </w:style>
  <w:style w:type="character" w:customStyle="1" w:styleId="HotSpot">
    <w:name w:val="HotSpot"/>
    <w:rsid w:val="00775176"/>
    <w:rPr>
      <w:color w:val="0033CC"/>
      <w:u w:val="none"/>
    </w:rPr>
  </w:style>
  <w:style w:type="paragraph" w:customStyle="1" w:styleId="BodyTextRight">
    <w:name w:val="Body Text Right"/>
    <w:basedOn w:val="BodyText"/>
    <w:rsid w:val="00775176"/>
    <w:pPr>
      <w:spacing w:before="0" w:after="0"/>
      <w:jc w:val="right"/>
    </w:pPr>
  </w:style>
  <w:style w:type="paragraph" w:styleId="Index3">
    <w:name w:val="index 3"/>
    <w:basedOn w:val="ListNumber2"/>
    <w:next w:val="Normal"/>
    <w:semiHidden/>
    <w:rsid w:val="00775176"/>
    <w:pPr>
      <w:numPr>
        <w:numId w:val="0"/>
      </w:numPr>
      <w:tabs>
        <w:tab w:val="right" w:leader="dot" w:pos="4176"/>
      </w:tabs>
    </w:pPr>
  </w:style>
  <w:style w:type="paragraph" w:styleId="ListNumber2">
    <w:name w:val="List Number 2"/>
    <w:basedOn w:val="List2"/>
    <w:rsid w:val="00775176"/>
    <w:pPr>
      <w:numPr>
        <w:numId w:val="10"/>
      </w:numPr>
      <w:tabs>
        <w:tab w:val="clear" w:pos="1060"/>
      </w:tabs>
    </w:pPr>
  </w:style>
  <w:style w:type="paragraph" w:customStyle="1" w:styleId="MarginNote">
    <w:name w:val="Margin Note"/>
    <w:basedOn w:val="BodyText"/>
    <w:rsid w:val="00775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1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176"/>
    <w:rPr>
      <w:sz w:val="32"/>
    </w:rPr>
  </w:style>
  <w:style w:type="paragraph" w:customStyle="1" w:styleId="HeadingProcedure">
    <w:name w:val="Heading Procedure"/>
    <w:basedOn w:val="HeadingBase"/>
    <w:next w:val="Normal"/>
    <w:rsid w:val="00775176"/>
    <w:pPr>
      <w:tabs>
        <w:tab w:val="left" w:pos="0"/>
      </w:tabs>
      <w:spacing w:before="120" w:after="60"/>
    </w:pPr>
    <w:rPr>
      <w:i/>
      <w:color w:val="918585"/>
      <w:sz w:val="22"/>
    </w:rPr>
  </w:style>
  <w:style w:type="paragraph" w:customStyle="1" w:styleId="TableBodyText">
    <w:name w:val="Table Body Text"/>
    <w:basedOn w:val="BodyText"/>
    <w:rsid w:val="00775176"/>
    <w:pPr>
      <w:spacing w:before="60" w:after="60"/>
    </w:pPr>
  </w:style>
  <w:style w:type="paragraph" w:styleId="ListContinue">
    <w:name w:val="List Continue"/>
    <w:basedOn w:val="List"/>
    <w:rsid w:val="00775176"/>
    <w:pPr>
      <w:ind w:firstLine="0"/>
    </w:pPr>
  </w:style>
  <w:style w:type="paragraph" w:customStyle="1" w:styleId="ListNote">
    <w:name w:val="List Note"/>
    <w:basedOn w:val="List"/>
    <w:rsid w:val="00775176"/>
    <w:pPr>
      <w:pBdr>
        <w:top w:val="single" w:sz="6" w:space="2" w:color="918585"/>
        <w:bottom w:val="single" w:sz="6" w:space="2" w:color="918585"/>
      </w:pBdr>
      <w:tabs>
        <w:tab w:val="left" w:pos="1021"/>
      </w:tabs>
      <w:ind w:firstLine="0"/>
    </w:pPr>
  </w:style>
  <w:style w:type="paragraph" w:customStyle="1" w:styleId="Warning">
    <w:name w:val="Warning"/>
    <w:basedOn w:val="BodyText"/>
    <w:rsid w:val="00775176"/>
    <w:pPr>
      <w:shd w:val="clear" w:color="auto" w:fill="D9D9D9"/>
      <w:tabs>
        <w:tab w:val="left" w:pos="992"/>
      </w:tabs>
      <w:ind w:left="119" w:right="119"/>
    </w:pPr>
    <w:rPr>
      <w:sz w:val="20"/>
    </w:rPr>
  </w:style>
  <w:style w:type="paragraph" w:customStyle="1" w:styleId="MarginIcons">
    <w:name w:val="Margin Icons"/>
    <w:basedOn w:val="BodyText"/>
    <w:rsid w:val="00775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176"/>
    <w:rPr>
      <w:rFonts w:ascii="Courier New" w:hAnsi="Courier New"/>
    </w:rPr>
  </w:style>
  <w:style w:type="paragraph" w:customStyle="1" w:styleId="NoteBullet">
    <w:name w:val="Note Bullet"/>
    <w:basedOn w:val="Note"/>
    <w:rsid w:val="00775176"/>
    <w:pPr>
      <w:tabs>
        <w:tab w:val="clear" w:pos="680"/>
      </w:tabs>
      <w:spacing w:before="60" w:after="60"/>
    </w:pPr>
  </w:style>
  <w:style w:type="paragraph" w:customStyle="1" w:styleId="SubHeading2">
    <w:name w:val="SubHeading2"/>
    <w:basedOn w:val="HeadingBase"/>
    <w:rsid w:val="00775176"/>
    <w:pPr>
      <w:spacing w:before="240" w:after="60"/>
    </w:pPr>
    <w:rPr>
      <w:sz w:val="20"/>
    </w:rPr>
  </w:style>
  <w:style w:type="paragraph" w:customStyle="1" w:styleId="SubHeading1">
    <w:name w:val="SubHeading1"/>
    <w:basedOn w:val="HeadingBase"/>
    <w:rsid w:val="00775176"/>
    <w:pPr>
      <w:spacing w:before="240" w:after="60"/>
    </w:pPr>
    <w:rPr>
      <w:color w:val="918585"/>
      <w:sz w:val="22"/>
    </w:rPr>
  </w:style>
  <w:style w:type="paragraph" w:customStyle="1" w:styleId="SideHeading">
    <w:name w:val="Side Heading"/>
    <w:basedOn w:val="HeadingBase"/>
    <w:rsid w:val="00775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176"/>
    <w:pPr>
      <w:numPr>
        <w:numId w:val="12"/>
      </w:numPr>
    </w:pPr>
  </w:style>
  <w:style w:type="paragraph" w:styleId="PlainText">
    <w:name w:val="Plain Text"/>
    <w:basedOn w:val="Normal"/>
    <w:link w:val="PlainTextChar"/>
    <w:rsid w:val="00775176"/>
    <w:rPr>
      <w:sz w:val="20"/>
    </w:rPr>
  </w:style>
  <w:style w:type="character" w:customStyle="1" w:styleId="PlainTextChar">
    <w:name w:val="Plain Text Char"/>
    <w:basedOn w:val="DefaultParagraphFont"/>
    <w:link w:val="PlainText"/>
    <w:rsid w:val="00775176"/>
    <w:rPr>
      <w:rFonts w:ascii="Courier New" w:eastAsia="Times New Roman" w:hAnsi="Courier New" w:cs="Times New Roman"/>
      <w:sz w:val="20"/>
      <w:szCs w:val="20"/>
      <w:lang w:eastAsia="en-US"/>
    </w:rPr>
  </w:style>
  <w:style w:type="character" w:customStyle="1" w:styleId="MenuOption">
    <w:name w:val="Menu Option"/>
    <w:basedOn w:val="DefaultParagraphFont"/>
    <w:rsid w:val="00775176"/>
    <w:rPr>
      <w:b/>
      <w:smallCaps/>
    </w:rPr>
  </w:style>
  <w:style w:type="paragraph" w:customStyle="1" w:styleId="TableListNumber">
    <w:name w:val="Table List Number"/>
    <w:basedOn w:val="ListNumber"/>
    <w:rsid w:val="00775176"/>
    <w:pPr>
      <w:numPr>
        <w:numId w:val="0"/>
      </w:numPr>
    </w:pPr>
  </w:style>
  <w:style w:type="paragraph" w:styleId="TOC4">
    <w:name w:val="toc 4"/>
    <w:basedOn w:val="TOCBase"/>
    <w:next w:val="Normal"/>
    <w:semiHidden/>
    <w:rsid w:val="00775176"/>
    <w:pPr>
      <w:tabs>
        <w:tab w:val="right" w:leader="dot" w:pos="9071"/>
      </w:tabs>
      <w:ind w:left="1701"/>
    </w:pPr>
  </w:style>
  <w:style w:type="paragraph" w:customStyle="1" w:styleId="ListAlpha">
    <w:name w:val="List Alpha"/>
    <w:basedOn w:val="List"/>
    <w:rsid w:val="00775176"/>
    <w:pPr>
      <w:numPr>
        <w:numId w:val="9"/>
      </w:numPr>
    </w:pPr>
  </w:style>
  <w:style w:type="paragraph" w:customStyle="1" w:styleId="ListAlpha2">
    <w:name w:val="List Alpha 2"/>
    <w:basedOn w:val="List2"/>
    <w:rsid w:val="00775176"/>
    <w:pPr>
      <w:numPr>
        <w:numId w:val="8"/>
      </w:numPr>
    </w:pPr>
  </w:style>
  <w:style w:type="paragraph" w:styleId="List2">
    <w:name w:val="List 2"/>
    <w:basedOn w:val="BodyText"/>
    <w:rsid w:val="00775176"/>
    <w:pPr>
      <w:tabs>
        <w:tab w:val="left" w:pos="680"/>
      </w:tabs>
      <w:spacing w:before="60" w:after="60"/>
      <w:ind w:left="680" w:hanging="340"/>
    </w:pPr>
  </w:style>
  <w:style w:type="paragraph" w:styleId="List3">
    <w:name w:val="List 3"/>
    <w:basedOn w:val="BodyText"/>
    <w:rsid w:val="00775176"/>
    <w:pPr>
      <w:tabs>
        <w:tab w:val="left" w:pos="1021"/>
      </w:tabs>
      <w:spacing w:before="60" w:after="60"/>
      <w:ind w:left="1020" w:hanging="340"/>
    </w:pPr>
  </w:style>
  <w:style w:type="paragraph" w:styleId="List4">
    <w:name w:val="List 4"/>
    <w:basedOn w:val="BodyText"/>
    <w:rsid w:val="00775176"/>
    <w:pPr>
      <w:tabs>
        <w:tab w:val="left" w:pos="1361"/>
      </w:tabs>
      <w:spacing w:before="60" w:after="60"/>
      <w:ind w:left="1361" w:hanging="340"/>
    </w:pPr>
  </w:style>
  <w:style w:type="paragraph" w:styleId="List5">
    <w:name w:val="List 5"/>
    <w:basedOn w:val="BodyText"/>
    <w:rsid w:val="00775176"/>
    <w:pPr>
      <w:tabs>
        <w:tab w:val="left" w:pos="1701"/>
      </w:tabs>
      <w:spacing w:before="60" w:after="60"/>
      <w:ind w:left="1701" w:hanging="340"/>
    </w:pPr>
  </w:style>
  <w:style w:type="paragraph" w:styleId="ListBullet4">
    <w:name w:val="List Bullet 4"/>
    <w:basedOn w:val="List4"/>
    <w:rsid w:val="00775176"/>
    <w:pPr>
      <w:numPr>
        <w:numId w:val="3"/>
      </w:numPr>
    </w:pPr>
  </w:style>
  <w:style w:type="paragraph" w:styleId="ListBullet5">
    <w:name w:val="List Bullet 5"/>
    <w:basedOn w:val="List5"/>
    <w:rsid w:val="00775176"/>
    <w:pPr>
      <w:numPr>
        <w:numId w:val="4"/>
      </w:numPr>
    </w:pPr>
  </w:style>
  <w:style w:type="paragraph" w:styleId="ListContinue2">
    <w:name w:val="List Continue 2"/>
    <w:basedOn w:val="List2"/>
    <w:rsid w:val="00775176"/>
    <w:pPr>
      <w:ind w:firstLine="0"/>
    </w:pPr>
  </w:style>
  <w:style w:type="paragraph" w:styleId="ListContinue3">
    <w:name w:val="List Continue 3"/>
    <w:basedOn w:val="List3"/>
    <w:rsid w:val="00775176"/>
    <w:pPr>
      <w:ind w:left="1021" w:firstLine="0"/>
    </w:pPr>
  </w:style>
  <w:style w:type="paragraph" w:styleId="ListContinue4">
    <w:name w:val="List Continue 4"/>
    <w:basedOn w:val="List4"/>
    <w:rsid w:val="00775176"/>
    <w:pPr>
      <w:ind w:firstLine="0"/>
    </w:pPr>
  </w:style>
  <w:style w:type="paragraph" w:styleId="ListContinue5">
    <w:name w:val="List Continue 5"/>
    <w:basedOn w:val="List5"/>
    <w:rsid w:val="00775176"/>
    <w:pPr>
      <w:ind w:firstLine="0"/>
    </w:pPr>
  </w:style>
  <w:style w:type="paragraph" w:styleId="ListNumber3">
    <w:name w:val="List Number 3"/>
    <w:basedOn w:val="List3"/>
    <w:rsid w:val="00775176"/>
    <w:pPr>
      <w:numPr>
        <w:numId w:val="5"/>
      </w:numPr>
    </w:pPr>
  </w:style>
  <w:style w:type="paragraph" w:styleId="ListNumber4">
    <w:name w:val="List Number 4"/>
    <w:basedOn w:val="List4"/>
    <w:rsid w:val="00775176"/>
    <w:pPr>
      <w:numPr>
        <w:numId w:val="6"/>
      </w:numPr>
    </w:pPr>
  </w:style>
  <w:style w:type="paragraph" w:styleId="ListNumber5">
    <w:name w:val="List Number 5"/>
    <w:basedOn w:val="List5"/>
    <w:rsid w:val="00775176"/>
    <w:pPr>
      <w:numPr>
        <w:numId w:val="7"/>
      </w:numPr>
    </w:pPr>
  </w:style>
  <w:style w:type="paragraph" w:styleId="BlockText">
    <w:name w:val="Block Text"/>
    <w:basedOn w:val="Normal"/>
    <w:rsid w:val="00775176"/>
    <w:pPr>
      <w:spacing w:after="120"/>
      <w:ind w:left="1440" w:right="1440"/>
    </w:pPr>
  </w:style>
  <w:style w:type="character" w:customStyle="1" w:styleId="Subscript">
    <w:name w:val="Subscript"/>
    <w:basedOn w:val="DefaultParagraphFont"/>
    <w:rsid w:val="00775176"/>
    <w:rPr>
      <w:sz w:val="16"/>
      <w:vertAlign w:val="subscript"/>
    </w:rPr>
  </w:style>
  <w:style w:type="character" w:customStyle="1" w:styleId="Superscript">
    <w:name w:val="Superscript"/>
    <w:basedOn w:val="DefaultParagraphFont"/>
    <w:rsid w:val="00775176"/>
    <w:rPr>
      <w:sz w:val="16"/>
      <w:vertAlign w:val="superscript"/>
    </w:rPr>
  </w:style>
  <w:style w:type="character" w:customStyle="1" w:styleId="Symbols">
    <w:name w:val="Symbols"/>
    <w:basedOn w:val="DefaultParagraphFont"/>
    <w:rsid w:val="00775176"/>
    <w:rPr>
      <w:rFonts w:ascii="Symbol" w:hAnsi="Symbol"/>
    </w:rPr>
  </w:style>
  <w:style w:type="character" w:customStyle="1" w:styleId="MenuOptions">
    <w:name w:val="Menu Options"/>
    <w:basedOn w:val="DefaultParagraphFont"/>
    <w:rsid w:val="00775176"/>
    <w:rPr>
      <w:rFonts w:ascii="Arial Narrow" w:hAnsi="Arial Narrow"/>
      <w:smallCaps/>
    </w:rPr>
  </w:style>
  <w:style w:type="character" w:customStyle="1" w:styleId="Buttons">
    <w:name w:val="Buttons"/>
    <w:basedOn w:val="DefaultParagraphFont"/>
    <w:rsid w:val="00775176"/>
    <w:rPr>
      <w:b/>
    </w:rPr>
  </w:style>
  <w:style w:type="character" w:customStyle="1" w:styleId="Underlined">
    <w:name w:val="Underlined"/>
    <w:basedOn w:val="DefaultParagraphFont"/>
    <w:rsid w:val="00775176"/>
    <w:rPr>
      <w:u w:val="single"/>
    </w:rPr>
  </w:style>
  <w:style w:type="paragraph" w:customStyle="1" w:styleId="TableBodyTextRight">
    <w:name w:val="Table Body Text Right"/>
    <w:basedOn w:val="TableBodyText"/>
    <w:rsid w:val="00775176"/>
    <w:pPr>
      <w:widowControl w:val="0"/>
      <w:autoSpaceDE w:val="0"/>
      <w:autoSpaceDN w:val="0"/>
      <w:adjustRightInd w:val="0"/>
      <w:jc w:val="right"/>
    </w:pPr>
    <w:rPr>
      <w:rFonts w:cs="Arial"/>
      <w:szCs w:val="18"/>
    </w:rPr>
  </w:style>
  <w:style w:type="paragraph" w:customStyle="1" w:styleId="CopyrightText">
    <w:name w:val="Copyright Text"/>
    <w:basedOn w:val="BodyText"/>
    <w:rsid w:val="00775176"/>
    <w:rPr>
      <w:sz w:val="18"/>
    </w:rPr>
  </w:style>
  <w:style w:type="paragraph" w:customStyle="1" w:styleId="BodySmallRight">
    <w:name w:val="Body Small Right"/>
    <w:basedOn w:val="BodyTextRight"/>
    <w:rsid w:val="00775176"/>
    <w:rPr>
      <w:sz w:val="18"/>
      <w:szCs w:val="18"/>
    </w:rPr>
  </w:style>
  <w:style w:type="paragraph" w:customStyle="1" w:styleId="MarginEdition">
    <w:name w:val="Margin Edition"/>
    <w:basedOn w:val="MarginNote"/>
    <w:rsid w:val="00775176"/>
    <w:pPr>
      <w:spacing w:before="0" w:after="0"/>
    </w:pPr>
    <w:rPr>
      <w:rFonts w:ascii="Times New Roman" w:hAnsi="Times New Roman"/>
      <w:color w:val="999999"/>
    </w:rPr>
  </w:style>
  <w:style w:type="paragraph" w:customStyle="1" w:styleId="Spacer">
    <w:name w:val="Spacer"/>
    <w:basedOn w:val="Normal"/>
    <w:rsid w:val="00775176"/>
    <w:rPr>
      <w:sz w:val="2"/>
      <w:szCs w:val="2"/>
    </w:rPr>
  </w:style>
  <w:style w:type="character" w:customStyle="1" w:styleId="Small">
    <w:name w:val="Small"/>
    <w:basedOn w:val="DefaultParagraphFont"/>
    <w:rsid w:val="00775176"/>
    <w:rPr>
      <w:sz w:val="16"/>
    </w:rPr>
  </w:style>
  <w:style w:type="paragraph" w:customStyle="1" w:styleId="WideTable">
    <w:name w:val="Wide Table"/>
    <w:basedOn w:val="Normal"/>
    <w:rsid w:val="00775176"/>
    <w:pPr>
      <w:ind w:left="-1418"/>
    </w:pPr>
    <w:rPr>
      <w:sz w:val="2"/>
      <w:szCs w:val="2"/>
    </w:rPr>
  </w:style>
  <w:style w:type="character" w:styleId="PageNumber">
    <w:name w:val="page number"/>
    <w:basedOn w:val="DefaultParagraphFont"/>
    <w:rsid w:val="00775176"/>
  </w:style>
  <w:style w:type="paragraph" w:styleId="Quote">
    <w:name w:val="Quote"/>
    <w:basedOn w:val="Heading1"/>
    <w:link w:val="QuoteChar"/>
    <w:qFormat/>
    <w:rsid w:val="00775176"/>
    <w:rPr>
      <w:b w:val="0"/>
      <w:sz w:val="72"/>
      <w:szCs w:val="72"/>
      <w:lang w:val="en-NZ"/>
    </w:rPr>
  </w:style>
  <w:style w:type="character" w:customStyle="1" w:styleId="QuoteChar">
    <w:name w:val="Quote Char"/>
    <w:basedOn w:val="DefaultParagraphFont"/>
    <w:link w:val="Quote"/>
    <w:rsid w:val="00775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176"/>
    <w:pPr>
      <w:pageBreakBefore/>
    </w:pPr>
  </w:style>
  <w:style w:type="paragraph" w:customStyle="1" w:styleId="Border">
    <w:name w:val="Border"/>
    <w:basedOn w:val="Normal"/>
    <w:qFormat/>
    <w:rsid w:val="00775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176"/>
    <w:rPr>
      <w:b/>
      <w:bCs/>
      <w:i/>
      <w:iCs/>
      <w:color w:val="auto"/>
    </w:rPr>
  </w:style>
  <w:style w:type="paragraph" w:styleId="IntenseQuote">
    <w:name w:val="Intense Quote"/>
    <w:basedOn w:val="Normal"/>
    <w:next w:val="Normal"/>
    <w:link w:val="IntenseQuoteChar"/>
    <w:uiPriority w:val="30"/>
    <w:qFormat/>
    <w:rsid w:val="00775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1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176"/>
    <w:rPr>
      <w:smallCaps/>
      <w:color w:val="auto"/>
      <w:u w:val="single"/>
    </w:rPr>
  </w:style>
  <w:style w:type="character" w:styleId="IntenseReference">
    <w:name w:val="Intense Reference"/>
    <w:basedOn w:val="DefaultParagraphFont"/>
    <w:uiPriority w:val="32"/>
    <w:qFormat/>
    <w:rsid w:val="00775176"/>
    <w:rPr>
      <w:b/>
      <w:bCs/>
      <w:smallCaps/>
      <w:color w:val="auto"/>
      <w:spacing w:val="5"/>
      <w:u w:val="single"/>
    </w:rPr>
  </w:style>
  <w:style w:type="paragraph" w:customStyle="1" w:styleId="2ColumnHeading">
    <w:name w:val="2Column Heading"/>
    <w:basedOn w:val="BodyText"/>
    <w:qFormat/>
    <w:rsid w:val="00775176"/>
    <w:pPr>
      <w:spacing w:after="60"/>
      <w:ind w:left="-2268"/>
    </w:pPr>
    <w:rPr>
      <w:b/>
    </w:rPr>
  </w:style>
  <w:style w:type="paragraph" w:customStyle="1" w:styleId="Heading1TOC">
    <w:name w:val="Heading1 TOC"/>
    <w:basedOn w:val="Normal"/>
    <w:qFormat/>
    <w:rsid w:val="00775176"/>
    <w:pPr>
      <w:spacing w:before="240" w:after="120"/>
    </w:pPr>
    <w:rPr>
      <w:rFonts w:ascii="Times New Roman" w:hAnsi="Times New Roman"/>
      <w:b/>
      <w:sz w:val="32"/>
    </w:rPr>
  </w:style>
  <w:style w:type="paragraph" w:customStyle="1" w:styleId="Heading2TOC">
    <w:name w:val="Heading2 TOC"/>
    <w:basedOn w:val="Normal"/>
    <w:qFormat/>
    <w:rsid w:val="00775176"/>
    <w:pPr>
      <w:spacing w:before="240" w:after="60"/>
    </w:pPr>
    <w:rPr>
      <w:rFonts w:ascii="Times New Roman" w:hAnsi="Times New Roman"/>
      <w:b/>
      <w:sz w:val="28"/>
    </w:rPr>
  </w:style>
  <w:style w:type="character" w:customStyle="1" w:styleId="Underline">
    <w:name w:val="Underline"/>
    <w:basedOn w:val="DefaultParagraphFont"/>
    <w:qFormat/>
    <w:rsid w:val="00775176"/>
    <w:rPr>
      <w:u w:val="single"/>
    </w:rPr>
  </w:style>
  <w:style w:type="paragraph" w:styleId="BalloonText">
    <w:name w:val="Balloon Text"/>
    <w:basedOn w:val="Normal"/>
    <w:link w:val="BalloonTextChar"/>
    <w:rsid w:val="00775176"/>
    <w:rPr>
      <w:rFonts w:ascii="Tahoma" w:hAnsi="Tahoma" w:cs="Tahoma"/>
      <w:sz w:val="16"/>
      <w:szCs w:val="16"/>
    </w:rPr>
  </w:style>
  <w:style w:type="character" w:customStyle="1" w:styleId="BalloonTextChar">
    <w:name w:val="Balloon Text Char"/>
    <w:basedOn w:val="DefaultParagraphFont"/>
    <w:link w:val="BalloonText"/>
    <w:rsid w:val="007751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1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1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176"/>
    <w:rPr>
      <w:b/>
      <w:color w:val="660033"/>
      <w:spacing w:val="0"/>
    </w:rPr>
  </w:style>
  <w:style w:type="paragraph" w:customStyle="1" w:styleId="Nameditemlist">
    <w:name w:val="Named item list"/>
    <w:basedOn w:val="BodyText"/>
    <w:qFormat/>
    <w:rsid w:val="007751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1161</Words>
  <Characters>7485</Characters>
  <Application>Microsoft Office Word</Application>
  <DocSecurity>0</DocSecurity>
  <Lines>249</Lines>
  <Paragraphs>166</Paragraphs>
  <ScaleCrop>false</ScaleCrop>
  <Company>Author-it Software Corporation Ltd.</Company>
  <LinksUpToDate>false</LinksUpToDate>
  <CharactersWithSpaces>8480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PSPIM401A Conduct initial claim assessments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2012-11-01T17:27:00Z</dcterms:created>
  <dcterms:modified xsi:type="dcterms:W3CDTF">2012-11-01T17:27:00Z</dcterms:modified>
</cp:coreProperties>
</file>