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264" w:rsidP="00F5626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PSPHR615A Manage human resource development strategies</w:t>
      </w:r>
      <w:r>
        <w:fldChar w:fldCharType="end"/>
      </w:r>
    </w:p>
    <w:p w:rsidR="00F56264" w:rsidP="00F56264">
      <w:pPr>
        <w:pStyle w:val="Version"/>
        <w:sectPr w:rsidSect="00773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773C57" w:rsidP="00773C57">
      <w:pPr>
        <w:pStyle w:val="SuperHeading"/>
      </w:pPr>
      <w:r w:rsidRPr="00773C57">
        <w:t>PSPHR615A Manage human resource development strategies</w:t>
      </w:r>
    </w:p>
    <w:p w:rsidR="00000000" w:rsidRPr="00773C57" w:rsidP="00773C57">
      <w:pPr>
        <w:pStyle w:val="SuperHeading"/>
      </w:pPr>
    </w:p>
    <w:p w:rsidR="00000000" w:rsidRPr="00773C57" w:rsidP="00773C57">
      <w:pPr>
        <w:pStyle w:val="Heading1"/>
      </w:pPr>
      <w:bookmarkStart w:id="1" w:name="O_496096"/>
      <w:bookmarkEnd w:id="1"/>
      <w:r w:rsidRPr="00773C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F56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BodyText"/>
            </w:pPr>
            <w:r w:rsidRPr="00773C57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BodyText"/>
            </w:pPr>
            <w:r w:rsidRPr="00773C57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rPr>
                <w:rStyle w:val="SpecialBold"/>
              </w:rPr>
              <w:t>Comments</w:t>
            </w:r>
          </w:p>
        </w:tc>
      </w:tr>
      <w:tr w:rsidTr="00F56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t>Unit descriptor edited.</w:t>
            </w:r>
          </w:p>
        </w:tc>
      </w:tr>
      <w:tr w:rsidTr="00F56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t>Layout adjusted. No changes to content.</w:t>
            </w:r>
          </w:p>
        </w:tc>
      </w:tr>
      <w:tr w:rsidTr="00F56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BodyText"/>
            </w:pPr>
            <w:r w:rsidRPr="00773C57">
              <w:t>Primary release.</w:t>
            </w:r>
          </w:p>
        </w:tc>
      </w:tr>
    </w:tbl>
    <w:p w:rsidR="00F56264" w:rsidP="00773C57">
      <w:pPr>
        <w:pStyle w:val="BodyText"/>
      </w:pPr>
    </w:p>
    <w:p w:rsidR="00F56264" w:rsidP="00773C57">
      <w:pPr>
        <w:pStyle w:val="BodyText"/>
      </w:pPr>
    </w:p>
    <w:p w:rsidR="00000000" w:rsidRPr="00773C57" w:rsidP="00773C57">
      <w:pPr>
        <w:pStyle w:val="Heading1"/>
      </w:pPr>
      <w:bookmarkStart w:id="2" w:name="O_496095"/>
      <w:bookmarkEnd w:id="2"/>
      <w:r w:rsidRPr="00773C57">
        <w:t>Unit Descriptor</w:t>
      </w:r>
    </w:p>
    <w:p w:rsidR="00000000" w:rsidRPr="00773C57" w:rsidP="00773C57">
      <w:pPr>
        <w:pStyle w:val="BodyText"/>
      </w:pPr>
      <w:r w:rsidRPr="00773C57">
        <w:t>This unit covers the development and management of strategies and programs to address the human resource development needs of the organi</w:t>
      </w:r>
      <w:r w:rsidRPr="00773C57">
        <w:t>sation. It includes identifying needs, developing strategies for human resource development, and managing implementation of the strategies and programs.</w:t>
      </w:r>
    </w:p>
    <w:p w:rsidR="00000000" w:rsidRPr="00773C57" w:rsidP="00773C57">
      <w:pPr>
        <w:pStyle w:val="BodyText"/>
      </w:pPr>
      <w:r w:rsidRPr="00773C57">
        <w:t>In practice, management of human resource development strategies overlaps with other generalist and spe</w:t>
      </w:r>
      <w:r w:rsidRPr="00773C57">
        <w:t>cialist workplace activities such as managing diversity, managing policy implementation, facilitating workforce effectiveness.</w:t>
      </w:r>
    </w:p>
    <w:p w:rsidR="00F56264" w:rsidP="00773C57">
      <w:pPr>
        <w:pStyle w:val="BodyText"/>
      </w:pPr>
      <w:r w:rsidRPr="00773C57">
        <w:t>No licensing, legislative, regulatory or certification requirements apply to this unit at the time of publication</w:t>
      </w:r>
    </w:p>
    <w:p w:rsidR="00F56264" w:rsidP="00773C57">
      <w:pPr>
        <w:pStyle w:val="BodyText"/>
      </w:pPr>
    </w:p>
    <w:p w:rsidR="00000000" w:rsidRPr="00773C57" w:rsidP="00773C57">
      <w:pPr>
        <w:pStyle w:val="Heading1"/>
      </w:pPr>
      <w:bookmarkStart w:id="3" w:name="O_496108"/>
      <w:bookmarkEnd w:id="3"/>
      <w:r w:rsidRPr="00773C57">
        <w:t>Application of the Unit</w:t>
      </w:r>
    </w:p>
    <w:p w:rsidR="00000000" w:rsidRPr="00773C57" w:rsidP="00773C57">
      <w:pPr>
        <w:pStyle w:val="BodyText"/>
      </w:pPr>
      <w:r w:rsidRPr="00773C57">
        <w:t>Not applicable.</w:t>
      </w:r>
    </w:p>
    <w:p w:rsidR="00000000" w:rsidRPr="00773C57" w:rsidP="00773C57">
      <w:pPr>
        <w:pStyle w:val="AllowPageBreak"/>
      </w:pPr>
    </w:p>
    <w:p w:rsidR="00000000" w:rsidRPr="00773C57" w:rsidP="00773C57">
      <w:pPr>
        <w:pStyle w:val="Heading1"/>
      </w:pPr>
      <w:bookmarkStart w:id="4" w:name="O_496098"/>
      <w:bookmarkEnd w:id="4"/>
      <w:r w:rsidRPr="00773C57">
        <w:t>Licensing/Regulatory Information</w:t>
      </w:r>
    </w:p>
    <w:p w:rsidR="00000000" w:rsidRPr="00773C57" w:rsidP="00773C57">
      <w:pPr>
        <w:pStyle w:val="BodyText"/>
      </w:pPr>
      <w:r w:rsidRPr="00773C57">
        <w:t>Not applicable.</w:t>
      </w:r>
    </w:p>
    <w:p w:rsidR="00000000" w:rsidRPr="00773C57" w:rsidP="00773C57">
      <w:pPr>
        <w:pStyle w:val="AllowPageBreak"/>
      </w:pPr>
    </w:p>
    <w:p w:rsidR="00000000" w:rsidRPr="00773C57" w:rsidP="00773C57">
      <w:pPr>
        <w:pStyle w:val="Heading1"/>
      </w:pPr>
      <w:bookmarkStart w:id="5" w:name="O_496103"/>
      <w:bookmarkEnd w:id="5"/>
      <w:r w:rsidRPr="00773C57">
        <w:t>Pre-Requisites</w:t>
      </w:r>
    </w:p>
    <w:p w:rsidR="00000000" w:rsidRPr="00773C57" w:rsidP="00773C57">
      <w:pPr>
        <w:pStyle w:val="BodyText"/>
      </w:pPr>
      <w:r w:rsidRPr="00773C57">
        <w:t>Not applicable.</w:t>
      </w:r>
    </w:p>
    <w:p w:rsidR="00000000" w:rsidRPr="00773C57" w:rsidP="00773C57">
      <w:pPr>
        <w:pStyle w:val="AllowPageBreak"/>
      </w:pPr>
    </w:p>
    <w:p w:rsidR="00000000" w:rsidRPr="00773C57" w:rsidP="00773C57">
      <w:pPr>
        <w:pStyle w:val="Heading1"/>
      </w:pPr>
      <w:bookmarkStart w:id="6" w:name="O_496104"/>
      <w:bookmarkEnd w:id="6"/>
      <w:r w:rsidRPr="00773C57">
        <w:t>Employability Skills Information</w:t>
      </w:r>
    </w:p>
    <w:p w:rsidR="00000000" w:rsidRPr="00773C57" w:rsidP="00773C57">
      <w:pPr>
        <w:pStyle w:val="BodyText"/>
      </w:pPr>
      <w:r w:rsidRPr="00773C57">
        <w:t>This unit contains employability skills.</w:t>
      </w:r>
    </w:p>
    <w:p w:rsidR="00000000" w:rsidRPr="00773C57" w:rsidP="00773C57">
      <w:pPr>
        <w:pStyle w:val="AllowPageBreak"/>
      </w:pPr>
    </w:p>
    <w:p w:rsidR="00000000" w:rsidRPr="00773C57" w:rsidP="00773C57">
      <w:pPr>
        <w:pStyle w:val="Heading1"/>
      </w:pPr>
      <w:bookmarkStart w:id="7" w:name="O_496105"/>
      <w:bookmarkEnd w:id="7"/>
      <w:r w:rsidRPr="00773C57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BodyText"/>
            </w:pPr>
            <w:r w:rsidRPr="00773C57">
              <w:t>Together, performance criteria specify the requirements for competent performance. Text in</w:t>
            </w:r>
            <w:r w:rsidRPr="00773C57">
              <w:rPr>
                <w:rStyle w:val="BoldandItalics"/>
              </w:rPr>
              <w:t xml:space="preserve"> bold italics </w:t>
            </w:r>
            <w:r w:rsidRPr="00773C57">
              <w:t>is explained in the Range Statement following.</w:t>
            </w:r>
          </w:p>
        </w:tc>
      </w:tr>
    </w:tbl>
    <w:p w:rsidR="00000000" w:rsidRPr="00773C57" w:rsidP="00773C57">
      <w:pPr>
        <w:pStyle w:val="BodyText"/>
      </w:pPr>
    </w:p>
    <w:p w:rsidR="00000000" w:rsidRPr="00773C57" w:rsidP="00773C57">
      <w:pPr>
        <w:pStyle w:val="AllowPageBreak"/>
      </w:pPr>
    </w:p>
    <w:p w:rsidR="00000000" w:rsidRPr="00773C57" w:rsidP="00773C57">
      <w:pPr>
        <w:pStyle w:val="Heading1"/>
      </w:pPr>
      <w:bookmarkStart w:id="8" w:name="O_496106"/>
      <w:bookmarkEnd w:id="8"/>
      <w:r w:rsidRPr="00773C5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BodyText"/>
            </w:pPr>
            <w:r w:rsidRPr="00773C57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rPr>
                <w:rStyle w:val="SpecialBold"/>
              </w:rPr>
              <w:t>PERFORMANCE CRITERIA</w:t>
            </w:r>
          </w:p>
        </w:tc>
      </w:tr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List"/>
              <w:rPr>
                <w:lang w:val="en-NZ"/>
              </w:rPr>
            </w:pPr>
            <w:r w:rsidRPr="00773C57">
              <w:rPr>
                <w:rStyle w:val="SpecialBold"/>
              </w:rPr>
              <w:t>1</w:t>
            </w:r>
            <w:r w:rsidRPr="00773C57">
              <w:t xml:space="preserve">.  </w:t>
            </w:r>
            <w:r w:rsidRPr="00773C57">
              <w:tab/>
            </w:r>
            <w:r w:rsidRPr="00773C57">
              <w:rPr>
                <w:rStyle w:val="SpecialBold"/>
              </w:rPr>
              <w:t>Identify development needs</w:t>
            </w:r>
            <w:r w:rsidRPr="00773C57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List"/>
            </w:pPr>
            <w:r w:rsidRPr="00773C57">
              <w:t>1.1</w:t>
            </w:r>
            <w:r w:rsidRPr="00773C57">
              <w:tab/>
            </w:r>
            <w:r w:rsidRPr="00773C57">
              <w:t xml:space="preserve">The development needs of individuals, specific occupational groups and the organisation are identified through consultation with key </w:t>
            </w:r>
            <w:r w:rsidRPr="00773C57">
              <w:rPr>
                <w:rStyle w:val="BoldandItalics"/>
              </w:rPr>
              <w:t>stakeholders</w:t>
            </w:r>
            <w:r w:rsidRPr="00773C57">
              <w:rPr>
                <w:rStyle w:val="Emphasis"/>
              </w:rPr>
              <w:t>.</w:t>
            </w:r>
          </w:p>
          <w:p w:rsidR="00000000" w:rsidRPr="00773C57" w:rsidP="00773C57">
            <w:pPr>
              <w:pStyle w:val="List"/>
            </w:pPr>
            <w:r w:rsidRPr="00773C57">
              <w:t>1.2</w:t>
            </w:r>
            <w:r w:rsidRPr="00773C57">
              <w:tab/>
              <w:t>An analysis of information acquired through consultation is conducted to identify Competency fields of ne</w:t>
            </w:r>
            <w:r w:rsidRPr="00773C57">
              <w:t>ed for human resource development.</w:t>
            </w:r>
          </w:p>
          <w:p w:rsidR="00000000" w:rsidRPr="00773C57" w:rsidP="00773C57">
            <w:pPr>
              <w:pStyle w:val="List"/>
            </w:pPr>
            <w:r w:rsidRPr="00773C57">
              <w:t>1.3</w:t>
            </w:r>
            <w:r w:rsidRPr="00773C57">
              <w:tab/>
              <w:t>Development needs are linked to other organisational initiatives and prioritised on the basis of consultation and the organisation's corporate/strategic plans.</w:t>
            </w:r>
          </w:p>
          <w:p w:rsidR="00000000" w:rsidP="00773C57">
            <w:pPr>
              <w:pStyle w:val="List"/>
              <w:rPr>
                <w:lang w:val="en-NZ"/>
              </w:rPr>
            </w:pPr>
            <w:r w:rsidRPr="00773C57">
              <w:t>1.4</w:t>
            </w:r>
            <w:r w:rsidRPr="00773C57">
              <w:tab/>
              <w:t>Future development needs are anticipated through orga</w:t>
            </w:r>
            <w:r w:rsidRPr="00773C57">
              <w:t xml:space="preserve">nisational benchmarking, strategic networking and national/international research. </w:t>
            </w:r>
          </w:p>
        </w:tc>
      </w:tr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List"/>
              <w:rPr>
                <w:lang w:val="en-NZ"/>
              </w:rPr>
            </w:pPr>
            <w:r w:rsidRPr="00773C57">
              <w:rPr>
                <w:rStyle w:val="SpecialBold"/>
              </w:rPr>
              <w:t>2</w:t>
            </w:r>
            <w:r w:rsidRPr="00773C57">
              <w:t xml:space="preserve">.  </w:t>
            </w:r>
            <w:r w:rsidRPr="00773C57">
              <w:tab/>
            </w:r>
            <w:r w:rsidRPr="00773C57">
              <w:rPr>
                <w:rStyle w:val="SpecialBold"/>
              </w:rPr>
              <w:t>Develop strategies for human resource development</w:t>
            </w:r>
            <w:r w:rsidRPr="00773C57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List"/>
            </w:pPr>
            <w:r w:rsidRPr="00773C57">
              <w:t>2.1</w:t>
            </w:r>
            <w:r w:rsidRPr="00773C57">
              <w:tab/>
              <w:t>Systems and policies are established to support human resource development for organisational development, chan</w:t>
            </w:r>
            <w:r w:rsidRPr="00773C57">
              <w:t>ge management, workforce planning and career management.</w:t>
            </w:r>
          </w:p>
          <w:p w:rsidR="00000000" w:rsidRPr="00773C57" w:rsidP="00773C57">
            <w:pPr>
              <w:pStyle w:val="List"/>
            </w:pPr>
            <w:r w:rsidRPr="00773C57">
              <w:t>2.2</w:t>
            </w:r>
            <w:r w:rsidRPr="00773C57">
              <w:tab/>
              <w:t xml:space="preserve">Organisational objectives and </w:t>
            </w:r>
            <w:r w:rsidRPr="00773C57">
              <w:rPr>
                <w:rStyle w:val="BoldandItalics"/>
              </w:rPr>
              <w:t>methodologies</w:t>
            </w:r>
            <w:r w:rsidRPr="00773C57">
              <w:t xml:space="preserve">, and a framework for ensuring return on investment are determined in accordance with the organisation's strategic direction and business goals. </w:t>
            </w:r>
          </w:p>
          <w:p w:rsidR="00000000" w:rsidRPr="00773C57" w:rsidP="00773C57">
            <w:pPr>
              <w:pStyle w:val="List"/>
            </w:pPr>
            <w:r w:rsidRPr="00773C57">
              <w:t>2.3</w:t>
            </w:r>
            <w:r w:rsidRPr="00773C57">
              <w:tab/>
              <w:t>St</w:t>
            </w:r>
            <w:r w:rsidRPr="00773C57">
              <w:t>rategic networks are established and maintained with industry, similar organisations and providers of learning and development programs.</w:t>
            </w:r>
          </w:p>
          <w:p w:rsidR="00000000" w:rsidRPr="00773C57" w:rsidP="00773C57">
            <w:pPr>
              <w:pStyle w:val="List"/>
            </w:pPr>
            <w:r w:rsidRPr="00773C57">
              <w:t>2.4</w:t>
            </w:r>
            <w:r w:rsidRPr="00773C57">
              <w:tab/>
              <w:t xml:space="preserve">Resources to address the development needs of the organisation are negotiated, allocated and managed in accordance </w:t>
            </w:r>
            <w:r w:rsidRPr="00773C57">
              <w:t>with organisational priorities.</w:t>
            </w:r>
          </w:p>
          <w:p w:rsidR="00000000" w:rsidP="00773C57">
            <w:pPr>
              <w:pStyle w:val="List"/>
              <w:rPr>
                <w:lang w:val="en-NZ"/>
              </w:rPr>
            </w:pPr>
            <w:r w:rsidRPr="00773C57">
              <w:t>2.5</w:t>
            </w:r>
            <w:r w:rsidRPr="00773C57">
              <w:tab/>
              <w:t xml:space="preserve">The development of </w:t>
            </w:r>
            <w:r w:rsidRPr="00773C57">
              <w:rPr>
                <w:rStyle w:val="BoldandItalics"/>
              </w:rPr>
              <w:t xml:space="preserve">programs </w:t>
            </w:r>
            <w:r w:rsidRPr="00773C57">
              <w:t>to address identified development needs is managed in accordance with organisational policy and procedures.</w:t>
            </w:r>
          </w:p>
        </w:tc>
      </w:tr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List"/>
              <w:rPr>
                <w:lang w:val="en-NZ"/>
              </w:rPr>
            </w:pPr>
            <w:r w:rsidRPr="00773C57">
              <w:rPr>
                <w:rStyle w:val="SpecialBold"/>
              </w:rPr>
              <w:t>3</w:t>
            </w:r>
            <w:r w:rsidRPr="00773C57">
              <w:t xml:space="preserve">.  </w:t>
            </w:r>
            <w:r w:rsidRPr="00773C57">
              <w:tab/>
            </w:r>
            <w:r w:rsidRPr="00773C57">
              <w:rPr>
                <w:rStyle w:val="SpecialBold"/>
              </w:rPr>
              <w:t>Manage implementation of strategies and programs</w:t>
            </w:r>
            <w:r w:rsidRPr="00773C57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List"/>
            </w:pPr>
            <w:r w:rsidRPr="00773C57">
              <w:t>3.1</w:t>
            </w:r>
            <w:r w:rsidRPr="00773C57">
              <w:tab/>
            </w:r>
            <w:r w:rsidRPr="00773C57">
              <w:t>Development strategies and programs are implemented in accordance with organisational policy and procedures.</w:t>
            </w:r>
          </w:p>
          <w:p w:rsidR="00000000" w:rsidRPr="00773C57" w:rsidP="00773C57">
            <w:pPr>
              <w:pStyle w:val="List"/>
            </w:pPr>
            <w:r w:rsidRPr="00773C57">
              <w:t>3.2</w:t>
            </w:r>
            <w:r w:rsidRPr="00773C57">
              <w:tab/>
              <w:t xml:space="preserve">Systems are developed and implemented to monitor the effectiveness of strategies and programs in accordance with contractual obligations, </w:t>
            </w:r>
            <w:r w:rsidRPr="00773C57">
              <w:rPr>
                <w:rStyle w:val="BoldandItalics"/>
              </w:rPr>
              <w:t>legis</w:t>
            </w:r>
            <w:r w:rsidRPr="00773C57">
              <w:rPr>
                <w:rStyle w:val="BoldandItalics"/>
              </w:rPr>
              <w:t xml:space="preserve">lation, organisational policy </w:t>
            </w:r>
            <w:r w:rsidRPr="00773C57">
              <w:t>and needs, and in consultation with stakeholders.</w:t>
            </w:r>
          </w:p>
          <w:p w:rsidR="00000000" w:rsidRPr="00773C57" w:rsidP="00773C57">
            <w:pPr>
              <w:pStyle w:val="List"/>
            </w:pPr>
            <w:r w:rsidRPr="00773C57">
              <w:t>3.3</w:t>
            </w:r>
            <w:r w:rsidRPr="00773C57">
              <w:tab/>
            </w:r>
            <w:r w:rsidRPr="00773C57">
              <w:rPr>
                <w:rStyle w:val="BoldandItalics"/>
              </w:rPr>
              <w:t xml:space="preserve">External and/or internal trends </w:t>
            </w:r>
            <w:r w:rsidRPr="00773C57">
              <w:t>or events which have an effect on the organ.isation's development strategies and programs are monitored and responses are formulated.</w:t>
            </w:r>
          </w:p>
          <w:p w:rsidR="00000000" w:rsidRPr="00773C57" w:rsidP="00773C57">
            <w:pPr>
              <w:pStyle w:val="List"/>
            </w:pPr>
            <w:r w:rsidRPr="00773C57">
              <w:t>3.4</w:t>
            </w:r>
            <w:r w:rsidRPr="00773C57">
              <w:tab/>
              <w:t>Ad</w:t>
            </w:r>
            <w:r w:rsidRPr="00773C57">
              <w:t>justments to strategies and programs are implemented as a result of monitoring and/or changed internal/external trends and/or events.</w:t>
            </w:r>
          </w:p>
          <w:p w:rsidR="00000000" w:rsidRPr="00773C57" w:rsidP="00773C57">
            <w:pPr>
              <w:pStyle w:val="List"/>
            </w:pPr>
            <w:r w:rsidRPr="00773C57">
              <w:t>3.5</w:t>
            </w:r>
            <w:r w:rsidRPr="00773C57">
              <w:tab/>
              <w:t>Strategies and programs are monitored to gauge their effectiveness in addressing organisational needs.</w:t>
            </w:r>
          </w:p>
        </w:tc>
      </w:tr>
    </w:tbl>
    <w:p w:rsidR="00F56264" w:rsidP="00773C57">
      <w:pPr>
        <w:pStyle w:val="List"/>
      </w:pPr>
      <w:r w:rsidRPr="00773C57">
        <w:t>.</w:t>
      </w:r>
    </w:p>
    <w:p w:rsidR="00F56264" w:rsidP="00773C57">
      <w:pPr>
        <w:pStyle w:val="List"/>
      </w:pPr>
    </w:p>
    <w:p w:rsidR="00000000" w:rsidRPr="00773C57" w:rsidP="00773C57">
      <w:pPr>
        <w:pStyle w:val="Heading1"/>
      </w:pPr>
      <w:bookmarkStart w:id="9" w:name="O_496100"/>
      <w:bookmarkEnd w:id="9"/>
      <w:r w:rsidRPr="00773C5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2"/>
        <w:gridCol w:w="41"/>
      </w:tblGrid>
      <w:tr w:rsidTr="00F56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8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t>This section describes the essential skills and knowledge and their level, required for this unit.</w:t>
            </w:r>
          </w:p>
        </w:tc>
      </w:tr>
      <w:tr w:rsidTr="00F56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BodyText"/>
            </w:pPr>
            <w:r w:rsidRPr="00773C57">
              <w:rPr>
                <w:rStyle w:val="SpecialBold"/>
              </w:rPr>
              <w:t>Skill requirements</w:t>
            </w:r>
          </w:p>
          <w:p w:rsidR="00000000" w:rsidRPr="00773C57" w:rsidP="00773C57">
            <w:pPr>
              <w:pStyle w:val="BodyText"/>
            </w:pPr>
            <w:r w:rsidRPr="00773C57">
              <w:t>Look for evidence that confirms skills in:</w:t>
            </w:r>
          </w:p>
          <w:p w:rsidR="00000000" w:rsidRPr="00773C57" w:rsidP="00773C57">
            <w:pPr>
              <w:pStyle w:val="ListBullet2"/>
            </w:pPr>
            <w:r w:rsidRPr="00773C57">
              <w:t>using effective consultation with stakeholders</w:t>
            </w:r>
          </w:p>
          <w:p w:rsidR="00000000" w:rsidRPr="00773C57" w:rsidP="00773C57">
            <w:pPr>
              <w:pStyle w:val="ListBullet2"/>
            </w:pPr>
            <w:r w:rsidRPr="00773C57">
              <w:t>undertaking internal marketing and public relations</w:t>
            </w:r>
          </w:p>
          <w:p w:rsidR="00000000" w:rsidRPr="00773C57" w:rsidP="00773C57">
            <w:pPr>
              <w:pStyle w:val="ListBullet2"/>
            </w:pPr>
            <w:r w:rsidRPr="00773C57">
              <w:t>using a variety of words and language structures to explain complex ideas to different audiences</w:t>
            </w:r>
          </w:p>
          <w:p w:rsidR="00000000" w:rsidRPr="00773C57" w:rsidP="00773C57">
            <w:pPr>
              <w:pStyle w:val="ListBullet2"/>
            </w:pPr>
            <w:r w:rsidRPr="00773C57">
              <w:t>interpreting and explaining complex, formal documents and assisting others to apply them in the workplace</w:t>
            </w:r>
          </w:p>
          <w:p w:rsidR="00000000" w:rsidRPr="00773C57" w:rsidP="00773C57">
            <w:pPr>
              <w:pStyle w:val="ListBullet2"/>
            </w:pPr>
            <w:r w:rsidRPr="00773C57">
              <w:t>p</w:t>
            </w:r>
            <w:r w:rsidRPr="00773C57">
              <w:t>reparing written strategies requiring reasoning and precision of expression</w:t>
            </w:r>
          </w:p>
          <w:p w:rsidR="00000000" w:rsidRPr="00773C57" w:rsidP="00773C57">
            <w:pPr>
              <w:pStyle w:val="ListBullet2"/>
            </w:pPr>
            <w:r w:rsidRPr="00773C57">
              <w:t>responding to diversity, including gender and disability</w:t>
            </w:r>
          </w:p>
          <w:p w:rsidR="00000000" w:rsidP="00773C57">
            <w:pPr>
              <w:pStyle w:val="ListBullet2"/>
              <w:rPr>
                <w:lang w:val="en-NZ"/>
              </w:rPr>
            </w:pPr>
            <w:r w:rsidRPr="00773C57">
              <w:t xml:space="preserve">applying occupational health and safety and environmental requirements in the context of human resource development </w:t>
            </w:r>
          </w:p>
        </w:tc>
      </w:tr>
      <w:tr w:rsidTr="00F56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BodyText"/>
            </w:pPr>
            <w:r w:rsidRPr="00773C57">
              <w:rPr>
                <w:rStyle w:val="SpecialBold"/>
              </w:rPr>
              <w:t>Knowledge requirements</w:t>
            </w:r>
          </w:p>
          <w:p w:rsidR="00000000" w:rsidRPr="00773C57" w:rsidP="00773C57">
            <w:pPr>
              <w:pStyle w:val="BodyText"/>
            </w:pPr>
            <w:r w:rsidRPr="00773C57">
              <w:t>Look for evidence that confirms knowledge and understanding of:</w:t>
            </w:r>
          </w:p>
          <w:p w:rsidR="00000000" w:rsidRPr="00773C57" w:rsidP="00773C57">
            <w:pPr>
              <w:pStyle w:val="ListBullet2"/>
            </w:pPr>
            <w:r w:rsidRPr="00773C57">
              <w:t>national and/or international models of good practice in human resource development</w:t>
            </w:r>
          </w:p>
          <w:p w:rsidR="00000000" w:rsidRPr="00773C57" w:rsidP="00773C57">
            <w:pPr>
              <w:pStyle w:val="ListBullet2"/>
            </w:pPr>
            <w:r w:rsidRPr="00773C57">
              <w:t>organisational policies and procedures</w:t>
            </w:r>
          </w:p>
          <w:p w:rsidR="00000000" w:rsidRPr="00773C57" w:rsidP="00773C57">
            <w:pPr>
              <w:pStyle w:val="ListBullet2"/>
            </w:pPr>
            <w:r w:rsidRPr="00773C57">
              <w:t xml:space="preserve">the organisation's strategic goals and their </w:t>
            </w:r>
            <w:r w:rsidRPr="00773C57">
              <w:t>implications for future human resource requirements</w:t>
            </w:r>
          </w:p>
          <w:p w:rsidR="00000000" w:rsidRPr="00773C57" w:rsidP="00773C57">
            <w:pPr>
              <w:pStyle w:val="ListBullet2"/>
            </w:pPr>
            <w:r w:rsidRPr="00773C57">
              <w:t>human resource strategy and planning</w:t>
            </w:r>
          </w:p>
          <w:p w:rsidR="00000000" w:rsidRPr="00773C57" w:rsidP="00773C57">
            <w:pPr>
              <w:pStyle w:val="ListBullet2"/>
            </w:pPr>
            <w:r w:rsidRPr="00773C57">
              <w:t>equal employment opportunity, equity and diversity principles</w:t>
            </w:r>
          </w:p>
          <w:p w:rsidR="00000000" w:rsidRPr="00773C57" w:rsidP="00773C57">
            <w:pPr>
              <w:pStyle w:val="ListBullet2"/>
            </w:pPr>
            <w:r w:rsidRPr="00773C57">
              <w:t>human resource policies and practices</w:t>
            </w:r>
          </w:p>
          <w:p w:rsidR="00000000" w:rsidRPr="00773C57" w:rsidP="00773C57">
            <w:pPr>
              <w:pStyle w:val="ListBullet2"/>
            </w:pPr>
            <w:r w:rsidRPr="00773C57">
              <w:t>jurisdictional legislation applying to human resources including oc</w:t>
            </w:r>
            <w:r w:rsidRPr="00773C57">
              <w:t>cupational health and safety and environment and sustainability practices</w:t>
            </w:r>
          </w:p>
        </w:tc>
      </w:tr>
    </w:tbl>
    <w:p w:rsidR="00000000" w:rsidRPr="00773C57" w:rsidP="00773C57">
      <w:pPr>
        <w:pStyle w:val="BodyText"/>
      </w:pPr>
    </w:p>
    <w:p w:rsidR="00000000" w:rsidRPr="00773C57" w:rsidP="00773C57">
      <w:pPr>
        <w:pStyle w:val="AllowPageBreak"/>
      </w:pPr>
    </w:p>
    <w:p w:rsidR="00000000" w:rsidRPr="00773C57" w:rsidP="00773C57">
      <w:pPr>
        <w:pStyle w:val="Heading1"/>
      </w:pPr>
      <w:bookmarkStart w:id="10" w:name="O_496099"/>
      <w:bookmarkEnd w:id="10"/>
      <w:r w:rsidRPr="00773C57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t xml:space="preserve">The Evidence Guide specifies the evidence required to demonstrate achievement in the unit of competency as a whole. It must be read in </w:t>
            </w:r>
            <w:r w:rsidRPr="00773C57">
              <w:t>conjunction with the Unit descriptor, Performance Criteria, the Range Statement and the Assessment Guidelines for the Public Sector Training Package.</w:t>
            </w:r>
          </w:p>
        </w:tc>
      </w:tr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BodyText"/>
            </w:pPr>
            <w:r w:rsidRPr="00773C57">
              <w:rPr>
                <w:rStyle w:val="SpecialBold"/>
              </w:rPr>
              <w:t>Units to be assessed together</w:t>
            </w:r>
            <w:r w:rsidRPr="00773C57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ListBullet2"/>
            </w:pPr>
            <w:r w:rsidRPr="00773C57">
              <w:rPr>
                <w:rStyle w:val="Emphasis"/>
              </w:rPr>
              <w:t>Pre</w:t>
            </w:r>
            <w:r w:rsidRPr="00773C57">
              <w:t>-</w:t>
            </w:r>
            <w:r w:rsidRPr="00773C57">
              <w:rPr>
                <w:rStyle w:val="Emphasis"/>
              </w:rPr>
              <w:t>requisite</w:t>
            </w:r>
            <w:r w:rsidRPr="00773C57">
              <w:t xml:space="preserve"> units that must be achieved prior to this unit:</w:t>
            </w:r>
            <w:r w:rsidRPr="00773C57">
              <w:rPr>
                <w:rStyle w:val="Emphasis"/>
              </w:rPr>
              <w:t>Nil</w:t>
            </w:r>
          </w:p>
          <w:p w:rsidR="00000000" w:rsidRPr="00773C57" w:rsidP="00773C57">
            <w:pPr>
              <w:pStyle w:val="ListBullet2"/>
            </w:pPr>
            <w:r w:rsidRPr="00773C57">
              <w:rPr>
                <w:rStyle w:val="Emphasis"/>
              </w:rPr>
              <w:t>Co</w:t>
            </w:r>
            <w:r w:rsidRPr="00773C57">
              <w:t>-</w:t>
            </w:r>
            <w:r w:rsidRPr="00773C57">
              <w:rPr>
                <w:rStyle w:val="Emphasis"/>
              </w:rPr>
              <w:t>requ</w:t>
            </w:r>
            <w:r w:rsidRPr="00773C57">
              <w:rPr>
                <w:rStyle w:val="Emphasis"/>
              </w:rPr>
              <w:t>isite</w:t>
            </w:r>
            <w:r w:rsidRPr="00773C57">
              <w:t xml:space="preserve"> units that must be assessed with this unit:</w:t>
            </w:r>
            <w:r w:rsidRPr="00773C57">
              <w:rPr>
                <w:rStyle w:val="Emphasis"/>
              </w:rPr>
              <w:t>Nil</w:t>
            </w:r>
          </w:p>
          <w:p w:rsidR="00000000" w:rsidRPr="00773C57" w:rsidP="00773C57">
            <w:pPr>
              <w:pStyle w:val="ListBullet2"/>
            </w:pPr>
            <w:r w:rsidRPr="00773C57">
              <w:rPr>
                <w:rStyle w:val="Emphasis"/>
              </w:rPr>
              <w:t>Co</w:t>
            </w:r>
            <w:r w:rsidRPr="00773C57">
              <w:t>-</w:t>
            </w:r>
            <w:r w:rsidRPr="00773C57">
              <w:rPr>
                <w:rStyle w:val="Emphasis"/>
              </w:rPr>
              <w:t>assessed units</w:t>
            </w:r>
            <w:r w:rsidRPr="00773C57">
              <w:t xml:space="preserve"> that may be assessed with this unit to increase the efficiency and realism of the assessment process include, but are not limited to:</w:t>
            </w:r>
          </w:p>
          <w:p w:rsidR="00000000" w:rsidRPr="00773C57" w:rsidP="00773C57">
            <w:pPr>
              <w:pStyle w:val="ListBullet3"/>
            </w:pPr>
            <w:r w:rsidRPr="00773C57">
              <w:t>PSPETHC601B Maintain and enhance confidence in public service</w:t>
            </w:r>
          </w:p>
          <w:p w:rsidR="00000000" w:rsidRPr="00773C57" w:rsidP="00773C57">
            <w:pPr>
              <w:pStyle w:val="ListBullet3"/>
            </w:pPr>
            <w:r w:rsidRPr="00773C57">
              <w:t>PSPGOV601B Apply government systems</w:t>
            </w:r>
          </w:p>
          <w:p w:rsidR="00000000" w:rsidRPr="00773C57" w:rsidP="00773C57">
            <w:pPr>
              <w:pStyle w:val="ListBullet3"/>
            </w:pPr>
            <w:r w:rsidRPr="00773C57">
              <w:t xml:space="preserve">PSPGOV602B Establish and maintain strategic networks </w:t>
            </w:r>
          </w:p>
          <w:p w:rsidR="00000000" w:rsidRPr="00773C57" w:rsidP="00773C57">
            <w:pPr>
              <w:pStyle w:val="ListBullet3"/>
            </w:pPr>
            <w:r w:rsidRPr="00773C57">
              <w:t>PSPGOV605A Persuade and influence opinion</w:t>
            </w:r>
          </w:p>
          <w:p w:rsidR="00000000" w:rsidRPr="00773C57" w:rsidP="00773C57">
            <w:pPr>
              <w:pStyle w:val="ListBullet3"/>
            </w:pPr>
            <w:r w:rsidRPr="00773C57">
              <w:t>PSPHR612A Manage recruitment</w:t>
            </w:r>
          </w:p>
          <w:p w:rsidR="00000000" w:rsidRPr="00773C57" w:rsidP="00773C57">
            <w:pPr>
              <w:pStyle w:val="ListBullet3"/>
            </w:pPr>
            <w:r w:rsidRPr="00773C57">
              <w:t xml:space="preserve">PSPHR616A Manage performance management system </w:t>
            </w:r>
          </w:p>
          <w:p w:rsidR="00000000" w:rsidRPr="00773C57" w:rsidP="00773C57">
            <w:pPr>
              <w:pStyle w:val="ListBullet3"/>
            </w:pPr>
            <w:r w:rsidRPr="00773C57">
              <w:t xml:space="preserve">PSPLEGN601B Manage compliance with legislation in the public sector </w:t>
            </w:r>
          </w:p>
          <w:p w:rsidR="00000000" w:rsidRPr="00773C57" w:rsidP="00773C57">
            <w:pPr>
              <w:pStyle w:val="ListBullet3"/>
            </w:pPr>
            <w:r w:rsidRPr="00773C57">
              <w:t xml:space="preserve">PSPMNGT605B Manage diversity </w:t>
            </w:r>
          </w:p>
          <w:p w:rsidR="00000000" w:rsidRPr="00773C57" w:rsidP="00773C57">
            <w:pPr>
              <w:pStyle w:val="ListBullet3"/>
            </w:pPr>
            <w:r w:rsidRPr="00773C57">
              <w:t>PSPMNGT611A Manage evaluations</w:t>
            </w:r>
          </w:p>
          <w:p w:rsidR="00000000" w:rsidRPr="00773C57" w:rsidP="00773C57">
            <w:pPr>
              <w:pStyle w:val="ListBullet3"/>
            </w:pPr>
            <w:r w:rsidRPr="00773C57">
              <w:t>PSPMNGT615A Influence workforce effectiveness</w:t>
            </w:r>
          </w:p>
          <w:p w:rsidR="00000000" w:rsidP="00773C57">
            <w:pPr>
              <w:pStyle w:val="ListBullet3"/>
              <w:rPr>
                <w:lang w:val="en-NZ"/>
              </w:rPr>
            </w:pPr>
            <w:r w:rsidRPr="00773C57">
              <w:t>PSPPOL603A Manage policy impleme</w:t>
            </w:r>
            <w:r w:rsidRPr="00773C57">
              <w:t>ntation</w:t>
            </w:r>
          </w:p>
        </w:tc>
      </w:tr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BodyText"/>
            </w:pPr>
            <w:r w:rsidRPr="00773C57">
              <w:t>In addition to integrated demonstration of the elements and their related performance criteria, look for evidence that confirms:</w:t>
            </w:r>
          </w:p>
          <w:p w:rsidR="00000000" w:rsidRPr="00773C57" w:rsidP="00773C57">
            <w:pPr>
              <w:pStyle w:val="ListBullet2"/>
            </w:pPr>
            <w:r w:rsidRPr="00773C57">
              <w:t xml:space="preserve">the knowledge requirements of this unit </w:t>
            </w:r>
          </w:p>
          <w:p w:rsidR="00000000" w:rsidRPr="00773C57" w:rsidP="00773C57">
            <w:pPr>
              <w:pStyle w:val="ListBullet2"/>
            </w:pPr>
            <w:r w:rsidRPr="00773C57">
              <w:t>the skill requirements of this unit</w:t>
            </w:r>
          </w:p>
          <w:p w:rsidR="00000000" w:rsidRPr="00773C57" w:rsidP="00773C57">
            <w:pPr>
              <w:pStyle w:val="ListBullet2"/>
            </w:pPr>
            <w:r w:rsidRPr="00773C57">
              <w:t>application of the Employability Skills as they relate to this unit (see Employability Summaries in Qualifications Framework)</w:t>
            </w:r>
          </w:p>
          <w:p w:rsidR="00000000" w:rsidP="00773C57">
            <w:pPr>
              <w:pStyle w:val="ListBullet2"/>
              <w:rPr>
                <w:lang w:val="en-NZ"/>
              </w:rPr>
            </w:pPr>
            <w:r w:rsidRPr="00773C57">
              <w:t xml:space="preserve">management of human resource development strategies in a range of (3 or more) contexts (or occasions, over time) </w:t>
            </w:r>
          </w:p>
        </w:tc>
      </w:tr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rPr>
                <w:rStyle w:val="SpecialBold"/>
              </w:rPr>
              <w:t>Resources requi</w:t>
            </w:r>
            <w:r w:rsidRPr="00773C57">
              <w:rPr>
                <w:rStyle w:val="SpecialBold"/>
              </w:rPr>
              <w:t>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BodyText"/>
            </w:pPr>
            <w:r w:rsidRPr="00773C57">
              <w:t>These resources include:</w:t>
            </w:r>
          </w:p>
          <w:p w:rsidR="00000000" w:rsidRPr="00773C57" w:rsidP="00773C57">
            <w:pPr>
              <w:pStyle w:val="ListBullet2"/>
            </w:pPr>
            <w:r w:rsidRPr="00773C57">
              <w:t>legislation policies, procedures and guidelines relating to human resource development and career management</w:t>
            </w:r>
          </w:p>
          <w:p w:rsidR="00000000" w:rsidP="00773C57">
            <w:pPr>
              <w:pStyle w:val="ListBullet2"/>
              <w:rPr>
                <w:lang w:val="en-NZ"/>
              </w:rPr>
            </w:pPr>
            <w:r w:rsidRPr="00773C57">
              <w:t>workplace scenarios and case studies to capture the range of situations likely to be encounte</w:t>
            </w:r>
            <w:r w:rsidRPr="00773C57">
              <w:t>red when managing human resource development strategies</w:t>
            </w:r>
          </w:p>
        </w:tc>
      </w:tr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BodyText"/>
            </w:pPr>
            <w:r w:rsidRPr="00773C57">
              <w:t xml:space="preserve">Valid assessment of this unit requires: </w:t>
            </w:r>
          </w:p>
          <w:p w:rsidR="00000000" w:rsidRPr="00773C57" w:rsidP="00773C57">
            <w:pPr>
              <w:pStyle w:val="ListBullet2"/>
            </w:pPr>
            <w:r w:rsidRPr="00773C57">
              <w:t xml:space="preserve">a workplace environment or one that closely resembles normal work practice and replicates the range of conditions likely to </w:t>
            </w:r>
            <w:r w:rsidRPr="00773C57">
              <w:t>be encountered when managing human resource development strategies, including coping with difficulties, irregularities and breakdowns in routine</w:t>
            </w:r>
          </w:p>
          <w:p w:rsidR="00000000" w:rsidRPr="00773C57" w:rsidP="00773C57">
            <w:pPr>
              <w:pStyle w:val="ListBullet2"/>
            </w:pPr>
            <w:r w:rsidRPr="00773C57">
              <w:t>management of human resource development strategies in a range of (3 or more) contexts (or occasions, over time</w:t>
            </w:r>
            <w:r w:rsidRPr="00773C57">
              <w:t>)</w:t>
            </w:r>
          </w:p>
          <w:p w:rsidR="00000000" w:rsidRPr="00773C57" w:rsidP="00773C57">
            <w:pPr>
              <w:pStyle w:val="BodyText"/>
            </w:pPr>
            <w:r w:rsidRPr="00773C57">
              <w:t>Assessment methods should reflect workplace demands, such as literacy, and the needs of particular groups, such as:</w:t>
            </w:r>
          </w:p>
          <w:p w:rsidR="00000000" w:rsidRPr="00773C57" w:rsidP="00773C57">
            <w:pPr>
              <w:pStyle w:val="ListBullet2"/>
            </w:pPr>
            <w:r w:rsidRPr="00773C57">
              <w:t>people with disabilities</w:t>
            </w:r>
          </w:p>
          <w:p w:rsidR="00000000" w:rsidRPr="00773C57" w:rsidP="00773C57">
            <w:pPr>
              <w:pStyle w:val="ListBullet2"/>
            </w:pPr>
            <w:r w:rsidRPr="00773C57">
              <w:t>people from culturally and linguistically diverse backgrounds</w:t>
            </w:r>
          </w:p>
          <w:p w:rsidR="00000000" w:rsidRPr="00773C57" w:rsidP="00773C57">
            <w:pPr>
              <w:pStyle w:val="ListBullet2"/>
            </w:pPr>
            <w:r w:rsidRPr="00773C57">
              <w:t>Aboriginal and Torres Strait Islander people</w:t>
            </w:r>
          </w:p>
          <w:p w:rsidR="00000000" w:rsidRPr="00773C57" w:rsidP="00773C57">
            <w:pPr>
              <w:pStyle w:val="ListBullet2"/>
            </w:pPr>
            <w:r w:rsidRPr="00773C57">
              <w:t>women</w:t>
            </w:r>
          </w:p>
          <w:p w:rsidR="00000000" w:rsidRPr="00773C57" w:rsidP="00773C57">
            <w:pPr>
              <w:pStyle w:val="ListBullet2"/>
            </w:pPr>
            <w:r w:rsidRPr="00773C57">
              <w:t>young people</w:t>
            </w:r>
          </w:p>
          <w:p w:rsidR="00000000" w:rsidRPr="00773C57" w:rsidP="00773C57">
            <w:pPr>
              <w:pStyle w:val="ListBullet2"/>
            </w:pPr>
            <w:r w:rsidRPr="00773C57">
              <w:t>older people</w:t>
            </w:r>
          </w:p>
          <w:p w:rsidR="00000000" w:rsidRPr="00773C57" w:rsidP="00773C57">
            <w:pPr>
              <w:pStyle w:val="ListBullet2"/>
            </w:pPr>
            <w:r w:rsidRPr="00773C57">
              <w:t>people in rural and remote locations</w:t>
            </w:r>
          </w:p>
          <w:p w:rsidR="00000000" w:rsidRPr="00773C57" w:rsidP="00773C57">
            <w:pPr>
              <w:pStyle w:val="BodyText"/>
            </w:pPr>
            <w:r w:rsidRPr="00773C57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773C57" w:rsidP="00773C57">
            <w:pPr>
              <w:pStyle w:val="ListBullet2"/>
            </w:pPr>
            <w:r w:rsidRPr="00773C57">
              <w:t>case studies</w:t>
            </w:r>
          </w:p>
          <w:p w:rsidR="00000000" w:rsidRPr="00773C57" w:rsidP="00773C57">
            <w:pPr>
              <w:pStyle w:val="ListBullet2"/>
            </w:pPr>
            <w:r w:rsidRPr="00773C57">
              <w:t xml:space="preserve">portfolios </w:t>
            </w:r>
          </w:p>
          <w:p w:rsidR="00000000" w:rsidRPr="00773C57" w:rsidP="00773C57">
            <w:pPr>
              <w:pStyle w:val="ListBullet2"/>
            </w:pPr>
            <w:r w:rsidRPr="00773C57">
              <w:t>projects</w:t>
            </w:r>
          </w:p>
          <w:p w:rsidR="00000000" w:rsidRPr="00773C57" w:rsidP="00773C57">
            <w:pPr>
              <w:pStyle w:val="ListBullet2"/>
            </w:pPr>
            <w:r w:rsidRPr="00773C57">
              <w:t>questio</w:t>
            </w:r>
            <w:r w:rsidRPr="00773C57">
              <w:t>ning</w:t>
            </w:r>
          </w:p>
          <w:p w:rsidR="00000000" w:rsidRPr="00773C57" w:rsidP="00773C57">
            <w:pPr>
              <w:pStyle w:val="ListBullet2"/>
            </w:pPr>
            <w:r w:rsidRPr="00773C57">
              <w:t>scenarios</w:t>
            </w:r>
          </w:p>
          <w:p w:rsidR="00000000" w:rsidP="00773C57">
            <w:pPr>
              <w:pStyle w:val="ListBullet2"/>
              <w:rPr>
                <w:lang w:val="en-NZ"/>
              </w:rPr>
            </w:pPr>
            <w:r w:rsidRPr="00773C57">
              <w:t xml:space="preserve">authenticated evidence from the workplace and/or training courses  </w:t>
            </w:r>
          </w:p>
        </w:tc>
      </w:tr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BodyText"/>
            </w:pPr>
            <w:r w:rsidRPr="00773C57">
              <w:t xml:space="preserve">Evidence must be gathered over time in a range of contexts to ensure the person can achieve the unit outcome and apply the competency in </w:t>
            </w:r>
            <w:r w:rsidRPr="00773C57">
              <w:t>different situations or environments</w:t>
            </w:r>
          </w:p>
        </w:tc>
      </w:tr>
    </w:tbl>
    <w:p w:rsidR="00000000" w:rsidRPr="00773C57" w:rsidP="00773C57">
      <w:pPr>
        <w:pStyle w:val="BodyText"/>
      </w:pPr>
    </w:p>
    <w:p w:rsidR="00000000" w:rsidRPr="00773C57" w:rsidP="00773C57">
      <w:pPr>
        <w:pStyle w:val="AllowPageBreak"/>
      </w:pPr>
    </w:p>
    <w:p w:rsidR="00000000" w:rsidRPr="00773C57" w:rsidP="00773C57">
      <w:pPr>
        <w:pStyle w:val="Heading1"/>
      </w:pPr>
      <w:bookmarkStart w:id="11" w:name="O_496097"/>
      <w:bookmarkEnd w:id="11"/>
      <w:r w:rsidRPr="00773C57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t>The Range Statement provides information about the context in which the unit of competency is carried out. The variables cater for differences between States and Territories and the Co</w:t>
            </w:r>
            <w:r w:rsidRPr="00773C57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773C57">
              <w:rPr>
                <w:rStyle w:val="BoldandItalics"/>
              </w:rPr>
              <w:t xml:space="preserve"> bold italics</w:t>
            </w:r>
            <w:r w:rsidRPr="00773C57">
              <w:t xml:space="preserve"> in the Perform</w:t>
            </w:r>
            <w:r w:rsidRPr="00773C57">
              <w:t>ance Criteria is explained here.</w:t>
            </w:r>
          </w:p>
        </w:tc>
      </w:tr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rPr>
                <w:rStyle w:val="BoldandItalics"/>
              </w:rPr>
              <w:t xml:space="preserve">Stakeholders </w:t>
            </w:r>
            <w:r w:rsidRPr="00773C57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ListBullet2"/>
            </w:pPr>
            <w:r w:rsidRPr="00773C57">
              <w:t>all those individuals and groups both inside and outside the organisation that have some direct interest in the organisation's behaviour, actions, products and services such as:</w:t>
            </w:r>
          </w:p>
          <w:p w:rsidR="00000000" w:rsidRPr="00773C57" w:rsidP="00773C57">
            <w:pPr>
              <w:pStyle w:val="ListBullet3"/>
            </w:pPr>
            <w:r w:rsidRPr="00773C57">
              <w:t>users of the human resource service</w:t>
            </w:r>
          </w:p>
          <w:p w:rsidR="00000000" w:rsidRPr="00773C57" w:rsidP="00773C57">
            <w:pPr>
              <w:pStyle w:val="ListBullet3"/>
            </w:pPr>
            <w:r w:rsidRPr="00773C57">
              <w:t>employees at all levels of the organisation</w:t>
            </w:r>
          </w:p>
          <w:p w:rsidR="00000000" w:rsidRPr="00773C57" w:rsidP="00773C57">
            <w:pPr>
              <w:pStyle w:val="ListBullet3"/>
            </w:pPr>
            <w:r w:rsidRPr="00773C57">
              <w:t>other public sector organisations</w:t>
            </w:r>
          </w:p>
          <w:p w:rsidR="00000000" w:rsidRPr="00773C57" w:rsidP="00773C57">
            <w:pPr>
              <w:pStyle w:val="ListBullet3"/>
            </w:pPr>
            <w:r w:rsidRPr="00773C57">
              <w:t>union and association representatives</w:t>
            </w:r>
          </w:p>
          <w:p w:rsidR="00000000" w:rsidRPr="00773C57" w:rsidP="00773C57">
            <w:pPr>
              <w:pStyle w:val="ListBullet3"/>
            </w:pPr>
            <w:r w:rsidRPr="00773C57">
              <w:t>boards of management</w:t>
            </w:r>
          </w:p>
          <w:p w:rsidR="00000000" w:rsidRPr="00773C57" w:rsidP="00773C57">
            <w:pPr>
              <w:pStyle w:val="ListBullet3"/>
            </w:pPr>
            <w:r w:rsidRPr="00773C57">
              <w:t>government</w:t>
            </w:r>
          </w:p>
          <w:p w:rsidR="00000000" w:rsidP="00773C57">
            <w:pPr>
              <w:pStyle w:val="ListBullet3"/>
              <w:rPr>
                <w:lang w:val="en-NZ"/>
              </w:rPr>
            </w:pPr>
            <w:r w:rsidRPr="00773C57">
              <w:t>Ministers</w:t>
            </w:r>
          </w:p>
        </w:tc>
      </w:tr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rPr>
                <w:rStyle w:val="BoldandItalics"/>
              </w:rPr>
              <w:t>Methodologies for human resource development</w:t>
            </w:r>
            <w:r w:rsidRPr="00773C57">
              <w:rPr>
                <w:rStyle w:val="Emphasis"/>
              </w:rPr>
              <w:t xml:space="preserve"> </w:t>
            </w:r>
            <w:r w:rsidRPr="00773C57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ListBullet2"/>
            </w:pPr>
            <w:r w:rsidRPr="00773C57">
              <w:t>on-the-job learning</w:t>
            </w:r>
          </w:p>
          <w:p w:rsidR="00000000" w:rsidRPr="00773C57" w:rsidP="00773C57">
            <w:pPr>
              <w:pStyle w:val="ListBullet2"/>
            </w:pPr>
            <w:r w:rsidRPr="00773C57">
              <w:t>accredited training</w:t>
            </w:r>
          </w:p>
          <w:p w:rsidR="00000000" w:rsidRPr="00773C57" w:rsidP="00773C57">
            <w:pPr>
              <w:pStyle w:val="ListBullet2"/>
            </w:pPr>
            <w:r w:rsidRPr="00773C57">
              <w:t>self-paced learning</w:t>
            </w:r>
          </w:p>
          <w:p w:rsidR="00000000" w:rsidRPr="00773C57" w:rsidP="00773C57">
            <w:pPr>
              <w:pStyle w:val="ListBullet2"/>
            </w:pPr>
            <w:r w:rsidRPr="00773C57">
              <w:t>mentoring</w:t>
            </w:r>
          </w:p>
          <w:p w:rsidR="00000000" w:rsidRPr="00773C57" w:rsidP="00773C57">
            <w:pPr>
              <w:pStyle w:val="ListBullet2"/>
            </w:pPr>
            <w:r w:rsidRPr="00773C57">
              <w:t>coaching</w:t>
            </w:r>
          </w:p>
          <w:p w:rsidR="00000000" w:rsidRPr="00773C57" w:rsidP="00773C57">
            <w:pPr>
              <w:pStyle w:val="ListBullet2"/>
            </w:pPr>
            <w:r w:rsidRPr="00773C57">
              <w:t>shadowing</w:t>
            </w:r>
          </w:p>
          <w:p w:rsidR="00000000" w:rsidRPr="00773C57" w:rsidP="00773C57">
            <w:pPr>
              <w:pStyle w:val="ListBullet2"/>
            </w:pPr>
            <w:r w:rsidRPr="00773C57">
              <w:t>projects</w:t>
            </w:r>
          </w:p>
          <w:p w:rsidR="00000000" w:rsidRPr="00773C57" w:rsidP="00773C57">
            <w:pPr>
              <w:pStyle w:val="ListBullet2"/>
            </w:pPr>
            <w:r w:rsidRPr="00773C57">
              <w:t>blended learning</w:t>
            </w:r>
          </w:p>
          <w:p w:rsidR="00000000" w:rsidP="00773C57">
            <w:pPr>
              <w:pStyle w:val="ListBullet2"/>
              <w:rPr>
                <w:lang w:val="en-NZ"/>
              </w:rPr>
            </w:pPr>
            <w:r w:rsidRPr="00773C57">
              <w:t>opportunities to act in higher positions</w:t>
            </w:r>
          </w:p>
        </w:tc>
      </w:tr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rPr>
                <w:rStyle w:val="BoldandItalics"/>
              </w:rPr>
              <w:t>Development programs</w:t>
            </w:r>
            <w:r w:rsidRPr="00773C57">
              <w:rPr>
                <w:rStyle w:val="Emphasis"/>
              </w:rPr>
              <w:t xml:space="preserve"> </w:t>
            </w:r>
            <w:r w:rsidRPr="00773C57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ListBullet2"/>
            </w:pPr>
            <w:r w:rsidRPr="00773C57">
              <w:t>mentoring and coaching</w:t>
            </w:r>
          </w:p>
          <w:p w:rsidR="00000000" w:rsidRPr="00773C57" w:rsidP="00773C57">
            <w:pPr>
              <w:pStyle w:val="ListBullet2"/>
            </w:pPr>
            <w:r w:rsidRPr="00773C57">
              <w:t>action learning sets</w:t>
            </w:r>
          </w:p>
          <w:p w:rsidR="00000000" w:rsidRPr="00773C57" w:rsidP="00773C57">
            <w:pPr>
              <w:pStyle w:val="ListBullet2"/>
            </w:pPr>
            <w:r w:rsidRPr="00773C57">
              <w:t>seminars, conferences and workshops</w:t>
            </w:r>
          </w:p>
          <w:p w:rsidR="00000000" w:rsidRPr="00773C57" w:rsidP="00773C57">
            <w:pPr>
              <w:pStyle w:val="ListBullet2"/>
            </w:pPr>
            <w:r w:rsidRPr="00773C57">
              <w:t>tertiary courses</w:t>
            </w:r>
          </w:p>
          <w:p w:rsidR="00000000" w:rsidRPr="00773C57" w:rsidP="00773C57">
            <w:pPr>
              <w:pStyle w:val="ListBullet2"/>
            </w:pPr>
            <w:r w:rsidRPr="00773C57">
              <w:t>in-house courses</w:t>
            </w:r>
          </w:p>
          <w:p w:rsidR="00000000" w:rsidRPr="00773C57" w:rsidP="00773C57">
            <w:pPr>
              <w:pStyle w:val="ListBullet2"/>
            </w:pPr>
            <w:r w:rsidRPr="00773C57">
              <w:t>computer-based courses</w:t>
            </w:r>
          </w:p>
          <w:p w:rsidR="00000000" w:rsidRPr="00773C57" w:rsidP="00773C57">
            <w:pPr>
              <w:pStyle w:val="ListBullet2"/>
            </w:pPr>
            <w:r w:rsidRPr="00773C57">
              <w:t>higher duties</w:t>
            </w:r>
          </w:p>
          <w:p w:rsidR="00000000" w:rsidRPr="00773C57" w:rsidP="00773C57">
            <w:pPr>
              <w:pStyle w:val="ListBullet2"/>
            </w:pPr>
            <w:r w:rsidRPr="00773C57">
              <w:t>job exchange</w:t>
            </w:r>
          </w:p>
          <w:p w:rsidR="00000000" w:rsidRPr="00773C57" w:rsidP="00773C57">
            <w:pPr>
              <w:pStyle w:val="ListBullet2"/>
            </w:pPr>
            <w:r w:rsidRPr="00773C57">
              <w:t>industry experience</w:t>
            </w:r>
          </w:p>
          <w:p w:rsidR="00000000" w:rsidP="00773C57">
            <w:pPr>
              <w:pStyle w:val="ListBullet2"/>
              <w:rPr>
                <w:lang w:val="en-NZ"/>
              </w:rPr>
            </w:pPr>
            <w:r w:rsidRPr="00773C57">
              <w:t>secondments</w:t>
            </w:r>
          </w:p>
        </w:tc>
      </w:tr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rPr>
                <w:rStyle w:val="BoldandItalics"/>
              </w:rPr>
              <w:t>Legislation and organisational policies</w:t>
            </w:r>
            <w:r w:rsidRPr="00773C57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ListBullet2"/>
            </w:pPr>
            <w:r w:rsidRPr="00773C57">
              <w:t>Commonwealth and State/Territory legislation incl</w:t>
            </w:r>
            <w:r w:rsidRPr="00773C57">
              <w:t>uding equal employment opportunity, anti-discrimination and employment law</w:t>
            </w:r>
          </w:p>
          <w:p w:rsidR="00000000" w:rsidRPr="00773C57" w:rsidP="00773C57">
            <w:pPr>
              <w:pStyle w:val="ListBullet2"/>
            </w:pPr>
            <w:r w:rsidRPr="00773C57">
              <w:t>national and international codes of practice and standards</w:t>
            </w:r>
          </w:p>
          <w:p w:rsidR="00000000" w:rsidRPr="00773C57" w:rsidP="00773C57">
            <w:pPr>
              <w:pStyle w:val="ListBullet2"/>
            </w:pPr>
            <w:r w:rsidRPr="00773C57">
              <w:t>the organisation's policies and practices</w:t>
            </w:r>
          </w:p>
          <w:p w:rsidR="00000000" w:rsidRPr="00773C57" w:rsidP="00773C57">
            <w:pPr>
              <w:pStyle w:val="ListBullet2"/>
            </w:pPr>
            <w:r w:rsidRPr="00773C57">
              <w:t>government policy</w:t>
            </w:r>
          </w:p>
          <w:p w:rsidR="00000000" w:rsidRPr="00773C57" w:rsidP="00773C57">
            <w:pPr>
              <w:pStyle w:val="ListBullet2"/>
            </w:pPr>
            <w:r w:rsidRPr="00773C57">
              <w:t>codes of conduct</w:t>
            </w:r>
          </w:p>
          <w:p w:rsidR="00000000" w:rsidRPr="00773C57" w:rsidP="00773C57">
            <w:pPr>
              <w:pStyle w:val="ListBullet2"/>
            </w:pPr>
            <w:r w:rsidRPr="00773C57">
              <w:t>codes of ethics</w:t>
            </w:r>
          </w:p>
          <w:p w:rsidR="00000000" w:rsidRPr="00773C57" w:rsidP="00773C57">
            <w:pPr>
              <w:pStyle w:val="ListBullet2"/>
            </w:pPr>
            <w:r w:rsidRPr="00773C57">
              <w:t>public sector standards</w:t>
            </w:r>
          </w:p>
          <w:p w:rsidR="00000000" w:rsidRPr="00773C57" w:rsidP="00773C57">
            <w:pPr>
              <w:pStyle w:val="ListBullet2"/>
            </w:pPr>
            <w:r w:rsidRPr="00773C57">
              <w:t>security requirements</w:t>
            </w:r>
          </w:p>
          <w:p w:rsidR="00000000" w:rsidP="00773C57">
            <w:pPr>
              <w:pStyle w:val="ListBullet2"/>
              <w:rPr>
                <w:lang w:val="en-NZ"/>
              </w:rPr>
            </w:pPr>
            <w:r w:rsidRPr="00773C57">
              <w:t>environmental/sustainability requirements</w:t>
            </w:r>
          </w:p>
        </w:tc>
      </w:tr>
      <w:tr w:rsidTr="00F562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7">
            <w:pPr>
              <w:pStyle w:val="BodyText"/>
              <w:rPr>
                <w:lang w:val="en-NZ"/>
              </w:rPr>
            </w:pPr>
            <w:r w:rsidRPr="00773C57">
              <w:rPr>
                <w:rStyle w:val="BoldandItalics"/>
              </w:rPr>
              <w:t>Internal and external factors impacting upon  development strategies and programs</w:t>
            </w:r>
            <w:r w:rsidRPr="00773C57">
              <w:rPr>
                <w:rStyle w:val="Emphasis"/>
              </w:rPr>
              <w:t xml:space="preserve"> </w:t>
            </w:r>
            <w:r w:rsidRPr="00773C57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7" w:rsidP="00773C57">
            <w:pPr>
              <w:pStyle w:val="ListBullet2"/>
            </w:pPr>
            <w:r w:rsidRPr="00773C57">
              <w:t>emerging human resource development needs</w:t>
            </w:r>
          </w:p>
          <w:p w:rsidR="00000000" w:rsidRPr="00773C57" w:rsidP="00773C57">
            <w:pPr>
              <w:pStyle w:val="ListBullet2"/>
            </w:pPr>
            <w:r w:rsidRPr="00773C57">
              <w:t>changed financial or political circumstances</w:t>
            </w:r>
          </w:p>
          <w:p w:rsidR="00000000" w:rsidRPr="00773C57" w:rsidP="00773C57">
            <w:pPr>
              <w:pStyle w:val="ListBullet2"/>
            </w:pPr>
            <w:r w:rsidRPr="00773C57">
              <w:t>downsizi</w:t>
            </w:r>
            <w:r w:rsidRPr="00773C57">
              <w:t>ng or organisation restructuring</w:t>
            </w:r>
          </w:p>
          <w:p w:rsidR="00000000" w:rsidRPr="00773C57" w:rsidP="00773C57">
            <w:pPr>
              <w:pStyle w:val="ListBullet2"/>
            </w:pPr>
            <w:r w:rsidRPr="00773C57">
              <w:t>opportunities for outsourcing changes in legislation or core business activities</w:t>
            </w:r>
          </w:p>
          <w:p w:rsidR="00000000" w:rsidRPr="00773C57" w:rsidP="00773C57">
            <w:pPr>
              <w:pStyle w:val="ListBullet2"/>
            </w:pPr>
            <w:r w:rsidRPr="00773C57">
              <w:t>changes in activities or aspirations of customers</w:t>
            </w:r>
          </w:p>
          <w:p w:rsidR="00000000" w:rsidRPr="00773C57" w:rsidP="00773C57">
            <w:pPr>
              <w:pStyle w:val="ListBullet2"/>
            </w:pPr>
            <w:r w:rsidRPr="00773C57">
              <w:t>organisational changes</w:t>
            </w:r>
          </w:p>
          <w:p w:rsidR="00000000" w:rsidRPr="00773C57" w:rsidP="00773C57">
            <w:pPr>
              <w:pStyle w:val="ListBullet2"/>
            </w:pPr>
            <w:r w:rsidRPr="00773C57">
              <w:t>labour market</w:t>
            </w:r>
          </w:p>
          <w:p w:rsidR="00000000" w:rsidRPr="00773C57" w:rsidP="00773C57">
            <w:pPr>
              <w:pStyle w:val="ListBullet2"/>
            </w:pPr>
            <w:r w:rsidRPr="00773C57">
              <w:t>environmental/sustainability requirements</w:t>
            </w:r>
          </w:p>
        </w:tc>
      </w:tr>
    </w:tbl>
    <w:p w:rsidR="00F56264" w:rsidP="00773C57">
      <w:pPr>
        <w:pStyle w:val="BodyText"/>
      </w:pPr>
    </w:p>
    <w:p w:rsidR="00F56264" w:rsidP="00773C57">
      <w:pPr>
        <w:pStyle w:val="BodyText"/>
      </w:pPr>
    </w:p>
    <w:p w:rsidR="00000000" w:rsidRPr="00773C57" w:rsidP="00773C57">
      <w:pPr>
        <w:pStyle w:val="Heading1"/>
      </w:pPr>
      <w:bookmarkStart w:id="12" w:name="O_496102"/>
      <w:bookmarkEnd w:id="12"/>
      <w:r w:rsidRPr="00773C57">
        <w:t>Unit Sector(s)</w:t>
      </w:r>
    </w:p>
    <w:p w:rsidR="00000000" w:rsidRPr="00773C57" w:rsidP="00773C57">
      <w:pPr>
        <w:pStyle w:val="BodyText"/>
      </w:pPr>
      <w:r w:rsidRPr="00773C57">
        <w:t>Not applicable.</w:t>
      </w:r>
    </w:p>
    <w:p w:rsidR="00000000" w:rsidRPr="00773C57" w:rsidP="00773C57">
      <w:pPr>
        <w:pStyle w:val="AllowPageBreak"/>
      </w:pPr>
    </w:p>
    <w:p w:rsidR="00000000" w:rsidRPr="00773C57" w:rsidP="00773C57">
      <w:pPr>
        <w:pStyle w:val="Heading1"/>
      </w:pPr>
      <w:bookmarkStart w:id="13" w:name="O_496107"/>
      <w:bookmarkEnd w:id="13"/>
      <w:r w:rsidRPr="00773C57">
        <w:t>Competency field</w:t>
      </w:r>
    </w:p>
    <w:p w:rsidR="00000000" w:rsidRPr="00773C57" w:rsidP="00773C57">
      <w:pPr>
        <w:pStyle w:val="BodyText"/>
      </w:pPr>
      <w:r w:rsidRPr="00773C57">
        <w:t>Human Resource Management.</w:t>
      </w:r>
    </w:p>
    <w:p w:rsidR="00000000" w:rsidRPr="00773C57" w:rsidP="00773C57"/>
    <w:sectPr w:rsidSect="00773C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56264" w:rsidP="00F5626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264" w:rsidP="00773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56264" w:rsidP="00773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56264" w:rsidP="00773C5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57" w:rsidRPr="00F56264" w:rsidP="00F5626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264" w:rsidRPr="002D2AF8" w:rsidP="00773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PSPHR615A Manage human resource development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F56264" w:rsidP="00773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806A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B4E7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C57"/>
  </w:style>
  <w:style w:type="character" w:customStyle="1" w:styleId="Heading1Char">
    <w:name w:val="Heading 1 Char"/>
    <w:basedOn w:val="DefaultParagraphFont"/>
    <w:link w:val="Heading1"/>
    <w:rsid w:val="00773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C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C5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73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C5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773C5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73C57"/>
    <w:rPr>
      <w:b/>
      <w:spacing w:val="0"/>
    </w:rPr>
  </w:style>
  <w:style w:type="paragraph" w:styleId="ListBullet2">
    <w:name w:val="List Bullet 2"/>
    <w:basedOn w:val="List2"/>
    <w:rsid w:val="00773C5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3C57"/>
    <w:rPr>
      <w:i/>
    </w:rPr>
  </w:style>
  <w:style w:type="paragraph" w:customStyle="1" w:styleId="SuperHeading">
    <w:name w:val="SuperHeading"/>
    <w:basedOn w:val="Normal"/>
    <w:rsid w:val="00773C5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73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73C57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773C5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73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73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C5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73C57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3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3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3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C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3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C57"/>
  </w:style>
  <w:style w:type="paragraph" w:styleId="TableofFigures">
    <w:name w:val="table of figures"/>
    <w:basedOn w:val="Normal"/>
    <w:next w:val="Normal"/>
    <w:semiHidden/>
    <w:rsid w:val="00773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C57"/>
    <w:pPr>
      <w:numPr>
        <w:numId w:val="11"/>
      </w:numPr>
    </w:pPr>
  </w:style>
  <w:style w:type="character" w:customStyle="1" w:styleId="WingdingSymbols">
    <w:name w:val="Wingding Symbols"/>
    <w:rsid w:val="00773C57"/>
    <w:rPr>
      <w:rFonts w:ascii="Wingdings" w:hAnsi="Wingdings"/>
    </w:rPr>
  </w:style>
  <w:style w:type="paragraph" w:customStyle="1" w:styleId="TableHeading">
    <w:name w:val="Table Heading"/>
    <w:basedOn w:val="HeadingBase"/>
    <w:rsid w:val="00773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C57"/>
    <w:rPr>
      <w:color w:val="0033CC"/>
      <w:u w:val="none"/>
    </w:rPr>
  </w:style>
  <w:style w:type="paragraph" w:customStyle="1" w:styleId="BodyTextRight">
    <w:name w:val="Body Text Right"/>
    <w:basedOn w:val="BodyText"/>
    <w:rsid w:val="00773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C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C57"/>
    <w:rPr>
      <w:sz w:val="32"/>
    </w:rPr>
  </w:style>
  <w:style w:type="paragraph" w:customStyle="1" w:styleId="HeadingProcedure">
    <w:name w:val="Heading Procedure"/>
    <w:basedOn w:val="HeadingBase"/>
    <w:next w:val="Normal"/>
    <w:rsid w:val="00773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C57"/>
    <w:pPr>
      <w:spacing w:before="60" w:after="60"/>
    </w:pPr>
  </w:style>
  <w:style w:type="paragraph" w:styleId="ListContinue">
    <w:name w:val="List Continue"/>
    <w:basedOn w:val="List"/>
    <w:rsid w:val="00773C57"/>
    <w:pPr>
      <w:ind w:firstLine="0"/>
    </w:pPr>
  </w:style>
  <w:style w:type="paragraph" w:customStyle="1" w:styleId="ListNote">
    <w:name w:val="List Note"/>
    <w:basedOn w:val="List"/>
    <w:rsid w:val="00773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C57"/>
    <w:rPr>
      <w:rFonts w:ascii="Courier New" w:hAnsi="Courier New"/>
    </w:rPr>
  </w:style>
  <w:style w:type="paragraph" w:customStyle="1" w:styleId="NoteBullet">
    <w:name w:val="Note Bullet"/>
    <w:basedOn w:val="Note"/>
    <w:rsid w:val="00773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C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3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C57"/>
    <w:rPr>
      <w:b/>
      <w:smallCaps/>
    </w:rPr>
  </w:style>
  <w:style w:type="paragraph" w:customStyle="1" w:styleId="TableListNumber">
    <w:name w:val="Table List Number"/>
    <w:basedOn w:val="ListNumber"/>
    <w:rsid w:val="00773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C57"/>
    <w:pPr>
      <w:numPr>
        <w:numId w:val="9"/>
      </w:numPr>
    </w:pPr>
  </w:style>
  <w:style w:type="paragraph" w:customStyle="1" w:styleId="ListAlpha2">
    <w:name w:val="List Alpha 2"/>
    <w:basedOn w:val="List2"/>
    <w:rsid w:val="00773C57"/>
    <w:pPr>
      <w:numPr>
        <w:numId w:val="8"/>
      </w:numPr>
    </w:pPr>
  </w:style>
  <w:style w:type="paragraph" w:styleId="List2">
    <w:name w:val="List 2"/>
    <w:basedOn w:val="BodyText"/>
    <w:rsid w:val="00773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C5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73C57"/>
    <w:pPr>
      <w:numPr>
        <w:numId w:val="3"/>
      </w:numPr>
    </w:pPr>
  </w:style>
  <w:style w:type="paragraph" w:styleId="ListBullet5">
    <w:name w:val="List Bullet 5"/>
    <w:basedOn w:val="List5"/>
    <w:rsid w:val="00773C57"/>
    <w:pPr>
      <w:numPr>
        <w:numId w:val="4"/>
      </w:numPr>
    </w:pPr>
  </w:style>
  <w:style w:type="paragraph" w:styleId="ListContinue2">
    <w:name w:val="List Continue 2"/>
    <w:basedOn w:val="List2"/>
    <w:rsid w:val="00773C57"/>
    <w:pPr>
      <w:ind w:firstLine="0"/>
    </w:pPr>
  </w:style>
  <w:style w:type="paragraph" w:styleId="ListContinue3">
    <w:name w:val="List Continue 3"/>
    <w:basedOn w:val="List3"/>
    <w:rsid w:val="00773C57"/>
    <w:pPr>
      <w:ind w:left="1021" w:firstLine="0"/>
    </w:pPr>
  </w:style>
  <w:style w:type="paragraph" w:styleId="ListContinue4">
    <w:name w:val="List Continue 4"/>
    <w:basedOn w:val="List4"/>
    <w:rsid w:val="00773C57"/>
    <w:pPr>
      <w:ind w:firstLine="0"/>
    </w:pPr>
  </w:style>
  <w:style w:type="paragraph" w:styleId="ListContinue5">
    <w:name w:val="List Continue 5"/>
    <w:basedOn w:val="List5"/>
    <w:rsid w:val="00773C57"/>
    <w:pPr>
      <w:ind w:firstLine="0"/>
    </w:pPr>
  </w:style>
  <w:style w:type="paragraph" w:styleId="ListNumber3">
    <w:name w:val="List Number 3"/>
    <w:basedOn w:val="List3"/>
    <w:rsid w:val="00773C57"/>
    <w:pPr>
      <w:numPr>
        <w:numId w:val="5"/>
      </w:numPr>
    </w:pPr>
  </w:style>
  <w:style w:type="paragraph" w:styleId="ListNumber4">
    <w:name w:val="List Number 4"/>
    <w:basedOn w:val="List4"/>
    <w:rsid w:val="00773C57"/>
    <w:pPr>
      <w:numPr>
        <w:numId w:val="6"/>
      </w:numPr>
    </w:pPr>
  </w:style>
  <w:style w:type="paragraph" w:styleId="ListNumber5">
    <w:name w:val="List Number 5"/>
    <w:basedOn w:val="List5"/>
    <w:rsid w:val="00773C57"/>
    <w:pPr>
      <w:numPr>
        <w:numId w:val="7"/>
      </w:numPr>
    </w:pPr>
  </w:style>
  <w:style w:type="paragraph" w:styleId="BlockText">
    <w:name w:val="Block Text"/>
    <w:basedOn w:val="Normal"/>
    <w:rsid w:val="00773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C57"/>
    <w:rPr>
      <w:sz w:val="16"/>
      <w:vertAlign w:val="superscript"/>
    </w:rPr>
  </w:style>
  <w:style w:type="character" w:customStyle="1" w:styleId="Symbols">
    <w:name w:val="Symbols"/>
    <w:basedOn w:val="DefaultParagraphFont"/>
    <w:rsid w:val="00773C57"/>
    <w:rPr>
      <w:rFonts w:ascii="Symbol" w:hAnsi="Symbol"/>
    </w:rPr>
  </w:style>
  <w:style w:type="character" w:customStyle="1" w:styleId="MenuOptions">
    <w:name w:val="Menu Options"/>
    <w:basedOn w:val="DefaultParagraphFont"/>
    <w:rsid w:val="00773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C57"/>
    <w:rPr>
      <w:b/>
    </w:rPr>
  </w:style>
  <w:style w:type="character" w:customStyle="1" w:styleId="Underlined">
    <w:name w:val="Underlined"/>
    <w:basedOn w:val="DefaultParagraphFont"/>
    <w:rsid w:val="00773C57"/>
    <w:rPr>
      <w:u w:val="single"/>
    </w:rPr>
  </w:style>
  <w:style w:type="paragraph" w:customStyle="1" w:styleId="TableBodyTextRight">
    <w:name w:val="Table Body Text Right"/>
    <w:basedOn w:val="TableBodyText"/>
    <w:rsid w:val="00773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C57"/>
    <w:rPr>
      <w:sz w:val="18"/>
    </w:rPr>
  </w:style>
  <w:style w:type="paragraph" w:customStyle="1" w:styleId="BodySmallRight">
    <w:name w:val="Body Small Right"/>
    <w:basedOn w:val="BodyTextRight"/>
    <w:rsid w:val="00773C57"/>
    <w:rPr>
      <w:sz w:val="18"/>
      <w:szCs w:val="18"/>
    </w:rPr>
  </w:style>
  <w:style w:type="paragraph" w:customStyle="1" w:styleId="MarginEdition">
    <w:name w:val="Margin Edition"/>
    <w:basedOn w:val="MarginNote"/>
    <w:rsid w:val="00773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C57"/>
    <w:rPr>
      <w:sz w:val="2"/>
      <w:szCs w:val="2"/>
    </w:rPr>
  </w:style>
  <w:style w:type="character" w:customStyle="1" w:styleId="Small">
    <w:name w:val="Small"/>
    <w:basedOn w:val="DefaultParagraphFont"/>
    <w:rsid w:val="00773C57"/>
    <w:rPr>
      <w:sz w:val="16"/>
    </w:rPr>
  </w:style>
  <w:style w:type="paragraph" w:customStyle="1" w:styleId="WideTable">
    <w:name w:val="Wide Table"/>
    <w:basedOn w:val="Normal"/>
    <w:rsid w:val="00773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C57"/>
  </w:style>
  <w:style w:type="paragraph" w:styleId="Quote">
    <w:name w:val="Quote"/>
    <w:basedOn w:val="Heading1"/>
    <w:link w:val="QuoteChar"/>
    <w:qFormat/>
    <w:rsid w:val="00773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C57"/>
    <w:pPr>
      <w:pageBreakBefore/>
    </w:pPr>
  </w:style>
  <w:style w:type="paragraph" w:customStyle="1" w:styleId="Border">
    <w:name w:val="Border"/>
    <w:basedOn w:val="Normal"/>
    <w:qFormat/>
    <w:rsid w:val="00773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C57"/>
    <w:rPr>
      <w:u w:val="single"/>
    </w:rPr>
  </w:style>
  <w:style w:type="paragraph" w:styleId="BalloonText">
    <w:name w:val="Balloon Text"/>
    <w:basedOn w:val="Normal"/>
    <w:link w:val="BalloonTextChar"/>
    <w:rsid w:val="00773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C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C5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1378</Words>
  <Characters>9188</Characters>
  <Application>Microsoft Office Word</Application>
  <DocSecurity>0</DocSecurity>
  <Lines>301</Lines>
  <Paragraphs>175</Paragraphs>
  <ScaleCrop>false</ScaleCrop>
  <Company>Author-it Software Corporation Ltd.</Company>
  <LinksUpToDate>false</LinksUpToDate>
  <CharactersWithSpaces>10508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PSPHR615A Manage human resource development strategies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2012-11-01T17:28:00Z</dcterms:created>
  <dcterms:modified xsi:type="dcterms:W3CDTF">2012-11-01T17:28:00Z</dcterms:modified>
</cp:coreProperties>
</file>