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7E2" w:rsidP="005647E2">
      <w:pPr>
        <w:pStyle w:val="Title"/>
      </w:pPr>
      <w:bookmarkStart w:id="0" w:name="_GoBack"/>
      <w:bookmarkEnd w:id="0"/>
      <w:r>
        <w:fldChar w:fldCharType="begin"/>
      </w:r>
      <w:r>
        <w:instrText xml:space="preserve"> TITLE   \* MERGEFORMAT </w:instrText>
      </w:r>
      <w:r>
        <w:fldChar w:fldCharType="separate"/>
      </w:r>
      <w:r>
        <w:t>PSPHR603B Provide advisory and mediation services</w:t>
      </w:r>
      <w:r>
        <w:fldChar w:fldCharType="end"/>
      </w:r>
    </w:p>
    <w:p w:rsidR="005647E2" w:rsidP="005647E2">
      <w:pPr>
        <w:pStyle w:val="Version"/>
        <w:sectPr w:rsidSect="00E92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92100" w:rsidP="00E92100">
      <w:pPr>
        <w:pStyle w:val="SuperHeading"/>
      </w:pPr>
      <w:r w:rsidRPr="00E92100">
        <w:t>PSPHR603B Provide advisory and mediation services</w:t>
      </w:r>
    </w:p>
    <w:p w:rsidR="00000000" w:rsidRPr="00E92100" w:rsidP="00E92100">
      <w:pPr>
        <w:pStyle w:val="SuperHeading"/>
      </w:pPr>
    </w:p>
    <w:p w:rsidR="00000000" w:rsidRPr="00E92100" w:rsidP="00E92100">
      <w:pPr>
        <w:pStyle w:val="Heading1"/>
      </w:pPr>
      <w:bookmarkStart w:id="1" w:name="O_496035"/>
      <w:bookmarkEnd w:id="1"/>
      <w:r w:rsidRPr="00E92100">
        <w:t>Modification History</w:t>
      </w:r>
    </w:p>
    <w:tbl>
      <w:tblPr>
        <w:tblW w:w="0" w:type="auto"/>
        <w:tblLayout w:type="fixed"/>
        <w:tblCellMar>
          <w:left w:w="62" w:type="dxa"/>
          <w:right w:w="62" w:type="dxa"/>
        </w:tblCellMar>
        <w:tblLook w:val="0000"/>
      </w:tblPr>
      <w:tblGrid>
        <w:gridCol w:w="3052"/>
        <w:gridCol w:w="3052"/>
        <w:gridCol w:w="3052"/>
      </w:tblGrid>
      <w:tr w:rsidTr="005647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00" w:rsidP="00E92100">
            <w:pPr>
              <w:pStyle w:val="BodyText"/>
            </w:pPr>
            <w:r w:rsidRPr="00E9210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00" w:rsidP="00E92100">
            <w:pPr>
              <w:pStyle w:val="BodyText"/>
            </w:pPr>
            <w:r w:rsidRPr="00E9210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rPr>
                <w:rStyle w:val="SpecialBold"/>
              </w:rPr>
              <w:t>Comments</w:t>
            </w:r>
          </w:p>
        </w:tc>
      </w:tr>
      <w:tr w:rsidTr="005647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Unit descriptor edited.</w:t>
            </w:r>
          </w:p>
        </w:tc>
      </w:tr>
      <w:tr w:rsidTr="005647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Layout adjusted. No changes to content.</w:t>
            </w:r>
          </w:p>
        </w:tc>
      </w:tr>
      <w:tr w:rsidTr="005647E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00">
            <w:pPr>
              <w:pStyle w:val="BodyText"/>
              <w:rPr>
                <w:lang w:val="en-NZ"/>
              </w:rPr>
            </w:pPr>
            <w:r w:rsidRPr="00E9210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00" w:rsidP="00E92100">
            <w:pPr>
              <w:pStyle w:val="BodyText"/>
            </w:pPr>
            <w:r w:rsidRPr="00E92100">
              <w:t>Primary release.</w:t>
            </w:r>
          </w:p>
        </w:tc>
      </w:tr>
    </w:tbl>
    <w:p w:rsidR="005647E2" w:rsidP="00E92100">
      <w:pPr>
        <w:pStyle w:val="BodyText"/>
      </w:pPr>
    </w:p>
    <w:p w:rsidR="005647E2" w:rsidP="00E92100">
      <w:pPr>
        <w:pStyle w:val="BodyText"/>
      </w:pPr>
    </w:p>
    <w:p w:rsidR="00000000" w:rsidRPr="00E92100" w:rsidP="00E92100">
      <w:pPr>
        <w:pStyle w:val="Heading1"/>
      </w:pPr>
      <w:bookmarkStart w:id="2" w:name="O_496034"/>
      <w:bookmarkEnd w:id="2"/>
      <w:r w:rsidRPr="00E92100">
        <w:t>Unit Descriptor</w:t>
      </w:r>
    </w:p>
    <w:p w:rsidR="00000000" w:rsidRPr="00E92100" w:rsidP="00E92100">
      <w:pPr>
        <w:pStyle w:val="BodyText"/>
      </w:pPr>
      <w:r w:rsidRPr="00E92100">
        <w:t>This unit covers the provision of advisory and mediation services by human resource specialists to promote positive employee relations. It includes ad</w:t>
      </w:r>
      <w:r w:rsidRPr="00E92100">
        <w:t>vising and mediating with parties, counselling employees and providing an employee information and advisory service.</w:t>
      </w:r>
    </w:p>
    <w:p w:rsidR="00000000" w:rsidRPr="00E92100" w:rsidP="00E92100">
      <w:pPr>
        <w:pStyle w:val="BodyText"/>
      </w:pPr>
      <w:r w:rsidRPr="00E92100">
        <w:t>In practice, the provision of advisory and mediation services overlaps with other generalist and specialist workplace activities such as ma</w:t>
      </w:r>
      <w:r w:rsidRPr="00E92100">
        <w:t>naging diversity, managing policy implementation, managing employment relations, managing performance management processes.</w:t>
      </w:r>
    </w:p>
    <w:p w:rsidR="005647E2" w:rsidP="00E92100">
      <w:pPr>
        <w:pStyle w:val="BodyText"/>
      </w:pPr>
      <w:r w:rsidRPr="00E92100">
        <w:t>No licensing, legislative, regulatory or certification requirements apply to this unit at the time of publication</w:t>
      </w:r>
    </w:p>
    <w:p w:rsidR="005647E2" w:rsidP="00E92100">
      <w:pPr>
        <w:pStyle w:val="BodyText"/>
      </w:pPr>
    </w:p>
    <w:p w:rsidR="00000000" w:rsidRPr="00E92100" w:rsidP="00E92100">
      <w:pPr>
        <w:pStyle w:val="Heading1"/>
      </w:pPr>
      <w:bookmarkStart w:id="3" w:name="O_496045"/>
      <w:bookmarkEnd w:id="3"/>
      <w:r w:rsidRPr="00E92100">
        <w:t>Application of the Unit</w:t>
      </w:r>
    </w:p>
    <w:p w:rsidR="00000000" w:rsidRPr="00E92100" w:rsidP="00E92100">
      <w:pPr>
        <w:pStyle w:val="BodyText"/>
      </w:pPr>
      <w:r w:rsidRPr="00E92100">
        <w:t>Not applicable.</w:t>
      </w:r>
    </w:p>
    <w:p w:rsidR="00000000" w:rsidRPr="00E92100" w:rsidP="00E92100">
      <w:pPr>
        <w:pStyle w:val="AllowPageBreak"/>
      </w:pPr>
    </w:p>
    <w:p w:rsidR="00000000" w:rsidRPr="00E92100" w:rsidP="00E92100">
      <w:pPr>
        <w:pStyle w:val="Heading1"/>
      </w:pPr>
      <w:bookmarkStart w:id="4" w:name="O_496032"/>
      <w:bookmarkEnd w:id="4"/>
      <w:r w:rsidRPr="00E92100">
        <w:t>Licensing/Regulatory Information</w:t>
      </w:r>
    </w:p>
    <w:p w:rsidR="00000000" w:rsidRPr="00E92100" w:rsidP="00E92100">
      <w:pPr>
        <w:pStyle w:val="BodyText"/>
      </w:pPr>
      <w:r w:rsidRPr="00E92100">
        <w:t>Not applicable.</w:t>
      </w:r>
    </w:p>
    <w:p w:rsidR="00000000" w:rsidRPr="00E92100" w:rsidP="00E92100">
      <w:pPr>
        <w:pStyle w:val="AllowPageBreak"/>
      </w:pPr>
    </w:p>
    <w:p w:rsidR="00000000" w:rsidRPr="00E92100" w:rsidP="00E92100">
      <w:pPr>
        <w:pStyle w:val="Heading1"/>
      </w:pPr>
      <w:bookmarkStart w:id="5" w:name="O_496036"/>
      <w:bookmarkEnd w:id="5"/>
      <w:r w:rsidRPr="00E92100">
        <w:t>Pre-Requisites</w:t>
      </w:r>
    </w:p>
    <w:p w:rsidR="00000000" w:rsidRPr="00E92100" w:rsidP="00E92100">
      <w:pPr>
        <w:pStyle w:val="BodyText"/>
      </w:pPr>
      <w:r w:rsidRPr="00E92100">
        <w:t>Not applicable.</w:t>
      </w:r>
    </w:p>
    <w:p w:rsidR="00000000" w:rsidRPr="00E92100" w:rsidP="00E92100">
      <w:pPr>
        <w:pStyle w:val="AllowPageBreak"/>
      </w:pPr>
    </w:p>
    <w:p w:rsidR="00000000" w:rsidRPr="00E92100" w:rsidP="00E92100">
      <w:pPr>
        <w:pStyle w:val="Heading1"/>
      </w:pPr>
      <w:bookmarkStart w:id="6" w:name="O_496041"/>
      <w:bookmarkEnd w:id="6"/>
      <w:r w:rsidRPr="00E92100">
        <w:t>Employability Skills Information</w:t>
      </w:r>
    </w:p>
    <w:p w:rsidR="00000000" w:rsidRPr="00E92100" w:rsidP="00E92100">
      <w:pPr>
        <w:pStyle w:val="BodyText"/>
      </w:pPr>
      <w:r w:rsidRPr="00E92100">
        <w:t>This unit contains employability skills.</w:t>
      </w:r>
    </w:p>
    <w:p w:rsidR="00000000" w:rsidRPr="00E92100" w:rsidP="00E92100">
      <w:pPr>
        <w:pStyle w:val="AllowPageBreak"/>
      </w:pPr>
    </w:p>
    <w:p w:rsidR="00000000" w:rsidRPr="00E92100" w:rsidP="00E92100">
      <w:pPr>
        <w:pStyle w:val="Heading1"/>
      </w:pPr>
      <w:bookmarkStart w:id="7" w:name="O_496042"/>
      <w:bookmarkEnd w:id="7"/>
      <w:r w:rsidRPr="00E92100">
        <w:t>Elements and Performance Criteria Pre-Content</w:t>
      </w:r>
    </w:p>
    <w:tbl>
      <w:tblPr>
        <w:tblW w:w="9322" w:type="dxa"/>
        <w:tblLayout w:type="fixed"/>
        <w:tblCellMar>
          <w:left w:w="62" w:type="dxa"/>
          <w:right w:w="62" w:type="dxa"/>
        </w:tblCellMar>
        <w:tblLook w:val="0000"/>
      </w:tblPr>
      <w:tblGrid>
        <w:gridCol w:w="2660"/>
        <w:gridCol w:w="6662"/>
      </w:tblGrid>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t xml:space="preserve">Together, performance criteria specify the requirements for competent performance. Text in </w:t>
            </w:r>
            <w:r w:rsidRPr="00E92100">
              <w:rPr>
                <w:rStyle w:val="BoldandItalics"/>
              </w:rPr>
              <w:t>bold italics</w:t>
            </w:r>
            <w:r w:rsidRPr="00E92100">
              <w:t xml:space="preserve"> is explained</w:t>
            </w:r>
            <w:r w:rsidRPr="00E92100">
              <w:t xml:space="preserve"> in the Range Statement following.</w:t>
            </w:r>
          </w:p>
        </w:tc>
      </w:tr>
    </w:tbl>
    <w:p w:rsidR="00000000" w:rsidRPr="00E92100" w:rsidP="00E92100">
      <w:pPr>
        <w:pStyle w:val="BodyText"/>
      </w:pPr>
    </w:p>
    <w:p w:rsidR="00000000" w:rsidRPr="00E92100" w:rsidP="00E92100">
      <w:pPr>
        <w:pStyle w:val="AllowPageBreak"/>
      </w:pPr>
    </w:p>
    <w:p w:rsidR="00000000" w:rsidRPr="00E92100" w:rsidP="00E92100">
      <w:pPr>
        <w:pStyle w:val="Heading1"/>
      </w:pPr>
      <w:bookmarkStart w:id="8" w:name="O_496043"/>
      <w:bookmarkEnd w:id="8"/>
      <w:r w:rsidRPr="00E92100">
        <w:t>Elements and Performance Criteria</w:t>
      </w:r>
    </w:p>
    <w:tbl>
      <w:tblPr>
        <w:tblW w:w="9322" w:type="dxa"/>
        <w:tblLayout w:type="fixed"/>
        <w:tblCellMar>
          <w:left w:w="62" w:type="dxa"/>
          <w:right w:w="62" w:type="dxa"/>
        </w:tblCellMar>
        <w:tblLook w:val="0000"/>
      </w:tblPr>
      <w:tblGrid>
        <w:gridCol w:w="2660"/>
        <w:gridCol w:w="6662"/>
      </w:tblGrid>
      <w:tr w:rsidTr="005647E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SpecialBold"/>
              </w:rPr>
              <w:t>PERFORMANCE CRITERIA</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List"/>
              <w:rPr>
                <w:lang w:val="en-NZ"/>
              </w:rPr>
            </w:pPr>
            <w:r w:rsidRPr="00E92100">
              <w:rPr>
                <w:rStyle w:val="SpecialBold"/>
              </w:rPr>
              <w:t>1</w:t>
            </w:r>
            <w:r w:rsidRPr="00E92100">
              <w:t xml:space="preserve">.  </w:t>
            </w:r>
            <w:r w:rsidRPr="00E92100">
              <w:tab/>
            </w:r>
            <w:r w:rsidRPr="00E92100">
              <w:rPr>
                <w:rStyle w:val="SpecialBold"/>
              </w:rPr>
              <w:t>Advise and mediate with parties</w:t>
            </w:r>
            <w:r w:rsidRPr="00E92100">
              <w:t xml:space="preserve"> </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
            </w:pPr>
            <w:r w:rsidRPr="00E92100">
              <w:t>1.1</w:t>
            </w:r>
            <w:r w:rsidRPr="00E92100">
              <w:tab/>
              <w:t xml:space="preserve">An advisory and mediation process is established and agreed with </w:t>
            </w:r>
            <w:r w:rsidRPr="00E92100">
              <w:rPr>
                <w:rStyle w:val="BoldandItalics"/>
              </w:rPr>
              <w:t xml:space="preserve">parties </w:t>
            </w:r>
            <w:r w:rsidRPr="00E92100">
              <w:t>to facilitate pos</w:t>
            </w:r>
            <w:r w:rsidRPr="00E92100">
              <w:t>itive work relations.</w:t>
            </w:r>
          </w:p>
          <w:p w:rsidR="00000000" w:rsidRPr="00E92100" w:rsidP="00E92100">
            <w:pPr>
              <w:pStyle w:val="List"/>
            </w:pPr>
            <w:r w:rsidRPr="00E92100">
              <w:t>1.2</w:t>
            </w:r>
            <w:r w:rsidRPr="00E92100">
              <w:tab/>
              <w:t>Consultation between managers, supervisors, employees and union representatives is facilitated.</w:t>
            </w:r>
          </w:p>
          <w:p w:rsidR="00000000" w:rsidRPr="00E92100" w:rsidP="00E92100">
            <w:pPr>
              <w:pStyle w:val="List"/>
            </w:pPr>
            <w:r w:rsidRPr="00E92100">
              <w:t>1.3</w:t>
            </w:r>
            <w:r w:rsidRPr="00E92100">
              <w:tab/>
              <w:t>Relevant information is assessed, interpreted and provided in a format which is understandable to employees.</w:t>
            </w:r>
          </w:p>
          <w:p w:rsidR="00000000" w:rsidRPr="00E92100" w:rsidP="00E92100">
            <w:pPr>
              <w:pStyle w:val="List"/>
            </w:pPr>
            <w:r w:rsidRPr="00E92100">
              <w:t>1.4</w:t>
            </w:r>
            <w:r w:rsidRPr="00E92100">
              <w:tab/>
              <w:t>Mediation between</w:t>
            </w:r>
            <w:r w:rsidRPr="00E92100">
              <w:t xml:space="preserve"> the parties is undertaken where required in accordance with organisational policy and procedures.</w:t>
            </w:r>
          </w:p>
          <w:p w:rsidR="00000000" w:rsidRPr="00E92100" w:rsidP="00E92100">
            <w:pPr>
              <w:pStyle w:val="List"/>
            </w:pPr>
            <w:r w:rsidRPr="00E92100">
              <w:t>1.5</w:t>
            </w:r>
            <w:r w:rsidRPr="00E92100">
              <w:tab/>
              <w:t xml:space="preserve">Key </w:t>
            </w:r>
            <w:r w:rsidRPr="00E92100">
              <w:rPr>
                <w:rStyle w:val="BoldandItalics"/>
              </w:rPr>
              <w:t xml:space="preserve">stakeholders </w:t>
            </w:r>
            <w:r w:rsidRPr="00E92100">
              <w:t>are involved in negotiation, decision making and/or mediation processes.</w:t>
            </w:r>
          </w:p>
          <w:p w:rsidR="00000000" w:rsidP="00E92100">
            <w:pPr>
              <w:pStyle w:val="List"/>
              <w:rPr>
                <w:lang w:val="en-NZ"/>
              </w:rPr>
            </w:pPr>
            <w:r w:rsidRPr="00E92100">
              <w:t>1.6</w:t>
            </w:r>
            <w:r w:rsidRPr="00E92100">
              <w:tab/>
            </w:r>
            <w:r w:rsidRPr="00E92100">
              <w:rPr>
                <w:rStyle w:val="BoldandItalics"/>
              </w:rPr>
              <w:t>Advisory and mediation services</w:t>
            </w:r>
            <w:r w:rsidRPr="00E92100">
              <w:t xml:space="preserve"> are implemented in accordan</w:t>
            </w:r>
            <w:r w:rsidRPr="00E92100">
              <w:t xml:space="preserve">ce with </w:t>
            </w:r>
            <w:r w:rsidRPr="00E92100">
              <w:rPr>
                <w:rStyle w:val="BoldandItalics"/>
              </w:rPr>
              <w:t>legislation and policy</w:t>
            </w:r>
            <w:r w:rsidRPr="00E92100">
              <w:rPr>
                <w:rStyle w:val="Emphasis"/>
              </w:rPr>
              <w:t>.</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List"/>
              <w:rPr>
                <w:lang w:val="en-NZ"/>
              </w:rPr>
            </w:pPr>
            <w:r w:rsidRPr="00E92100">
              <w:rPr>
                <w:rStyle w:val="SpecialBold"/>
              </w:rPr>
              <w:t>2</w:t>
            </w:r>
            <w:r w:rsidRPr="00E92100">
              <w:t xml:space="preserve">.  </w:t>
            </w:r>
            <w:r w:rsidRPr="00E92100">
              <w:tab/>
            </w:r>
            <w:r w:rsidRPr="00E92100">
              <w:rPr>
                <w:rStyle w:val="SpecialBold"/>
              </w:rPr>
              <w:t>Counsel employees</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
            </w:pPr>
            <w:r w:rsidRPr="00E92100">
              <w:t>2.1</w:t>
            </w:r>
            <w:r w:rsidRPr="00E92100">
              <w:tab/>
              <w:t>Counselling techniques and style are tailored to the situation and cater for a diverse workforce.</w:t>
            </w:r>
          </w:p>
          <w:p w:rsidR="00000000" w:rsidRPr="00E92100" w:rsidP="00E92100">
            <w:pPr>
              <w:pStyle w:val="List"/>
            </w:pPr>
            <w:r w:rsidRPr="00E92100">
              <w:t>2.2</w:t>
            </w:r>
            <w:r w:rsidRPr="00E92100">
              <w:tab/>
              <w:t>Active listening skills are applied to formulate responses to employees.</w:t>
            </w:r>
          </w:p>
          <w:p w:rsidR="00000000" w:rsidRPr="00E92100" w:rsidP="00E92100">
            <w:pPr>
              <w:pStyle w:val="List"/>
            </w:pPr>
            <w:r w:rsidRPr="00E92100">
              <w:t>2.3</w:t>
            </w:r>
            <w:r w:rsidRPr="00E92100">
              <w:tab/>
              <w:t>Referrals to</w:t>
            </w:r>
            <w:r w:rsidRPr="00E92100">
              <w:rPr>
                <w:rStyle w:val="BoldandItalics"/>
              </w:rPr>
              <w:t xml:space="preserve"> supp</w:t>
            </w:r>
            <w:r w:rsidRPr="00E92100">
              <w:rPr>
                <w:rStyle w:val="BoldandItalics"/>
              </w:rPr>
              <w:t>ort professionals and agencies</w:t>
            </w:r>
            <w:r w:rsidRPr="00E92100">
              <w:t xml:space="preserve"> are made to facilitate employee performance and well-being.</w:t>
            </w:r>
          </w:p>
          <w:p w:rsidR="00000000" w:rsidP="00E92100">
            <w:pPr>
              <w:pStyle w:val="List"/>
              <w:rPr>
                <w:lang w:val="en-NZ"/>
              </w:rPr>
            </w:pPr>
            <w:r w:rsidRPr="00E92100">
              <w:t>2.4</w:t>
            </w:r>
            <w:r w:rsidRPr="00E92100">
              <w:tab/>
              <w:t>Employee confidentiality is maintained.</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List"/>
              <w:rPr>
                <w:lang w:val="en-NZ"/>
              </w:rPr>
            </w:pPr>
            <w:r w:rsidRPr="00E92100">
              <w:rPr>
                <w:rStyle w:val="SpecialBold"/>
              </w:rPr>
              <w:t>3</w:t>
            </w:r>
            <w:r w:rsidRPr="00E92100">
              <w:t xml:space="preserve">.  </w:t>
            </w:r>
            <w:r w:rsidRPr="00E92100">
              <w:tab/>
            </w:r>
            <w:r w:rsidRPr="00E92100">
              <w:rPr>
                <w:rStyle w:val="SpecialBold"/>
              </w:rPr>
              <w:t>Provide an employee information and advisory service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
            </w:pPr>
            <w:r w:rsidRPr="00E92100">
              <w:t>3.1</w:t>
            </w:r>
            <w:r w:rsidRPr="00E92100">
              <w:tab/>
              <w:t xml:space="preserve">Employees' access to the information and advisory service </w:t>
            </w:r>
            <w:r w:rsidRPr="00E92100">
              <w:t xml:space="preserve">is </w:t>
            </w:r>
            <w:r w:rsidRPr="00E92100">
              <w:rPr>
                <w:rStyle w:val="BoldandItalics"/>
              </w:rPr>
              <w:t>promoted</w:t>
            </w:r>
            <w:r w:rsidRPr="00E92100">
              <w:rPr>
                <w:rStyle w:val="Emphasis"/>
              </w:rPr>
              <w:t>.</w:t>
            </w:r>
          </w:p>
          <w:p w:rsidR="00000000" w:rsidRPr="00E92100" w:rsidP="00E92100">
            <w:pPr>
              <w:pStyle w:val="List"/>
            </w:pPr>
            <w:r w:rsidRPr="00E92100">
              <w:t>3.2</w:t>
            </w:r>
            <w:r w:rsidRPr="00E92100">
              <w:tab/>
              <w:t>Employee needs or problems are identified and information provided is accurate, relevant and timely.</w:t>
            </w:r>
          </w:p>
          <w:p w:rsidR="00000000" w:rsidRPr="00E92100" w:rsidP="00E92100">
            <w:pPr>
              <w:pStyle w:val="List"/>
            </w:pPr>
            <w:r w:rsidRPr="00E92100">
              <w:t>3.3</w:t>
            </w:r>
            <w:r w:rsidRPr="00E92100">
              <w:tab/>
              <w:t>Employees are informed of all realistic options and advised on the benefits and risks associated with each.</w:t>
            </w:r>
          </w:p>
          <w:p w:rsidR="00000000" w:rsidRPr="00E92100" w:rsidP="00E92100">
            <w:pPr>
              <w:pStyle w:val="List"/>
            </w:pPr>
            <w:r w:rsidRPr="00E92100">
              <w:t>3.4</w:t>
            </w:r>
            <w:r w:rsidRPr="00E92100">
              <w:tab/>
            </w:r>
            <w:r w:rsidRPr="00E92100">
              <w:t>Advice is researched and provided in accordance with government and the organisation's policy.</w:t>
            </w:r>
          </w:p>
          <w:p w:rsidR="00000000" w:rsidRPr="00E92100" w:rsidP="00E92100">
            <w:pPr>
              <w:pStyle w:val="List"/>
            </w:pPr>
            <w:r w:rsidRPr="00E92100">
              <w:t>3.5</w:t>
            </w:r>
            <w:r w:rsidRPr="00E92100">
              <w:tab/>
              <w:t>Feedback is obtained from employees on the extent to which service meets needs.</w:t>
            </w:r>
          </w:p>
          <w:p w:rsidR="00000000" w:rsidRPr="00E92100" w:rsidP="00E92100">
            <w:pPr>
              <w:pStyle w:val="List"/>
            </w:pPr>
            <w:r w:rsidRPr="00E92100">
              <w:t>3.6</w:t>
            </w:r>
            <w:r w:rsidRPr="00E92100">
              <w:tab/>
              <w:t>Feedback is provided from advisory service on themes that stem from organ</w:t>
            </w:r>
            <w:r w:rsidRPr="00E92100">
              <w:t>isational issues with recommendations for how these may be addressed.</w:t>
            </w:r>
          </w:p>
        </w:tc>
      </w:tr>
    </w:tbl>
    <w:p w:rsidR="00000000" w:rsidRPr="00E92100" w:rsidP="00E92100">
      <w:pPr>
        <w:pStyle w:val="BodyText"/>
      </w:pPr>
    </w:p>
    <w:p w:rsidR="00000000" w:rsidRPr="00E92100" w:rsidP="00E92100">
      <w:pPr>
        <w:pStyle w:val="AllowPageBreak"/>
      </w:pPr>
    </w:p>
    <w:p w:rsidR="00000000" w:rsidRPr="00E92100" w:rsidP="00E92100">
      <w:pPr>
        <w:pStyle w:val="Heading1"/>
      </w:pPr>
      <w:bookmarkStart w:id="9" w:name="O_496038"/>
      <w:bookmarkEnd w:id="9"/>
      <w:r w:rsidRPr="00E92100">
        <w:t>Required Skills and Knowledge</w:t>
      </w:r>
    </w:p>
    <w:tbl>
      <w:tblPr>
        <w:tblW w:w="0" w:type="auto"/>
        <w:tblLayout w:type="fixed"/>
        <w:tblCellMar>
          <w:left w:w="62" w:type="dxa"/>
          <w:right w:w="62" w:type="dxa"/>
        </w:tblCellMar>
        <w:tblLook w:val="0000"/>
      </w:tblPr>
      <w:tblGrid>
        <w:gridCol w:w="8512"/>
        <w:gridCol w:w="41"/>
      </w:tblGrid>
      <w:tr w:rsidTr="005647E2">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t>This section describes the essential skills and knowledge and their level, required for this unit.</w:t>
            </w:r>
          </w:p>
        </w:tc>
      </w:tr>
      <w:tr w:rsidTr="005647E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rPr>
                <w:rStyle w:val="SpecialBold"/>
              </w:rPr>
              <w:t>Skill requirements</w:t>
            </w:r>
          </w:p>
          <w:p w:rsidR="00000000" w:rsidRPr="00E92100" w:rsidP="00E92100">
            <w:pPr>
              <w:pStyle w:val="BodyText"/>
            </w:pPr>
            <w:r w:rsidRPr="00E92100">
              <w:t xml:space="preserve">Look for evidence </w:t>
            </w:r>
            <w:r w:rsidRPr="00E92100">
              <w:t>that confirms skills in:</w:t>
            </w:r>
          </w:p>
          <w:p w:rsidR="00000000" w:rsidRPr="00E92100" w:rsidP="00E92100">
            <w:pPr>
              <w:pStyle w:val="ListBullet2"/>
            </w:pPr>
            <w:r w:rsidRPr="00E92100">
              <w:t>undertaking effective consultation with stakeholders</w:t>
            </w:r>
          </w:p>
          <w:p w:rsidR="00000000" w:rsidRPr="00E92100" w:rsidP="00E92100">
            <w:pPr>
              <w:pStyle w:val="ListBullet2"/>
            </w:pPr>
            <w:r w:rsidRPr="00E92100">
              <w:t>using counselling, negotiation, mediation and conflict resolution</w:t>
            </w:r>
          </w:p>
          <w:p w:rsidR="00000000" w:rsidRPr="00E92100" w:rsidP="00E92100">
            <w:pPr>
              <w:pStyle w:val="ListBullet2"/>
            </w:pPr>
            <w:r w:rsidRPr="00E92100">
              <w:t>using a variety of words and language structures to explain ideas to different audiences and obtain their agreement</w:t>
            </w:r>
          </w:p>
          <w:p w:rsidR="00000000" w:rsidRPr="00E92100" w:rsidP="00E92100">
            <w:pPr>
              <w:pStyle w:val="ListBullet2"/>
            </w:pPr>
            <w:r w:rsidRPr="00E92100">
              <w:t>interpreting and explaining complex, formal documents and assisting others to apply them in the workplace</w:t>
            </w:r>
          </w:p>
          <w:p w:rsidR="00000000" w:rsidRPr="00E92100" w:rsidP="00E92100">
            <w:pPr>
              <w:pStyle w:val="ListBullet2"/>
            </w:pPr>
            <w:r w:rsidRPr="00E92100">
              <w:t>preparing written advice and repor</w:t>
            </w:r>
            <w:r w:rsidRPr="00E92100">
              <w:t>ts requiring reasoning and precision of expression</w:t>
            </w:r>
          </w:p>
          <w:p w:rsidR="00000000" w:rsidRPr="00E92100" w:rsidP="00E92100">
            <w:pPr>
              <w:pStyle w:val="ListBullet2"/>
            </w:pPr>
            <w:r w:rsidRPr="00E92100">
              <w:t>undertaking discussion using exchange of complex oral information</w:t>
            </w:r>
          </w:p>
          <w:p w:rsidR="00000000" w:rsidP="00E92100">
            <w:pPr>
              <w:pStyle w:val="ListBullet2"/>
              <w:rPr>
                <w:lang w:val="en-NZ"/>
              </w:rPr>
            </w:pPr>
            <w:r w:rsidRPr="00E92100">
              <w:t>responding to diversity, including gender and disability</w:t>
            </w:r>
          </w:p>
        </w:tc>
      </w:tr>
      <w:tr w:rsidTr="005647E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rPr>
                <w:rStyle w:val="SpecialBold"/>
              </w:rPr>
              <w:t>Knowledge requirements</w:t>
            </w:r>
          </w:p>
          <w:p w:rsidR="00000000" w:rsidRPr="00E92100" w:rsidP="00E92100">
            <w:pPr>
              <w:pStyle w:val="BodyText"/>
            </w:pPr>
            <w:r w:rsidRPr="00E92100">
              <w:t>Look for evidence that confirms knowledge and understandin</w:t>
            </w:r>
            <w:r w:rsidRPr="00E92100">
              <w:t>g of:</w:t>
            </w:r>
          </w:p>
          <w:p w:rsidR="00000000" w:rsidRPr="00E92100" w:rsidP="00E92100">
            <w:pPr>
              <w:pStyle w:val="ListBullet2"/>
            </w:pPr>
            <w:r w:rsidRPr="00E92100">
              <w:t>procedures for handling complaints and grievances</w:t>
            </w:r>
          </w:p>
          <w:p w:rsidR="00000000" w:rsidRPr="00E92100" w:rsidP="00E92100">
            <w:pPr>
              <w:pStyle w:val="ListBullet2"/>
            </w:pPr>
            <w:r w:rsidRPr="00E92100">
              <w:t>case preparation and presentation techniques</w:t>
            </w:r>
          </w:p>
          <w:p w:rsidR="00000000" w:rsidRPr="00E92100" w:rsidP="00E92100">
            <w:pPr>
              <w:pStyle w:val="ListBullet2"/>
            </w:pPr>
            <w:r w:rsidRPr="00E92100">
              <w:t>conflict resolution techniques</w:t>
            </w:r>
          </w:p>
          <w:p w:rsidR="00000000" w:rsidRPr="00E92100" w:rsidP="00E92100">
            <w:pPr>
              <w:pStyle w:val="ListBullet2"/>
            </w:pPr>
            <w:r w:rsidRPr="00E92100">
              <w:t>negotiation and mediation techniques</w:t>
            </w:r>
          </w:p>
          <w:p w:rsidR="00000000" w:rsidRPr="00E92100" w:rsidP="00E92100">
            <w:pPr>
              <w:pStyle w:val="ListBullet2"/>
            </w:pPr>
            <w:r w:rsidRPr="00E92100">
              <w:t>external industrial relations systems</w:t>
            </w:r>
          </w:p>
          <w:p w:rsidR="00000000" w:rsidRPr="00E92100" w:rsidP="00E92100">
            <w:pPr>
              <w:pStyle w:val="ListBullet2"/>
            </w:pPr>
            <w:r w:rsidRPr="00E92100">
              <w:t>enterprise and workplace bargaining</w:t>
            </w:r>
          </w:p>
          <w:p w:rsidR="00000000" w:rsidRPr="00E92100" w:rsidP="00E92100">
            <w:pPr>
              <w:pStyle w:val="ListBullet2"/>
            </w:pPr>
            <w:r w:rsidRPr="00E92100">
              <w:t>changing economic, social, demographic and labour market conditions and educational trends</w:t>
            </w:r>
          </w:p>
          <w:p w:rsidR="00000000" w:rsidRPr="00E92100" w:rsidP="00E92100">
            <w:pPr>
              <w:pStyle w:val="ListBullet2"/>
            </w:pPr>
            <w:r w:rsidRPr="00E92100">
              <w:t>government employment relations system</w:t>
            </w:r>
          </w:p>
          <w:p w:rsidR="00000000" w:rsidRPr="00E92100" w:rsidP="00E92100">
            <w:pPr>
              <w:pStyle w:val="ListBullet2"/>
            </w:pPr>
            <w:r w:rsidRPr="00E92100">
              <w:t>organisational goals, policies and procedures relating to advisory and mediation services</w:t>
            </w:r>
          </w:p>
          <w:p w:rsidR="00000000" w:rsidRPr="00E92100" w:rsidP="00E92100">
            <w:pPr>
              <w:pStyle w:val="ListBullet2"/>
            </w:pPr>
            <w:r w:rsidRPr="00E92100">
              <w:t>equal employment opportunity, equity</w:t>
            </w:r>
            <w:r w:rsidRPr="00E92100">
              <w:t xml:space="preserve"> and diversity principles</w:t>
            </w:r>
          </w:p>
          <w:p w:rsidR="00000000" w:rsidRPr="00E92100" w:rsidP="00E92100">
            <w:pPr>
              <w:pStyle w:val="ListBullet2"/>
            </w:pPr>
            <w:r w:rsidRPr="00E92100">
              <w:t>jurisdictional legislation applying to advisory and mediation services such as privacy legislation, occupational health and safety and environment</w:t>
            </w:r>
          </w:p>
        </w:tc>
      </w:tr>
    </w:tbl>
    <w:p w:rsidR="00000000" w:rsidRPr="00E92100" w:rsidP="00E92100">
      <w:pPr>
        <w:pStyle w:val="BodyText"/>
      </w:pPr>
    </w:p>
    <w:p w:rsidR="00000000" w:rsidRPr="00E92100" w:rsidP="00E92100">
      <w:pPr>
        <w:pStyle w:val="AllowPageBreak"/>
      </w:pPr>
    </w:p>
    <w:p w:rsidR="00000000" w:rsidRPr="00E92100" w:rsidP="00E92100">
      <w:pPr>
        <w:pStyle w:val="Heading1"/>
      </w:pPr>
      <w:bookmarkStart w:id="10" w:name="O_496039"/>
      <w:bookmarkEnd w:id="10"/>
      <w:r w:rsidRPr="00E92100">
        <w:t>Evidence Guide</w:t>
      </w:r>
    </w:p>
    <w:tbl>
      <w:tblPr>
        <w:tblW w:w="9322" w:type="dxa"/>
        <w:tblLayout w:type="fixed"/>
        <w:tblCellMar>
          <w:left w:w="62" w:type="dxa"/>
          <w:right w:w="62" w:type="dxa"/>
        </w:tblCellMar>
        <w:tblLook w:val="0000"/>
      </w:tblPr>
      <w:tblGrid>
        <w:gridCol w:w="2660"/>
        <w:gridCol w:w="6662"/>
      </w:tblGrid>
      <w:tr w:rsidTr="005647E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t>The Evidence Guide specifies the evidence require</w:t>
            </w:r>
            <w:r w:rsidRPr="00E92100">
              <w:t>d to demonstrate achievement in the unit of competency as a whole. It must be read in conjunction with the Unit descriptor, Performance Criteria, the Range Statement and the Assessment Guidelines for the Public Sector Training Package.</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rPr>
                <w:rStyle w:val="SpecialBold"/>
              </w:rPr>
              <w:t>Units to be assessed together</w:t>
            </w:r>
            <w:r w:rsidRPr="00E92100">
              <w:t xml:space="preserve"> </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rPr>
                <w:rStyle w:val="Emphasis"/>
              </w:rPr>
              <w:t>Pre</w:t>
            </w:r>
            <w:r w:rsidRPr="00E92100">
              <w:t>-</w:t>
            </w:r>
            <w:r w:rsidRPr="00E92100">
              <w:rPr>
                <w:rStyle w:val="Emphasis"/>
              </w:rPr>
              <w:t>requisite</w:t>
            </w:r>
            <w:r w:rsidRPr="00E92100">
              <w:t xml:space="preserve"> units that must be achieved prior to this unit:</w:t>
            </w:r>
            <w:r w:rsidRPr="00E92100">
              <w:rPr>
                <w:rStyle w:val="Emphasis"/>
              </w:rPr>
              <w:t>Nil</w:t>
            </w:r>
          </w:p>
          <w:p w:rsidR="00000000" w:rsidRPr="00E92100" w:rsidP="00E92100">
            <w:pPr>
              <w:pStyle w:val="ListBullet2"/>
            </w:pPr>
            <w:r w:rsidRPr="00E92100">
              <w:rPr>
                <w:rStyle w:val="Emphasis"/>
              </w:rPr>
              <w:t>Co</w:t>
            </w:r>
            <w:r w:rsidRPr="00E92100">
              <w:t>-</w:t>
            </w:r>
            <w:r w:rsidRPr="00E92100">
              <w:rPr>
                <w:rStyle w:val="Emphasis"/>
              </w:rPr>
              <w:t>requisite</w:t>
            </w:r>
            <w:r w:rsidRPr="00E92100">
              <w:t xml:space="preserve"> units that must be assessed with this unit:</w:t>
            </w:r>
            <w:r w:rsidRPr="00E92100">
              <w:rPr>
                <w:rStyle w:val="Emphasis"/>
              </w:rPr>
              <w:t>Nil</w:t>
            </w:r>
          </w:p>
          <w:p w:rsidR="00000000" w:rsidRPr="00E92100" w:rsidP="00E92100">
            <w:pPr>
              <w:pStyle w:val="ListBullet2"/>
            </w:pPr>
            <w:r w:rsidRPr="00E92100">
              <w:rPr>
                <w:rStyle w:val="Emphasis"/>
              </w:rPr>
              <w:t>Co</w:t>
            </w:r>
            <w:r w:rsidRPr="00E92100">
              <w:t>-</w:t>
            </w:r>
            <w:r w:rsidRPr="00E92100">
              <w:rPr>
                <w:rStyle w:val="Emphasis"/>
              </w:rPr>
              <w:t>assessed units</w:t>
            </w:r>
            <w:r w:rsidRPr="00E92100">
              <w:t xml:space="preserve"> that may be assessed with this unit to increase the eff</w:t>
            </w:r>
            <w:r w:rsidRPr="00E92100">
              <w:t>iciency and realism of the assessment process include, but are not limited to:</w:t>
            </w:r>
          </w:p>
          <w:p w:rsidR="00000000" w:rsidRPr="00E92100" w:rsidP="00E92100">
            <w:pPr>
              <w:pStyle w:val="ListBullet3"/>
            </w:pPr>
            <w:r w:rsidRPr="00E92100">
              <w:t xml:space="preserve">PSPETHC601B Maintain and enhance confidence in public service </w:t>
            </w:r>
          </w:p>
          <w:p w:rsidR="00000000" w:rsidRPr="00E92100" w:rsidP="00E92100">
            <w:pPr>
              <w:pStyle w:val="ListBullet3"/>
            </w:pPr>
            <w:r w:rsidRPr="00E92100">
              <w:t>PSPGOV601B Apply government systems</w:t>
            </w:r>
          </w:p>
          <w:p w:rsidR="00000000" w:rsidRPr="00E92100" w:rsidP="00E92100">
            <w:pPr>
              <w:pStyle w:val="ListBullet3"/>
            </w:pPr>
            <w:r w:rsidRPr="00E92100">
              <w:t>PSPHR613A Manage retention and separation</w:t>
            </w:r>
          </w:p>
          <w:p w:rsidR="00000000" w:rsidRPr="00E92100" w:rsidP="00E92100">
            <w:pPr>
              <w:pStyle w:val="ListBullet3"/>
            </w:pPr>
            <w:r w:rsidRPr="00E92100">
              <w:t>PSPHR614A Manage employment relations</w:t>
            </w:r>
          </w:p>
          <w:p w:rsidR="00000000" w:rsidRPr="00E92100" w:rsidP="00E92100">
            <w:pPr>
              <w:pStyle w:val="ListBullet3"/>
            </w:pPr>
            <w:r w:rsidRPr="00E92100">
              <w:t>PSPHR616A Manage performance management system</w:t>
            </w:r>
          </w:p>
          <w:p w:rsidR="00000000" w:rsidRPr="00E92100" w:rsidP="00E92100">
            <w:pPr>
              <w:pStyle w:val="ListBullet3"/>
            </w:pPr>
            <w:r w:rsidRPr="00E92100">
              <w:t>PSPHR617A Manage redeployment</w:t>
            </w:r>
          </w:p>
          <w:p w:rsidR="00000000" w:rsidRPr="00E92100" w:rsidP="00E92100">
            <w:pPr>
              <w:pStyle w:val="ListBullet3"/>
            </w:pPr>
            <w:r w:rsidRPr="00E92100">
              <w:t>PSPHR619A Manage remuneration strategies and plans</w:t>
            </w:r>
          </w:p>
          <w:p w:rsidR="00000000" w:rsidRPr="00E92100" w:rsidP="00E92100">
            <w:pPr>
              <w:pStyle w:val="ListBullet3"/>
            </w:pPr>
            <w:r w:rsidRPr="00E92100">
              <w:t>PSPLEGN601B Manage compliance with legislation in the public sector</w:t>
            </w:r>
          </w:p>
          <w:p w:rsidR="00000000" w:rsidRPr="00E92100" w:rsidP="00E92100">
            <w:pPr>
              <w:pStyle w:val="ListBullet3"/>
            </w:pPr>
            <w:r w:rsidRPr="00E92100">
              <w:t>PSPMNGT605B Manage div</w:t>
            </w:r>
            <w:r w:rsidRPr="00E92100">
              <w:t>ersity</w:t>
            </w:r>
          </w:p>
          <w:p w:rsidR="00000000" w:rsidP="00E92100">
            <w:pPr>
              <w:pStyle w:val="ListBullet3"/>
              <w:rPr>
                <w:lang w:val="en-NZ"/>
              </w:rPr>
            </w:pPr>
            <w:r w:rsidRPr="00E92100">
              <w:t>PSPPOL603A Manage policy implementation</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t>In addition to integrated demonstration of the elements and their related performance criteria, look for evidence that confirms:</w:t>
            </w:r>
          </w:p>
          <w:p w:rsidR="00000000" w:rsidRPr="00E92100" w:rsidP="00E92100">
            <w:pPr>
              <w:pStyle w:val="ListBullet2"/>
            </w:pPr>
            <w:r w:rsidRPr="00E92100">
              <w:t xml:space="preserve">the knowledge requirements of this unit </w:t>
            </w:r>
          </w:p>
          <w:p w:rsidR="00000000" w:rsidRPr="00E92100" w:rsidP="00E92100">
            <w:pPr>
              <w:pStyle w:val="ListBullet2"/>
            </w:pPr>
            <w:r w:rsidRPr="00E92100">
              <w:t>the skill requirements of this unit</w:t>
            </w:r>
          </w:p>
          <w:p w:rsidR="00000000" w:rsidRPr="00E92100" w:rsidP="00E92100">
            <w:pPr>
              <w:pStyle w:val="ListBullet2"/>
            </w:pPr>
            <w:r w:rsidRPr="00E92100">
              <w:t>application of the Employability Skills as they relate to this unit (see Employability Summaries in Qualifications Framework)</w:t>
            </w:r>
          </w:p>
          <w:p w:rsidR="00000000" w:rsidP="00E92100">
            <w:pPr>
              <w:pStyle w:val="ListBullet2"/>
              <w:rPr>
                <w:lang w:val="en-NZ"/>
              </w:rPr>
            </w:pPr>
            <w:r w:rsidRPr="00E92100">
              <w:t>the provision of advisory and mediation services in a range of (3 or more) contexts (or occasi</w:t>
            </w:r>
            <w:r w:rsidRPr="00E92100">
              <w:t xml:space="preserve">ons, over time) </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t>These resources include:</w:t>
            </w:r>
          </w:p>
          <w:p w:rsidR="00000000" w:rsidRPr="00E92100" w:rsidP="00E92100">
            <w:pPr>
              <w:pStyle w:val="ListBullet2"/>
            </w:pPr>
            <w:r w:rsidRPr="00E92100">
              <w:t xml:space="preserve">legislation, policies and procedures relating to advisory and mediation services </w:t>
            </w:r>
          </w:p>
          <w:p w:rsidR="00000000" w:rsidRPr="00E92100" w:rsidP="00E92100">
            <w:pPr>
              <w:pStyle w:val="ListBullet2"/>
            </w:pPr>
            <w:r w:rsidRPr="00E92100">
              <w:t>workplace scenarios and case studies to capture the range of situations likely to be en</w:t>
            </w:r>
            <w:r w:rsidRPr="00E92100">
              <w:t>countered when providing advisory and mediation services</w:t>
            </w:r>
          </w:p>
          <w:p w:rsidR="00000000" w:rsidP="00E92100">
            <w:pPr>
              <w:pStyle w:val="ListBullet2"/>
              <w:rPr>
                <w:lang w:val="en-NZ"/>
              </w:rPr>
            </w:pPr>
            <w:r w:rsidRPr="00E92100">
              <w:t>environmental factors and relevant workplace materials that relate to advisory and mediation services</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t xml:space="preserve">Valid assessment of this unit requires: </w:t>
            </w:r>
          </w:p>
          <w:p w:rsidR="00000000" w:rsidRPr="00E92100" w:rsidP="00E92100">
            <w:pPr>
              <w:pStyle w:val="ListBullet2"/>
            </w:pPr>
            <w:r w:rsidRPr="00E92100">
              <w:t>a workplace environme</w:t>
            </w:r>
            <w:r w:rsidRPr="00E92100">
              <w:t>nt or one that closely resembles normal work practice and replicates the range of conditions likely to be encountered when providing advisory and mediation services, including coping with difficulties, irregularities and breakdowns in routine</w:t>
            </w:r>
          </w:p>
          <w:p w:rsidR="00000000" w:rsidRPr="00E92100" w:rsidP="00E92100">
            <w:pPr>
              <w:pStyle w:val="ListBullet2"/>
            </w:pPr>
            <w:r w:rsidRPr="00E92100">
              <w:t>the provision</w:t>
            </w:r>
            <w:r w:rsidRPr="00E92100">
              <w:t xml:space="preserve"> of advisory and mediation services in a range of (3 or more) contexts (or occasions, over time) </w:t>
            </w:r>
          </w:p>
          <w:p w:rsidR="00000000" w:rsidRPr="00E92100" w:rsidP="00E92100">
            <w:pPr>
              <w:pStyle w:val="BodyText"/>
            </w:pPr>
            <w:r w:rsidRPr="00E92100">
              <w:t>Assessment methods should reflect workplace demands, such as literacy, and the needs of particular groups, such as:</w:t>
            </w:r>
          </w:p>
          <w:p w:rsidR="00000000" w:rsidRPr="00E92100" w:rsidP="00E92100">
            <w:pPr>
              <w:pStyle w:val="ListBullet2"/>
            </w:pPr>
            <w:r w:rsidRPr="00E92100">
              <w:t>people with disabilities</w:t>
            </w:r>
          </w:p>
          <w:p w:rsidR="00000000" w:rsidRPr="00E92100" w:rsidP="00E92100">
            <w:pPr>
              <w:pStyle w:val="ListBullet2"/>
            </w:pPr>
            <w:r w:rsidRPr="00E92100">
              <w:t>people from culturally and linguistically diverse backgrounds</w:t>
            </w:r>
          </w:p>
          <w:p w:rsidR="00000000" w:rsidRPr="00E92100" w:rsidP="00E92100">
            <w:pPr>
              <w:pStyle w:val="ListBullet2"/>
            </w:pPr>
            <w:r w:rsidRPr="00E92100">
              <w:t>Aboriginal and Torres Strait Islander people</w:t>
            </w:r>
          </w:p>
          <w:p w:rsidR="00000000" w:rsidRPr="00E92100" w:rsidP="00E92100">
            <w:pPr>
              <w:pStyle w:val="ListBullet2"/>
            </w:pPr>
            <w:r w:rsidRPr="00E92100">
              <w:t>women</w:t>
            </w:r>
          </w:p>
          <w:p w:rsidR="00000000" w:rsidRPr="00E92100" w:rsidP="00E92100">
            <w:pPr>
              <w:pStyle w:val="ListBullet2"/>
            </w:pPr>
            <w:r w:rsidRPr="00E92100">
              <w:t>young people</w:t>
            </w:r>
          </w:p>
          <w:p w:rsidR="00000000" w:rsidRPr="00E92100" w:rsidP="00E92100">
            <w:pPr>
              <w:pStyle w:val="ListBullet2"/>
            </w:pPr>
            <w:r w:rsidRPr="00E92100">
              <w:t>older people</w:t>
            </w:r>
          </w:p>
          <w:p w:rsidR="00000000" w:rsidRPr="00E92100" w:rsidP="00E92100">
            <w:pPr>
              <w:pStyle w:val="ListBullet2"/>
            </w:pPr>
            <w:r w:rsidRPr="00E92100">
              <w:t>people in rural and remote locations</w:t>
            </w:r>
          </w:p>
          <w:p w:rsidR="00000000" w:rsidRPr="00E92100" w:rsidP="00E92100">
            <w:pPr>
              <w:pStyle w:val="BodyText"/>
            </w:pPr>
            <w:r w:rsidRPr="00E92100">
              <w:t>Assessment methods suitable for valid and reliable assessment of this competency</w:t>
            </w:r>
            <w:r w:rsidRPr="00E92100">
              <w:t xml:space="preserve"> may include, but are not limited to, a combination of 2 or more of: </w:t>
            </w:r>
          </w:p>
          <w:p w:rsidR="00000000" w:rsidRPr="00E92100" w:rsidP="00E92100">
            <w:pPr>
              <w:pStyle w:val="ListBullet2"/>
            </w:pPr>
            <w:r w:rsidRPr="00E92100">
              <w:t>case studies</w:t>
            </w:r>
          </w:p>
          <w:p w:rsidR="00000000" w:rsidRPr="00E92100" w:rsidP="00E92100">
            <w:pPr>
              <w:pStyle w:val="ListBullet2"/>
            </w:pPr>
            <w:r w:rsidRPr="00E92100">
              <w:t xml:space="preserve">demonstration </w:t>
            </w:r>
          </w:p>
          <w:p w:rsidR="00000000" w:rsidRPr="00E92100" w:rsidP="00E92100">
            <w:pPr>
              <w:pStyle w:val="ListBullet2"/>
            </w:pPr>
            <w:r w:rsidRPr="00E92100">
              <w:t xml:space="preserve">portfolios </w:t>
            </w:r>
          </w:p>
          <w:p w:rsidR="00000000" w:rsidRPr="00E92100" w:rsidP="00E92100">
            <w:pPr>
              <w:pStyle w:val="ListBullet2"/>
            </w:pPr>
            <w:r w:rsidRPr="00E92100">
              <w:t>questioning</w:t>
            </w:r>
          </w:p>
          <w:p w:rsidR="00000000" w:rsidRPr="00E92100" w:rsidP="00E92100">
            <w:pPr>
              <w:pStyle w:val="ListBullet2"/>
            </w:pPr>
            <w:r w:rsidRPr="00E92100">
              <w:t>scenarios</w:t>
            </w:r>
          </w:p>
          <w:p w:rsidR="00000000" w:rsidRPr="00E92100" w:rsidP="00E92100">
            <w:pPr>
              <w:pStyle w:val="ListBullet2"/>
            </w:pPr>
            <w:r w:rsidRPr="00E92100">
              <w:t>simulation or role plays</w:t>
            </w:r>
          </w:p>
          <w:p w:rsidR="00000000" w:rsidP="00E92100">
            <w:pPr>
              <w:pStyle w:val="ListBullet2"/>
              <w:rPr>
                <w:lang w:val="en-NZ"/>
              </w:rPr>
            </w:pPr>
            <w:r w:rsidRPr="00E92100">
              <w:t xml:space="preserve">authenticated evidence from the workplace and/or training courses   </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BodyText"/>
            </w:pPr>
            <w:r w:rsidRPr="00E92100">
              <w:t>Evidence must be gathered over time in a range of contexts to ensure the person can achieve the unit outcome and apply the competency in different situations or environments</w:t>
            </w:r>
          </w:p>
        </w:tc>
      </w:tr>
    </w:tbl>
    <w:p w:rsidR="00000000" w:rsidRPr="00E92100" w:rsidP="00E92100">
      <w:pPr>
        <w:pStyle w:val="BodyText"/>
      </w:pPr>
    </w:p>
    <w:p w:rsidR="00000000" w:rsidRPr="00E92100" w:rsidP="00E92100">
      <w:pPr>
        <w:pStyle w:val="AllowPageBreak"/>
      </w:pPr>
    </w:p>
    <w:p w:rsidR="00000000" w:rsidRPr="00E92100" w:rsidP="00E92100">
      <w:pPr>
        <w:pStyle w:val="Heading1"/>
      </w:pPr>
      <w:bookmarkStart w:id="11" w:name="O_496037"/>
      <w:bookmarkEnd w:id="11"/>
      <w:r w:rsidRPr="00E92100">
        <w:t>Range Statement</w:t>
      </w:r>
    </w:p>
    <w:tbl>
      <w:tblPr>
        <w:tblW w:w="9322" w:type="dxa"/>
        <w:tblLayout w:type="fixed"/>
        <w:tblCellMar>
          <w:left w:w="62" w:type="dxa"/>
          <w:right w:w="62" w:type="dxa"/>
        </w:tblCellMar>
        <w:tblLook w:val="0000"/>
      </w:tblPr>
      <w:tblGrid>
        <w:gridCol w:w="2660"/>
        <w:gridCol w:w="6662"/>
      </w:tblGrid>
      <w:tr w:rsidTr="005647E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t>The Range Stateme</w:t>
            </w:r>
            <w:r w:rsidRPr="00E92100">
              <w:t>nt provides information about the context in which the unit of competency is carried out. The variables cater for differences between States and Territories and the Commonwealth, and between organisations and workplaces. They allow for different work requi</w:t>
            </w:r>
            <w:r w:rsidRPr="00E92100">
              <w:t>rements, work practices and knowledge. The Range Statement also provides a focus for assessment. It relates to the unit as a whole. Text in</w:t>
            </w:r>
            <w:r w:rsidRPr="00E92100">
              <w:rPr>
                <w:rStyle w:val="BoldandItalics"/>
              </w:rPr>
              <w:t xml:space="preserve"> bold italics </w:t>
            </w:r>
            <w:r w:rsidRPr="00E92100">
              <w:t>in the Performance Criteria is explained here.</w:t>
            </w:r>
          </w:p>
        </w:tc>
      </w:tr>
      <w:tr w:rsidTr="005647E2">
        <w:tblPrEx>
          <w:tblW w:w="9322" w:type="dxa"/>
          <w:tblLayout w:type="fixed"/>
          <w:tblCellMar>
            <w:left w:w="62" w:type="dxa"/>
            <w:right w:w="62" w:type="dxa"/>
          </w:tblCellMar>
          <w:tblLook w:val="0000"/>
        </w:tblPrEx>
        <w:trPr>
          <w:trHeight w:val="2302"/>
        </w:trPr>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 xml:space="preserve">Parties </w:t>
            </w:r>
            <w:r w:rsidRPr="00E92100">
              <w:t>may 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employees</w:t>
            </w:r>
          </w:p>
          <w:p w:rsidR="00000000" w:rsidRPr="00E92100" w:rsidP="00E92100">
            <w:pPr>
              <w:pStyle w:val="ListBullet2"/>
            </w:pPr>
            <w:r w:rsidRPr="00E92100">
              <w:t>workplace diversity officers</w:t>
            </w:r>
          </w:p>
          <w:p w:rsidR="00000000" w:rsidRPr="00E92100" w:rsidP="00E92100">
            <w:pPr>
              <w:pStyle w:val="ListBullet2"/>
            </w:pPr>
            <w:r w:rsidRPr="00E92100">
              <w:t>managers</w:t>
            </w:r>
          </w:p>
          <w:p w:rsidR="00000000" w:rsidRPr="00E92100" w:rsidP="00E92100">
            <w:pPr>
              <w:pStyle w:val="ListBullet2"/>
            </w:pPr>
            <w:r w:rsidRPr="00E92100">
              <w:t>union representatives</w:t>
            </w:r>
          </w:p>
          <w:p w:rsidR="00000000" w:rsidRPr="00E92100" w:rsidP="00E92100">
            <w:pPr>
              <w:pStyle w:val="ListBullet2"/>
            </w:pPr>
            <w:r w:rsidRPr="00E92100">
              <w:t>employee groups</w:t>
            </w:r>
          </w:p>
          <w:p w:rsidR="00000000" w:rsidRPr="00E92100" w:rsidP="00E92100">
            <w:pPr>
              <w:pStyle w:val="ListBullet2"/>
            </w:pPr>
            <w:r w:rsidRPr="00E92100">
              <w:t>employee associations</w:t>
            </w:r>
          </w:p>
          <w:p w:rsidR="00000000" w:rsidP="00E92100">
            <w:pPr>
              <w:pStyle w:val="ListBullet2"/>
              <w:rPr>
                <w:lang w:val="en-NZ"/>
              </w:rPr>
            </w:pPr>
            <w:r w:rsidRPr="00E92100">
              <w:t>government officials</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 xml:space="preserve">Stakeholders </w:t>
            </w:r>
            <w:r w:rsidRPr="00E92100">
              <w:t>may 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 xml:space="preserve">all those individuals and groups both inside and outside the organisation, that have some direct interest in </w:t>
            </w:r>
            <w:r w:rsidRPr="00E92100">
              <w:t>the organisation's behaviour, actions, products and services, such as:</w:t>
            </w:r>
          </w:p>
          <w:p w:rsidR="00000000" w:rsidRPr="00E92100" w:rsidP="00E92100">
            <w:pPr>
              <w:pStyle w:val="ListBullet3"/>
            </w:pPr>
            <w:r w:rsidRPr="00E92100">
              <w:t>users of the human resource service</w:t>
            </w:r>
          </w:p>
          <w:p w:rsidR="00000000" w:rsidRPr="00E92100" w:rsidP="00E92100">
            <w:pPr>
              <w:pStyle w:val="ListBullet3"/>
            </w:pPr>
            <w:r w:rsidRPr="00E92100">
              <w:t xml:space="preserve">employees at all levels of the organisation </w:t>
            </w:r>
          </w:p>
          <w:p w:rsidR="00000000" w:rsidRPr="00E92100" w:rsidP="00E92100">
            <w:pPr>
              <w:pStyle w:val="ListBullet3"/>
            </w:pPr>
            <w:r w:rsidRPr="00E92100">
              <w:t>workplace diversity officers</w:t>
            </w:r>
          </w:p>
          <w:p w:rsidR="00000000" w:rsidRPr="00E92100" w:rsidP="00E92100">
            <w:pPr>
              <w:pStyle w:val="ListBullet3"/>
            </w:pPr>
            <w:r w:rsidRPr="00E92100">
              <w:t>other public sector organisations</w:t>
            </w:r>
          </w:p>
          <w:p w:rsidR="00000000" w:rsidRPr="00E92100" w:rsidP="00E92100">
            <w:pPr>
              <w:pStyle w:val="ListBullet3"/>
            </w:pPr>
            <w:r w:rsidRPr="00E92100">
              <w:t>union and association representatives</w:t>
            </w:r>
          </w:p>
          <w:p w:rsidR="00000000" w:rsidRPr="00E92100" w:rsidP="00E92100">
            <w:pPr>
              <w:pStyle w:val="ListBullet3"/>
            </w:pPr>
            <w:r w:rsidRPr="00E92100">
              <w:t>bo</w:t>
            </w:r>
            <w:r w:rsidRPr="00E92100">
              <w:t>ards of management</w:t>
            </w:r>
          </w:p>
          <w:p w:rsidR="00000000" w:rsidRPr="00E92100" w:rsidP="00E92100">
            <w:pPr>
              <w:pStyle w:val="ListBullet3"/>
            </w:pPr>
            <w:r w:rsidRPr="00E92100">
              <w:t>government</w:t>
            </w:r>
          </w:p>
          <w:p w:rsidR="00000000" w:rsidP="00E92100">
            <w:pPr>
              <w:pStyle w:val="ListBullet3"/>
              <w:rPr>
                <w:lang w:val="en-NZ"/>
              </w:rPr>
            </w:pPr>
            <w:r w:rsidRPr="00E92100">
              <w:t>Ministers</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Advisory and mediation services</w:t>
            </w:r>
            <w:r w:rsidRPr="00E92100">
              <w:rPr>
                <w:rStyle w:val="Emphasis"/>
              </w:rPr>
              <w:t xml:space="preserve"> </w:t>
            </w:r>
            <w:r w:rsidRPr="00E92100">
              <w:t>may 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mediation</w:t>
            </w:r>
          </w:p>
          <w:p w:rsidR="00000000" w:rsidRPr="00E92100" w:rsidP="00E92100">
            <w:pPr>
              <w:pStyle w:val="ListBullet2"/>
            </w:pPr>
            <w:r w:rsidRPr="00E92100">
              <w:t>conflict resolution</w:t>
            </w:r>
          </w:p>
          <w:p w:rsidR="00000000" w:rsidRPr="00E92100" w:rsidP="00E92100">
            <w:pPr>
              <w:pStyle w:val="ListBullet2"/>
            </w:pPr>
            <w:r w:rsidRPr="00E92100">
              <w:t>grievance handling</w:t>
            </w:r>
          </w:p>
          <w:p w:rsidR="00000000" w:rsidRPr="00E92100" w:rsidP="00E92100">
            <w:pPr>
              <w:pStyle w:val="ListBullet2"/>
            </w:pPr>
            <w:r w:rsidRPr="00E92100">
              <w:t>career development</w:t>
            </w:r>
          </w:p>
          <w:p w:rsidR="00000000" w:rsidRPr="00E92100" w:rsidP="00E92100">
            <w:pPr>
              <w:pStyle w:val="ListBullet2"/>
            </w:pPr>
            <w:r w:rsidRPr="00E92100">
              <w:t>employee counselling</w:t>
            </w:r>
          </w:p>
          <w:p w:rsidR="00000000" w:rsidRPr="00E92100" w:rsidP="00E92100">
            <w:pPr>
              <w:pStyle w:val="ListBullet2"/>
            </w:pPr>
            <w:r w:rsidRPr="00E92100">
              <w:t>employee contracts</w:t>
            </w:r>
          </w:p>
          <w:p w:rsidR="00000000" w:rsidRPr="00E92100" w:rsidP="00E92100">
            <w:pPr>
              <w:pStyle w:val="ListBullet2"/>
            </w:pPr>
            <w:r w:rsidRPr="00E92100">
              <w:t>employee conditions</w:t>
            </w:r>
          </w:p>
          <w:p w:rsidR="00000000" w:rsidRPr="00E92100" w:rsidP="00E92100">
            <w:pPr>
              <w:pStyle w:val="ListBullet2"/>
            </w:pPr>
            <w:r w:rsidRPr="00E92100">
              <w:t>occupational health and safety</w:t>
            </w:r>
          </w:p>
          <w:p w:rsidR="00000000" w:rsidRPr="00E92100" w:rsidP="00E92100">
            <w:pPr>
              <w:pStyle w:val="ListBullet2"/>
            </w:pPr>
            <w:r w:rsidRPr="00E92100">
              <w:t>organisational development and change</w:t>
            </w:r>
          </w:p>
          <w:p w:rsidR="00000000" w:rsidRPr="00E92100" w:rsidP="00E92100">
            <w:pPr>
              <w:pStyle w:val="ListBullet2"/>
            </w:pPr>
            <w:r w:rsidRPr="00E92100">
              <w:t>performance management</w:t>
            </w:r>
          </w:p>
          <w:p w:rsidR="00000000" w:rsidRPr="00E92100" w:rsidP="00E92100">
            <w:pPr>
              <w:pStyle w:val="ListBullet2"/>
            </w:pPr>
            <w:r w:rsidRPr="00E92100">
              <w:t>recruitment and selection</w:t>
            </w:r>
          </w:p>
          <w:p w:rsidR="00000000" w:rsidRPr="00E92100" w:rsidP="00E92100">
            <w:pPr>
              <w:pStyle w:val="ListBullet2"/>
            </w:pPr>
            <w:r w:rsidRPr="00E92100">
              <w:t>training and development</w:t>
            </w:r>
          </w:p>
          <w:p w:rsidR="00000000" w:rsidP="00E92100">
            <w:pPr>
              <w:pStyle w:val="ListBullet2"/>
              <w:rPr>
                <w:lang w:val="en-NZ"/>
              </w:rPr>
            </w:pPr>
            <w:r w:rsidRPr="00E92100">
              <w:t>workers compensation</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Legislation and policy</w:t>
            </w:r>
            <w:r w:rsidRPr="00E92100">
              <w:rPr>
                <w:rStyle w:val="Emphasis"/>
              </w:rPr>
              <w:t xml:space="preserve"> </w:t>
            </w:r>
            <w:r w:rsidRPr="00E92100">
              <w:t>may 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 xml:space="preserve">Commonwealth and State/Territory legislation including equal employment opportunity, </w:t>
            </w:r>
            <w:r w:rsidRPr="00E92100">
              <w:t>anti-discrimination and employment law</w:t>
            </w:r>
          </w:p>
          <w:p w:rsidR="00000000" w:rsidRPr="00E92100" w:rsidP="00E92100">
            <w:pPr>
              <w:pStyle w:val="ListBullet2"/>
            </w:pPr>
            <w:r w:rsidRPr="00E92100">
              <w:t>national and international codes of practice and standards</w:t>
            </w:r>
          </w:p>
          <w:p w:rsidR="00000000" w:rsidRPr="00E92100" w:rsidP="00E92100">
            <w:pPr>
              <w:pStyle w:val="ListBullet2"/>
            </w:pPr>
            <w:r w:rsidRPr="00E92100">
              <w:t>the organisation's policies and practices</w:t>
            </w:r>
          </w:p>
          <w:p w:rsidR="00000000" w:rsidRPr="00E92100" w:rsidP="00E92100">
            <w:pPr>
              <w:pStyle w:val="ListBullet2"/>
            </w:pPr>
            <w:r w:rsidRPr="00E92100">
              <w:t>government policy</w:t>
            </w:r>
          </w:p>
          <w:p w:rsidR="00000000" w:rsidRPr="00E92100" w:rsidP="00E92100">
            <w:pPr>
              <w:pStyle w:val="ListBullet2"/>
            </w:pPr>
            <w:r w:rsidRPr="00E92100">
              <w:t>codes of conduct</w:t>
            </w:r>
          </w:p>
          <w:p w:rsidR="00000000" w:rsidRPr="00E92100" w:rsidP="00E92100">
            <w:pPr>
              <w:pStyle w:val="ListBullet2"/>
            </w:pPr>
            <w:r w:rsidRPr="00E92100">
              <w:t xml:space="preserve">codes of ethics </w:t>
            </w:r>
          </w:p>
          <w:p w:rsidR="00000000" w:rsidP="00E92100">
            <w:pPr>
              <w:pStyle w:val="ListBullet2"/>
              <w:rPr>
                <w:lang w:val="en-NZ"/>
              </w:rPr>
            </w:pPr>
            <w:r w:rsidRPr="00E92100">
              <w:t>public sector standards</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Support professionals and agencies</w:t>
            </w:r>
            <w:r w:rsidRPr="00E92100">
              <w:rPr>
                <w:rStyle w:val="Emphasis"/>
              </w:rPr>
              <w:t xml:space="preserve"> </w:t>
            </w:r>
            <w:r w:rsidRPr="00E92100">
              <w:t xml:space="preserve">may </w:t>
            </w:r>
            <w:r w:rsidRPr="00E92100">
              <w:t>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counselling services</w:t>
            </w:r>
          </w:p>
          <w:p w:rsidR="00000000" w:rsidRPr="00E92100" w:rsidP="00E92100">
            <w:pPr>
              <w:pStyle w:val="ListBullet2"/>
            </w:pPr>
            <w:r w:rsidRPr="00E92100">
              <w:t>mediation services</w:t>
            </w:r>
          </w:p>
          <w:p w:rsidR="00000000" w:rsidRPr="00E92100" w:rsidP="00E92100">
            <w:pPr>
              <w:pStyle w:val="ListBullet2"/>
            </w:pPr>
            <w:r w:rsidRPr="00E92100">
              <w:t>support networks</w:t>
            </w:r>
          </w:p>
          <w:p w:rsidR="00000000" w:rsidP="00E92100">
            <w:pPr>
              <w:pStyle w:val="ListBullet2"/>
              <w:rPr>
                <w:lang w:val="en-NZ"/>
              </w:rPr>
            </w:pPr>
            <w:r w:rsidRPr="00E92100">
              <w:t>employee assistance programs</w:t>
            </w:r>
          </w:p>
        </w:tc>
      </w:tr>
      <w:tr w:rsidTr="005647E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92100">
            <w:pPr>
              <w:pStyle w:val="BodyText"/>
              <w:rPr>
                <w:lang w:val="en-NZ"/>
              </w:rPr>
            </w:pPr>
            <w:r w:rsidRPr="00E92100">
              <w:rPr>
                <w:rStyle w:val="BoldandItalics"/>
              </w:rPr>
              <w:t>Methods of promotion of the information and advisory service</w:t>
            </w:r>
            <w:r w:rsidRPr="00E92100">
              <w:rPr>
                <w:rStyle w:val="Emphasis"/>
              </w:rPr>
              <w:t xml:space="preserve"> </w:t>
            </w:r>
            <w:r w:rsidRPr="00E92100">
              <w:t>may include:</w:t>
            </w:r>
          </w:p>
        </w:tc>
        <w:tc>
          <w:tcPr>
            <w:tcW w:w="6662" w:type="dxa"/>
            <w:tcBorders>
              <w:top w:val="nil"/>
              <w:left w:val="nil"/>
              <w:bottom w:val="nil"/>
              <w:right w:val="nil"/>
            </w:tcBorders>
            <w:tcMar>
              <w:top w:w="0" w:type="dxa"/>
              <w:left w:w="62" w:type="dxa"/>
              <w:bottom w:w="0" w:type="dxa"/>
              <w:right w:w="62" w:type="dxa"/>
            </w:tcMar>
          </w:tcPr>
          <w:p w:rsidR="00000000" w:rsidRPr="00E92100" w:rsidP="00E92100">
            <w:pPr>
              <w:pStyle w:val="ListBullet2"/>
            </w:pPr>
            <w:r w:rsidRPr="00E92100">
              <w:t>written documentation</w:t>
            </w:r>
          </w:p>
          <w:p w:rsidR="00000000" w:rsidRPr="00E92100" w:rsidP="00E92100">
            <w:pPr>
              <w:pStyle w:val="ListBullet2"/>
            </w:pPr>
            <w:r w:rsidRPr="00E92100">
              <w:t>manuals</w:t>
            </w:r>
          </w:p>
          <w:p w:rsidR="00000000" w:rsidRPr="00E92100" w:rsidP="00E92100">
            <w:pPr>
              <w:pStyle w:val="ListBullet2"/>
            </w:pPr>
            <w:r w:rsidRPr="00E92100">
              <w:t>policy and procedure statements, guides</w:t>
            </w:r>
          </w:p>
          <w:p w:rsidR="00000000" w:rsidRPr="00E92100" w:rsidP="00E92100">
            <w:pPr>
              <w:pStyle w:val="ListBullet2"/>
            </w:pPr>
            <w:r w:rsidRPr="00E92100">
              <w:t>information brochures and pamphlets</w:t>
            </w:r>
          </w:p>
          <w:p w:rsidR="00000000" w:rsidRPr="00E92100" w:rsidP="00E92100">
            <w:pPr>
              <w:pStyle w:val="ListBullet2"/>
            </w:pPr>
            <w:r w:rsidRPr="00E92100">
              <w:t>oral advice and guidance</w:t>
            </w:r>
          </w:p>
          <w:p w:rsidR="00000000" w:rsidRPr="00E92100" w:rsidP="00E92100">
            <w:pPr>
              <w:pStyle w:val="ListBullet2"/>
            </w:pPr>
            <w:r w:rsidRPr="00E92100">
              <w:t>one-on-one meetings</w:t>
            </w:r>
          </w:p>
          <w:p w:rsidR="00000000" w:rsidRPr="00E92100" w:rsidP="00E92100">
            <w:pPr>
              <w:pStyle w:val="ListBullet2"/>
            </w:pPr>
            <w:r w:rsidRPr="00E92100">
              <w:t>small group meetings</w:t>
            </w:r>
          </w:p>
          <w:p w:rsidR="00000000" w:rsidRPr="00E92100" w:rsidP="00E92100">
            <w:pPr>
              <w:pStyle w:val="ListBullet2"/>
            </w:pPr>
            <w:r w:rsidRPr="00E92100">
              <w:t>telephone contact and/or electronic mail</w:t>
            </w:r>
          </w:p>
          <w:p w:rsidR="00000000" w:rsidRPr="00E92100" w:rsidP="00E92100">
            <w:pPr>
              <w:pStyle w:val="ListBullet2"/>
            </w:pPr>
            <w:r w:rsidRPr="00E92100">
              <w:t>training programs</w:t>
            </w:r>
          </w:p>
        </w:tc>
      </w:tr>
    </w:tbl>
    <w:p w:rsidR="005647E2" w:rsidP="00E92100">
      <w:pPr>
        <w:pStyle w:val="BodyText"/>
      </w:pPr>
    </w:p>
    <w:p w:rsidR="005647E2" w:rsidP="00E92100">
      <w:pPr>
        <w:pStyle w:val="BodyText"/>
      </w:pPr>
    </w:p>
    <w:p w:rsidR="00000000" w:rsidRPr="00E92100" w:rsidP="00E92100">
      <w:pPr>
        <w:pStyle w:val="Heading1"/>
      </w:pPr>
      <w:bookmarkStart w:id="12" w:name="O_496033"/>
      <w:bookmarkEnd w:id="12"/>
      <w:r w:rsidRPr="00E92100">
        <w:t>Unit Sector(s)</w:t>
      </w:r>
    </w:p>
    <w:p w:rsidR="00000000" w:rsidRPr="00E92100" w:rsidP="00E92100">
      <w:pPr>
        <w:pStyle w:val="BodyText"/>
      </w:pPr>
      <w:r w:rsidRPr="00E92100">
        <w:t>Not applicable.</w:t>
      </w:r>
    </w:p>
    <w:p w:rsidR="00000000" w:rsidRPr="00E92100" w:rsidP="00E92100">
      <w:pPr>
        <w:pStyle w:val="AllowPageBreak"/>
      </w:pPr>
    </w:p>
    <w:p w:rsidR="00000000" w:rsidRPr="00E92100" w:rsidP="00E92100">
      <w:pPr>
        <w:pStyle w:val="Heading1"/>
      </w:pPr>
      <w:bookmarkStart w:id="13" w:name="O_496044"/>
      <w:bookmarkEnd w:id="13"/>
      <w:r w:rsidRPr="00E92100">
        <w:t>Competency field</w:t>
      </w:r>
    </w:p>
    <w:p w:rsidR="00000000" w:rsidRPr="00E92100" w:rsidP="00E92100">
      <w:pPr>
        <w:pStyle w:val="BodyText"/>
      </w:pPr>
      <w:r w:rsidRPr="00E92100">
        <w:t>Human Resource Management</w:t>
      </w:r>
    </w:p>
    <w:p w:rsidR="00000000" w:rsidRPr="00E92100" w:rsidP="00E92100"/>
    <w:sectPr w:rsidSect="00E92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7E2" w:rsidP="005647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E2" w:rsidP="00E921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47E2" w:rsidP="00E92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47E2" w:rsidP="00E92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00" w:rsidRPr="005647E2" w:rsidP="005647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E2" w:rsidRPr="002D2AF8" w:rsidP="00E92100">
    <w:pPr>
      <w:pStyle w:val="Header"/>
      <w:framePr w:wrap="around"/>
    </w:pPr>
    <w:r>
      <w:fldChar w:fldCharType="begin"/>
    </w:r>
    <w:r>
      <w:instrText xml:space="preserve"> TITLE   \* MERGEFORMAT </w:instrText>
    </w:r>
    <w:r>
      <w:fldChar w:fldCharType="separate"/>
    </w:r>
    <w:r>
      <w:t>PSPHR603B Provide advisory and mediation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647E2" w:rsidP="00E92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A9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958D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100"/>
    <w:pPr>
      <w:spacing w:before="360" w:after="60"/>
      <w:outlineLvl w:val="0"/>
    </w:pPr>
    <w:rPr>
      <w:sz w:val="32"/>
    </w:rPr>
  </w:style>
  <w:style w:type="paragraph" w:styleId="Heading2">
    <w:name w:val="heading 2"/>
    <w:basedOn w:val="HeadingBase"/>
    <w:next w:val="BodyText"/>
    <w:link w:val="Heading2Char"/>
    <w:qFormat/>
    <w:rsid w:val="00E92100"/>
    <w:pPr>
      <w:keepLines/>
      <w:spacing w:before="240" w:after="120"/>
      <w:outlineLvl w:val="1"/>
    </w:pPr>
    <w:rPr>
      <w:sz w:val="28"/>
      <w:szCs w:val="40"/>
    </w:rPr>
  </w:style>
  <w:style w:type="paragraph" w:styleId="Heading3">
    <w:name w:val="heading 3"/>
    <w:basedOn w:val="HeadingBase"/>
    <w:next w:val="BodyText"/>
    <w:link w:val="Heading3Char"/>
    <w:qFormat/>
    <w:rsid w:val="00E92100"/>
    <w:pPr>
      <w:spacing w:before="180" w:after="120"/>
      <w:outlineLvl w:val="2"/>
    </w:pPr>
    <w:rPr>
      <w:spacing w:val="-10"/>
      <w:kern w:val="32"/>
    </w:rPr>
  </w:style>
  <w:style w:type="paragraph" w:styleId="Heading4">
    <w:name w:val="heading 4"/>
    <w:basedOn w:val="HeadingBase"/>
    <w:next w:val="BodyText"/>
    <w:link w:val="Heading4Char"/>
    <w:qFormat/>
    <w:rsid w:val="00E92100"/>
    <w:pPr>
      <w:spacing w:before="160" w:after="120"/>
      <w:outlineLvl w:val="3"/>
    </w:pPr>
    <w:rPr>
      <w:sz w:val="22"/>
    </w:rPr>
  </w:style>
  <w:style w:type="paragraph" w:styleId="Heading5">
    <w:name w:val="heading 5"/>
    <w:basedOn w:val="HeadingBase"/>
    <w:next w:val="Normal"/>
    <w:link w:val="Heading5Char"/>
    <w:qFormat/>
    <w:rsid w:val="00E92100"/>
    <w:pPr>
      <w:spacing w:before="80"/>
      <w:outlineLvl w:val="4"/>
    </w:pPr>
    <w:rPr>
      <w:color w:val="918585"/>
      <w:sz w:val="20"/>
    </w:rPr>
  </w:style>
  <w:style w:type="paragraph" w:styleId="Heading6">
    <w:name w:val="heading 6"/>
    <w:basedOn w:val="HeadingBase"/>
    <w:next w:val="Normal"/>
    <w:link w:val="Heading6Char"/>
    <w:qFormat/>
    <w:rsid w:val="00E92100"/>
    <w:pPr>
      <w:spacing w:before="60"/>
      <w:outlineLvl w:val="5"/>
    </w:pPr>
    <w:rPr>
      <w:color w:val="918585"/>
      <w:sz w:val="20"/>
    </w:rPr>
  </w:style>
  <w:style w:type="paragraph" w:styleId="Heading7">
    <w:name w:val="heading 7"/>
    <w:basedOn w:val="Normal"/>
    <w:next w:val="Normal"/>
    <w:link w:val="Heading7Char"/>
    <w:qFormat/>
    <w:rsid w:val="00E92100"/>
    <w:pPr>
      <w:ind w:left="720"/>
      <w:outlineLvl w:val="6"/>
    </w:pPr>
    <w:rPr>
      <w:i/>
    </w:rPr>
  </w:style>
  <w:style w:type="paragraph" w:styleId="Heading8">
    <w:name w:val="heading 8"/>
    <w:basedOn w:val="Normal"/>
    <w:next w:val="Normal"/>
    <w:link w:val="Heading8Char"/>
    <w:qFormat/>
    <w:rsid w:val="00E92100"/>
    <w:pPr>
      <w:ind w:left="720"/>
      <w:outlineLvl w:val="7"/>
    </w:pPr>
    <w:rPr>
      <w:i/>
    </w:rPr>
  </w:style>
  <w:style w:type="paragraph" w:styleId="Heading9">
    <w:name w:val="heading 9"/>
    <w:basedOn w:val="Normal"/>
    <w:next w:val="Normal"/>
    <w:link w:val="Heading9Char"/>
    <w:qFormat/>
    <w:rsid w:val="00E92100"/>
    <w:pPr>
      <w:ind w:left="720"/>
      <w:outlineLvl w:val="8"/>
    </w:pPr>
    <w:rPr>
      <w:i/>
    </w:rPr>
  </w:style>
  <w:style w:type="character" w:default="1" w:styleId="DefaultParagraphFont">
    <w:name w:val="Default Paragraph Font"/>
    <w:uiPriority w:val="1"/>
    <w:unhideWhenUsed/>
    <w:rsid w:val="00E92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100"/>
  </w:style>
  <w:style w:type="character" w:customStyle="1" w:styleId="Heading1Char">
    <w:name w:val="Heading 1 Char"/>
    <w:basedOn w:val="DefaultParagraphFont"/>
    <w:link w:val="Heading1"/>
    <w:rsid w:val="00E92100"/>
    <w:rPr>
      <w:rFonts w:ascii="Times New Roman" w:eastAsia="Times New Roman" w:hAnsi="Times New Roman" w:cs="Times New Roman"/>
      <w:b/>
      <w:sz w:val="32"/>
      <w:szCs w:val="20"/>
      <w:lang w:eastAsia="en-US"/>
    </w:rPr>
  </w:style>
  <w:style w:type="paragraph" w:styleId="BodyText">
    <w:name w:val="Body Text"/>
    <w:basedOn w:val="Normal"/>
    <w:link w:val="BodyTextChar"/>
    <w:rsid w:val="00E921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100"/>
    <w:rPr>
      <w:rFonts w:ascii="Times New Roman" w:eastAsia="Times New Roman" w:hAnsi="Times New Roman" w:cs="Times New Roman"/>
      <w:sz w:val="24"/>
      <w:lang w:eastAsia="en-US"/>
    </w:rPr>
  </w:style>
  <w:style w:type="paragraph" w:styleId="Footer">
    <w:name w:val="footer"/>
    <w:basedOn w:val="Normal"/>
    <w:link w:val="FooterChar"/>
    <w:rsid w:val="00E92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100"/>
    <w:rPr>
      <w:rFonts w:ascii="Times New Roman" w:eastAsia="Times New Roman" w:hAnsi="Times New Roman" w:cs="Times New Roman"/>
      <w:sz w:val="16"/>
      <w:lang w:eastAsia="en-US"/>
    </w:rPr>
  </w:style>
  <w:style w:type="paragraph" w:styleId="List">
    <w:name w:val="List"/>
    <w:basedOn w:val="BodyText"/>
    <w:next w:val="BodyText"/>
    <w:rsid w:val="00E92100"/>
    <w:pPr>
      <w:tabs>
        <w:tab w:val="left" w:pos="340"/>
      </w:tabs>
      <w:spacing w:before="60" w:after="60"/>
      <w:ind w:left="340" w:hanging="340"/>
    </w:pPr>
  </w:style>
  <w:style w:type="character" w:customStyle="1" w:styleId="SpecialBold">
    <w:name w:val="Special Bold"/>
    <w:basedOn w:val="DefaultParagraphFont"/>
    <w:rsid w:val="00E92100"/>
    <w:rPr>
      <w:b/>
      <w:spacing w:val="0"/>
    </w:rPr>
  </w:style>
  <w:style w:type="paragraph" w:styleId="ListBullet2">
    <w:name w:val="List Bullet 2"/>
    <w:basedOn w:val="List2"/>
    <w:rsid w:val="00E92100"/>
    <w:pPr>
      <w:numPr>
        <w:numId w:val="14"/>
      </w:numPr>
      <w:tabs>
        <w:tab w:val="clear" w:pos="680"/>
      </w:tabs>
    </w:pPr>
  </w:style>
  <w:style w:type="character" w:styleId="Emphasis">
    <w:name w:val="Emphasis"/>
    <w:basedOn w:val="DefaultParagraphFont"/>
    <w:qFormat/>
    <w:rsid w:val="00E92100"/>
    <w:rPr>
      <w:i/>
    </w:rPr>
  </w:style>
  <w:style w:type="paragraph" w:customStyle="1" w:styleId="SuperHeading">
    <w:name w:val="SuperHeading"/>
    <w:basedOn w:val="Normal"/>
    <w:rsid w:val="00E92100"/>
    <w:pPr>
      <w:spacing w:before="240" w:after="120"/>
      <w:outlineLvl w:val="0"/>
    </w:pPr>
    <w:rPr>
      <w:rFonts w:ascii="Times New Roman" w:hAnsi="Times New Roman"/>
      <w:b/>
      <w:sz w:val="28"/>
    </w:rPr>
  </w:style>
  <w:style w:type="paragraph" w:customStyle="1" w:styleId="AllowPageBreak">
    <w:name w:val="AllowPageBreak"/>
    <w:rsid w:val="00E921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100"/>
    <w:pPr>
      <w:numPr>
        <w:numId w:val="2"/>
      </w:numPr>
      <w:tabs>
        <w:tab w:val="clear" w:pos="1021"/>
      </w:tabs>
      <w:ind w:left="1037" w:hanging="357"/>
    </w:pPr>
  </w:style>
  <w:style w:type="character" w:customStyle="1" w:styleId="BoldandItalics">
    <w:name w:val="Bold and Italics"/>
    <w:qFormat/>
    <w:rsid w:val="00E92100"/>
    <w:rPr>
      <w:b/>
      <w:i/>
      <w:u w:val="none"/>
    </w:rPr>
  </w:style>
  <w:style w:type="character" w:customStyle="1" w:styleId="Heading2Char">
    <w:name w:val="Heading 2 Char"/>
    <w:basedOn w:val="DefaultParagraphFont"/>
    <w:link w:val="Heading2"/>
    <w:rsid w:val="00E92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100"/>
    <w:rPr>
      <w:rFonts w:ascii="Courier New" w:eastAsia="Times New Roman" w:hAnsi="Courier New" w:cs="Times New Roman"/>
      <w:i/>
      <w:szCs w:val="20"/>
      <w:lang w:eastAsia="en-US"/>
    </w:rPr>
  </w:style>
  <w:style w:type="paragraph" w:customStyle="1" w:styleId="HeadingBase">
    <w:name w:val="Heading Base"/>
    <w:rsid w:val="00E92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100"/>
    <w:pPr>
      <w:tabs>
        <w:tab w:val="right" w:leader="dot" w:pos="9072"/>
      </w:tabs>
      <w:ind w:left="567"/>
    </w:pPr>
    <w:rPr>
      <w:szCs w:val="22"/>
    </w:rPr>
  </w:style>
  <w:style w:type="paragraph" w:customStyle="1" w:styleId="TOCBase">
    <w:name w:val="TOC Base"/>
    <w:rsid w:val="00E92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100"/>
    <w:pPr>
      <w:tabs>
        <w:tab w:val="right" w:leader="dot" w:pos="9072"/>
      </w:tabs>
      <w:spacing w:before="40" w:after="40"/>
      <w:ind w:left="284"/>
    </w:pPr>
    <w:rPr>
      <w:rFonts w:ascii="Times New Roman" w:hAnsi="Times New Roman"/>
    </w:rPr>
  </w:style>
  <w:style w:type="paragraph" w:styleId="TOC1">
    <w:name w:val="toc 1"/>
    <w:basedOn w:val="TOCBase"/>
    <w:next w:val="Normal"/>
    <w:rsid w:val="00E92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100"/>
    <w:pPr>
      <w:spacing w:before="5040"/>
      <w:jc w:val="center"/>
    </w:pPr>
    <w:rPr>
      <w:sz w:val="48"/>
      <w:szCs w:val="72"/>
      <w:lang w:val="en-US"/>
    </w:rPr>
  </w:style>
  <w:style w:type="character" w:customStyle="1" w:styleId="TitleChar">
    <w:name w:val="Title Char"/>
    <w:basedOn w:val="DefaultParagraphFont"/>
    <w:link w:val="Title"/>
    <w:rsid w:val="00E92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100"/>
    <w:pPr>
      <w:tabs>
        <w:tab w:val="left" w:pos="3600"/>
        <w:tab w:val="left" w:pos="3958"/>
      </w:tabs>
    </w:pPr>
  </w:style>
  <w:style w:type="paragraph" w:styleId="ListBullet">
    <w:name w:val="List Bullet"/>
    <w:basedOn w:val="List"/>
    <w:rsid w:val="00E92100"/>
    <w:pPr>
      <w:numPr>
        <w:numId w:val="13"/>
      </w:numPr>
      <w:tabs>
        <w:tab w:val="clear" w:pos="340"/>
      </w:tabs>
      <w:spacing w:before="40" w:after="40"/>
    </w:pPr>
  </w:style>
  <w:style w:type="paragraph" w:customStyle="1" w:styleId="Note">
    <w:name w:val="Note"/>
    <w:basedOn w:val="BodyText"/>
    <w:rsid w:val="00E92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100"/>
    <w:pPr>
      <w:framePr w:wrap="auto" w:hAnchor="text" w:y="6049"/>
    </w:pPr>
    <w:rPr>
      <w:color w:val="000000"/>
      <w:sz w:val="40"/>
    </w:rPr>
  </w:style>
  <w:style w:type="paragraph" w:customStyle="1" w:styleId="TOCTitle">
    <w:name w:val="TOCTitle"/>
    <w:basedOn w:val="Heading1"/>
    <w:rsid w:val="00E92100"/>
    <w:pPr>
      <w:spacing w:after="240"/>
      <w:jc w:val="center"/>
      <w:outlineLvl w:val="9"/>
    </w:pPr>
    <w:rPr>
      <w:caps/>
    </w:rPr>
  </w:style>
  <w:style w:type="paragraph" w:customStyle="1" w:styleId="Version">
    <w:name w:val="Version"/>
    <w:rsid w:val="00E92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100"/>
    <w:pPr>
      <w:keepNext w:val="0"/>
      <w:tabs>
        <w:tab w:val="right" w:pos="4176"/>
      </w:tabs>
      <w:ind w:left="198" w:hanging="198"/>
    </w:pPr>
    <w:rPr>
      <w:rFonts w:ascii="Garamond" w:hAnsi="Garamond"/>
    </w:rPr>
  </w:style>
  <w:style w:type="paragraph" w:styleId="IndexHeading">
    <w:name w:val="index heading"/>
    <w:basedOn w:val="Normal"/>
    <w:next w:val="Index1"/>
    <w:semiHidden/>
    <w:rsid w:val="00E92100"/>
    <w:pPr>
      <w:spacing w:before="120" w:after="120"/>
    </w:pPr>
    <w:rPr>
      <w:rFonts w:ascii="Arial" w:hAnsi="Arial"/>
      <w:b/>
      <w:color w:val="918585"/>
      <w:sz w:val="24"/>
    </w:rPr>
  </w:style>
  <w:style w:type="paragraph" w:styleId="Header">
    <w:name w:val="header"/>
    <w:basedOn w:val="Normal"/>
    <w:link w:val="HeaderChar"/>
    <w:rsid w:val="00E92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100"/>
    <w:rPr>
      <w:rFonts w:ascii="Times New Roman" w:eastAsia="Times New Roman" w:hAnsi="Times New Roman" w:cs="Times New Roman"/>
      <w:sz w:val="16"/>
      <w:szCs w:val="20"/>
      <w:lang w:val="en-GB" w:eastAsia="en-US"/>
    </w:rPr>
  </w:style>
  <w:style w:type="paragraph" w:customStyle="1" w:styleId="Chapter">
    <w:name w:val="Chapter"/>
    <w:basedOn w:val="Normal"/>
    <w:rsid w:val="00E92100"/>
    <w:pPr>
      <w:spacing w:before="240"/>
    </w:pPr>
    <w:rPr>
      <w:rFonts w:ascii="Times New Roman" w:hAnsi="Times New Roman"/>
      <w:smallCaps/>
      <w:spacing w:val="80"/>
      <w:sz w:val="28"/>
    </w:rPr>
  </w:style>
  <w:style w:type="paragraph" w:customStyle="1" w:styleId="InChapter">
    <w:name w:val="InChapter"/>
    <w:basedOn w:val="Heading3"/>
    <w:rsid w:val="00E92100"/>
    <w:pPr>
      <w:spacing w:after="240"/>
      <w:outlineLvl w:val="9"/>
    </w:pPr>
    <w:rPr>
      <w:noProof/>
    </w:rPr>
  </w:style>
  <w:style w:type="paragraph" w:styleId="Index2">
    <w:name w:val="index 2"/>
    <w:basedOn w:val="Normal"/>
    <w:next w:val="Normal"/>
    <w:semiHidden/>
    <w:rsid w:val="00E92100"/>
    <w:pPr>
      <w:tabs>
        <w:tab w:val="right" w:pos="4176"/>
      </w:tabs>
      <w:ind w:left="568" w:hanging="284"/>
    </w:pPr>
    <w:rPr>
      <w:rFonts w:ascii="Garamond" w:hAnsi="Garamond"/>
    </w:rPr>
  </w:style>
  <w:style w:type="paragraph" w:customStyle="1" w:styleId="Byline">
    <w:name w:val="Byline"/>
    <w:rsid w:val="00E92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100"/>
    <w:pPr>
      <w:tabs>
        <w:tab w:val="clear" w:pos="3600"/>
        <w:tab w:val="clear" w:pos="3958"/>
      </w:tabs>
      <w:jc w:val="right"/>
    </w:pPr>
  </w:style>
  <w:style w:type="paragraph" w:styleId="Caption">
    <w:name w:val="caption"/>
    <w:basedOn w:val="BodyText"/>
    <w:next w:val="Normal"/>
    <w:qFormat/>
    <w:rsid w:val="00E92100"/>
    <w:pPr>
      <w:framePr w:w="2268" w:hSpace="181" w:vSpace="181" w:wrap="around" w:vAnchor="text" w:hAnchor="page" w:x="1135" w:y="285" w:anchorLock="1"/>
    </w:pPr>
    <w:rPr>
      <w:i/>
    </w:rPr>
  </w:style>
  <w:style w:type="paragraph" w:customStyle="1" w:styleId="MiniTOCTitle">
    <w:name w:val="MiniTOCTitle"/>
    <w:basedOn w:val="Heading4"/>
    <w:rsid w:val="00E92100"/>
    <w:pPr>
      <w:spacing w:before="240"/>
      <w:outlineLvl w:val="9"/>
    </w:pPr>
    <w:rPr>
      <w:noProof/>
      <w:sz w:val="24"/>
    </w:rPr>
  </w:style>
  <w:style w:type="paragraph" w:customStyle="1" w:styleId="MiniTOCItem">
    <w:name w:val="MiniTOCItem"/>
    <w:basedOn w:val="ListBullet"/>
    <w:rsid w:val="00E92100"/>
    <w:pPr>
      <w:numPr>
        <w:numId w:val="0"/>
      </w:numPr>
      <w:tabs>
        <w:tab w:val="right" w:leader="dot" w:pos="6521"/>
      </w:tabs>
      <w:spacing w:before="0" w:after="0"/>
    </w:pPr>
  </w:style>
  <w:style w:type="paragraph" w:customStyle="1" w:styleId="TOFTitle">
    <w:name w:val="TOFTitle"/>
    <w:basedOn w:val="TOCTitle"/>
    <w:rsid w:val="00E92100"/>
  </w:style>
  <w:style w:type="paragraph" w:styleId="TableofFigures">
    <w:name w:val="table of figures"/>
    <w:basedOn w:val="Normal"/>
    <w:next w:val="Normal"/>
    <w:semiHidden/>
    <w:rsid w:val="00E92100"/>
    <w:pPr>
      <w:tabs>
        <w:tab w:val="right" w:leader="dot" w:pos="9072"/>
      </w:tabs>
      <w:ind w:left="970" w:hanging="403"/>
    </w:pPr>
    <w:rPr>
      <w:rFonts w:ascii="Times New Roman" w:hAnsi="Times New Roman"/>
      <w:b/>
    </w:rPr>
  </w:style>
  <w:style w:type="paragraph" w:styleId="ListNumber">
    <w:name w:val="List Number"/>
    <w:basedOn w:val="List"/>
    <w:rsid w:val="00E92100"/>
    <w:pPr>
      <w:numPr>
        <w:numId w:val="11"/>
      </w:numPr>
    </w:pPr>
  </w:style>
  <w:style w:type="character" w:customStyle="1" w:styleId="WingdingSymbols">
    <w:name w:val="Wingding Symbols"/>
    <w:rsid w:val="00E92100"/>
    <w:rPr>
      <w:rFonts w:ascii="Wingdings" w:hAnsi="Wingdings"/>
    </w:rPr>
  </w:style>
  <w:style w:type="paragraph" w:customStyle="1" w:styleId="TableHeading">
    <w:name w:val="Table Heading"/>
    <w:basedOn w:val="HeadingBase"/>
    <w:rsid w:val="00E92100"/>
    <w:pPr>
      <w:keepLines/>
      <w:pBdr>
        <w:bottom w:val="single" w:sz="6" w:space="1" w:color="918585"/>
      </w:pBdr>
      <w:spacing w:before="240"/>
    </w:pPr>
  </w:style>
  <w:style w:type="character" w:customStyle="1" w:styleId="HotSpot">
    <w:name w:val="HotSpot"/>
    <w:rsid w:val="00E92100"/>
    <w:rPr>
      <w:color w:val="0033CC"/>
      <w:u w:val="none"/>
    </w:rPr>
  </w:style>
  <w:style w:type="paragraph" w:customStyle="1" w:styleId="BodyTextRight">
    <w:name w:val="Body Text Right"/>
    <w:basedOn w:val="BodyText"/>
    <w:rsid w:val="00E92100"/>
    <w:pPr>
      <w:spacing w:before="0" w:after="0"/>
      <w:jc w:val="right"/>
    </w:pPr>
  </w:style>
  <w:style w:type="paragraph" w:styleId="Index3">
    <w:name w:val="index 3"/>
    <w:basedOn w:val="ListNumber2"/>
    <w:next w:val="Normal"/>
    <w:semiHidden/>
    <w:rsid w:val="00E92100"/>
    <w:pPr>
      <w:numPr>
        <w:numId w:val="0"/>
      </w:numPr>
      <w:tabs>
        <w:tab w:val="right" w:leader="dot" w:pos="4176"/>
      </w:tabs>
    </w:pPr>
  </w:style>
  <w:style w:type="paragraph" w:styleId="ListNumber2">
    <w:name w:val="List Number 2"/>
    <w:basedOn w:val="List2"/>
    <w:rsid w:val="00E92100"/>
    <w:pPr>
      <w:numPr>
        <w:numId w:val="10"/>
      </w:numPr>
      <w:tabs>
        <w:tab w:val="clear" w:pos="1060"/>
      </w:tabs>
    </w:pPr>
  </w:style>
  <w:style w:type="paragraph" w:customStyle="1" w:styleId="MarginNote">
    <w:name w:val="Margin Note"/>
    <w:basedOn w:val="BodyText"/>
    <w:rsid w:val="00E92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100"/>
    <w:rPr>
      <w:sz w:val="32"/>
    </w:rPr>
  </w:style>
  <w:style w:type="paragraph" w:customStyle="1" w:styleId="HeadingProcedure">
    <w:name w:val="Heading Procedure"/>
    <w:basedOn w:val="HeadingBase"/>
    <w:next w:val="Normal"/>
    <w:rsid w:val="00E92100"/>
    <w:pPr>
      <w:tabs>
        <w:tab w:val="left" w:pos="0"/>
      </w:tabs>
      <w:spacing w:before="120" w:after="60"/>
    </w:pPr>
    <w:rPr>
      <w:i/>
      <w:color w:val="918585"/>
      <w:sz w:val="22"/>
    </w:rPr>
  </w:style>
  <w:style w:type="paragraph" w:customStyle="1" w:styleId="TableBodyText">
    <w:name w:val="Table Body Text"/>
    <w:basedOn w:val="BodyText"/>
    <w:rsid w:val="00E92100"/>
    <w:pPr>
      <w:spacing w:before="60" w:after="60"/>
    </w:pPr>
  </w:style>
  <w:style w:type="paragraph" w:styleId="ListContinue">
    <w:name w:val="List Continue"/>
    <w:basedOn w:val="List"/>
    <w:rsid w:val="00E92100"/>
    <w:pPr>
      <w:ind w:firstLine="0"/>
    </w:pPr>
  </w:style>
  <w:style w:type="paragraph" w:customStyle="1" w:styleId="ListNote">
    <w:name w:val="List Note"/>
    <w:basedOn w:val="List"/>
    <w:rsid w:val="00E92100"/>
    <w:pPr>
      <w:pBdr>
        <w:top w:val="single" w:sz="6" w:space="2" w:color="918585"/>
        <w:bottom w:val="single" w:sz="6" w:space="2" w:color="918585"/>
      </w:pBdr>
      <w:tabs>
        <w:tab w:val="left" w:pos="1021"/>
      </w:tabs>
      <w:ind w:firstLine="0"/>
    </w:pPr>
  </w:style>
  <w:style w:type="paragraph" w:customStyle="1" w:styleId="Warning">
    <w:name w:val="Warning"/>
    <w:basedOn w:val="BodyText"/>
    <w:rsid w:val="00E92100"/>
    <w:pPr>
      <w:shd w:val="clear" w:color="auto" w:fill="D9D9D9"/>
      <w:tabs>
        <w:tab w:val="left" w:pos="992"/>
      </w:tabs>
      <w:ind w:left="119" w:right="119"/>
    </w:pPr>
    <w:rPr>
      <w:sz w:val="20"/>
    </w:rPr>
  </w:style>
  <w:style w:type="paragraph" w:customStyle="1" w:styleId="MarginIcons">
    <w:name w:val="Margin Icons"/>
    <w:basedOn w:val="BodyText"/>
    <w:rsid w:val="00E92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100"/>
    <w:rPr>
      <w:rFonts w:ascii="Courier New" w:hAnsi="Courier New"/>
    </w:rPr>
  </w:style>
  <w:style w:type="paragraph" w:customStyle="1" w:styleId="NoteBullet">
    <w:name w:val="Note Bullet"/>
    <w:basedOn w:val="Note"/>
    <w:rsid w:val="00E92100"/>
    <w:pPr>
      <w:tabs>
        <w:tab w:val="clear" w:pos="680"/>
      </w:tabs>
      <w:spacing w:before="60" w:after="60"/>
    </w:pPr>
  </w:style>
  <w:style w:type="paragraph" w:customStyle="1" w:styleId="SubHeading2">
    <w:name w:val="SubHeading2"/>
    <w:basedOn w:val="HeadingBase"/>
    <w:rsid w:val="00E92100"/>
    <w:pPr>
      <w:spacing w:before="240" w:after="60"/>
    </w:pPr>
    <w:rPr>
      <w:sz w:val="20"/>
    </w:rPr>
  </w:style>
  <w:style w:type="paragraph" w:customStyle="1" w:styleId="SubHeading1">
    <w:name w:val="SubHeading1"/>
    <w:basedOn w:val="HeadingBase"/>
    <w:rsid w:val="00E92100"/>
    <w:pPr>
      <w:spacing w:before="240" w:after="60"/>
    </w:pPr>
    <w:rPr>
      <w:color w:val="918585"/>
      <w:sz w:val="22"/>
    </w:rPr>
  </w:style>
  <w:style w:type="paragraph" w:customStyle="1" w:styleId="SideHeading">
    <w:name w:val="Side Heading"/>
    <w:basedOn w:val="HeadingBase"/>
    <w:rsid w:val="00E92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100"/>
    <w:pPr>
      <w:numPr>
        <w:numId w:val="12"/>
      </w:numPr>
    </w:pPr>
  </w:style>
  <w:style w:type="paragraph" w:styleId="PlainText">
    <w:name w:val="Plain Text"/>
    <w:basedOn w:val="Normal"/>
    <w:link w:val="PlainTextChar"/>
    <w:rsid w:val="00E92100"/>
    <w:rPr>
      <w:sz w:val="20"/>
    </w:rPr>
  </w:style>
  <w:style w:type="character" w:customStyle="1" w:styleId="PlainTextChar">
    <w:name w:val="Plain Text Char"/>
    <w:basedOn w:val="DefaultParagraphFont"/>
    <w:link w:val="PlainText"/>
    <w:rsid w:val="00E92100"/>
    <w:rPr>
      <w:rFonts w:ascii="Courier New" w:eastAsia="Times New Roman" w:hAnsi="Courier New" w:cs="Times New Roman"/>
      <w:sz w:val="20"/>
      <w:szCs w:val="20"/>
      <w:lang w:eastAsia="en-US"/>
    </w:rPr>
  </w:style>
  <w:style w:type="character" w:customStyle="1" w:styleId="MenuOption">
    <w:name w:val="Menu Option"/>
    <w:basedOn w:val="DefaultParagraphFont"/>
    <w:rsid w:val="00E92100"/>
    <w:rPr>
      <w:b/>
      <w:smallCaps/>
    </w:rPr>
  </w:style>
  <w:style w:type="paragraph" w:customStyle="1" w:styleId="TableListNumber">
    <w:name w:val="Table List Number"/>
    <w:basedOn w:val="ListNumber"/>
    <w:rsid w:val="00E92100"/>
    <w:pPr>
      <w:numPr>
        <w:numId w:val="0"/>
      </w:numPr>
    </w:pPr>
  </w:style>
  <w:style w:type="paragraph" w:styleId="TOC4">
    <w:name w:val="toc 4"/>
    <w:basedOn w:val="TOCBase"/>
    <w:next w:val="Normal"/>
    <w:semiHidden/>
    <w:rsid w:val="00E92100"/>
    <w:pPr>
      <w:tabs>
        <w:tab w:val="right" w:leader="dot" w:pos="9071"/>
      </w:tabs>
      <w:ind w:left="1701"/>
    </w:pPr>
  </w:style>
  <w:style w:type="paragraph" w:customStyle="1" w:styleId="ListAlpha">
    <w:name w:val="List Alpha"/>
    <w:basedOn w:val="List"/>
    <w:rsid w:val="00E92100"/>
    <w:pPr>
      <w:numPr>
        <w:numId w:val="9"/>
      </w:numPr>
    </w:pPr>
  </w:style>
  <w:style w:type="paragraph" w:customStyle="1" w:styleId="ListAlpha2">
    <w:name w:val="List Alpha 2"/>
    <w:basedOn w:val="List2"/>
    <w:rsid w:val="00E92100"/>
    <w:pPr>
      <w:numPr>
        <w:numId w:val="8"/>
      </w:numPr>
    </w:pPr>
  </w:style>
  <w:style w:type="paragraph" w:styleId="List2">
    <w:name w:val="List 2"/>
    <w:basedOn w:val="BodyText"/>
    <w:rsid w:val="00E92100"/>
    <w:pPr>
      <w:tabs>
        <w:tab w:val="left" w:pos="680"/>
      </w:tabs>
      <w:spacing w:before="60" w:after="60"/>
      <w:ind w:left="680" w:hanging="340"/>
    </w:pPr>
  </w:style>
  <w:style w:type="paragraph" w:styleId="List3">
    <w:name w:val="List 3"/>
    <w:basedOn w:val="BodyText"/>
    <w:rsid w:val="00E92100"/>
    <w:pPr>
      <w:tabs>
        <w:tab w:val="left" w:pos="1021"/>
      </w:tabs>
      <w:spacing w:before="60" w:after="60"/>
      <w:ind w:left="1020" w:hanging="340"/>
    </w:pPr>
  </w:style>
  <w:style w:type="paragraph" w:styleId="List4">
    <w:name w:val="List 4"/>
    <w:basedOn w:val="BodyText"/>
    <w:rsid w:val="00E92100"/>
    <w:pPr>
      <w:tabs>
        <w:tab w:val="left" w:pos="1361"/>
      </w:tabs>
      <w:spacing w:before="60" w:after="60"/>
      <w:ind w:left="1361" w:hanging="340"/>
    </w:pPr>
  </w:style>
  <w:style w:type="paragraph" w:styleId="List5">
    <w:name w:val="List 5"/>
    <w:basedOn w:val="BodyText"/>
    <w:rsid w:val="00E92100"/>
    <w:pPr>
      <w:tabs>
        <w:tab w:val="left" w:pos="1701"/>
      </w:tabs>
      <w:spacing w:before="60" w:after="60"/>
      <w:ind w:left="1701" w:hanging="340"/>
    </w:pPr>
  </w:style>
  <w:style w:type="paragraph" w:styleId="ListBullet4">
    <w:name w:val="List Bullet 4"/>
    <w:basedOn w:val="List4"/>
    <w:rsid w:val="00E92100"/>
    <w:pPr>
      <w:numPr>
        <w:numId w:val="3"/>
      </w:numPr>
    </w:pPr>
  </w:style>
  <w:style w:type="paragraph" w:styleId="ListBullet5">
    <w:name w:val="List Bullet 5"/>
    <w:basedOn w:val="List5"/>
    <w:rsid w:val="00E92100"/>
    <w:pPr>
      <w:numPr>
        <w:numId w:val="4"/>
      </w:numPr>
    </w:pPr>
  </w:style>
  <w:style w:type="paragraph" w:styleId="ListContinue2">
    <w:name w:val="List Continue 2"/>
    <w:basedOn w:val="List2"/>
    <w:rsid w:val="00E92100"/>
    <w:pPr>
      <w:ind w:firstLine="0"/>
    </w:pPr>
  </w:style>
  <w:style w:type="paragraph" w:styleId="ListContinue3">
    <w:name w:val="List Continue 3"/>
    <w:basedOn w:val="List3"/>
    <w:rsid w:val="00E92100"/>
    <w:pPr>
      <w:ind w:left="1021" w:firstLine="0"/>
    </w:pPr>
  </w:style>
  <w:style w:type="paragraph" w:styleId="ListContinue4">
    <w:name w:val="List Continue 4"/>
    <w:basedOn w:val="List4"/>
    <w:rsid w:val="00E92100"/>
    <w:pPr>
      <w:ind w:firstLine="0"/>
    </w:pPr>
  </w:style>
  <w:style w:type="paragraph" w:styleId="ListContinue5">
    <w:name w:val="List Continue 5"/>
    <w:basedOn w:val="List5"/>
    <w:rsid w:val="00E92100"/>
    <w:pPr>
      <w:ind w:firstLine="0"/>
    </w:pPr>
  </w:style>
  <w:style w:type="paragraph" w:styleId="ListNumber3">
    <w:name w:val="List Number 3"/>
    <w:basedOn w:val="List3"/>
    <w:rsid w:val="00E92100"/>
    <w:pPr>
      <w:numPr>
        <w:numId w:val="5"/>
      </w:numPr>
    </w:pPr>
  </w:style>
  <w:style w:type="paragraph" w:styleId="ListNumber4">
    <w:name w:val="List Number 4"/>
    <w:basedOn w:val="List4"/>
    <w:rsid w:val="00E92100"/>
    <w:pPr>
      <w:numPr>
        <w:numId w:val="6"/>
      </w:numPr>
    </w:pPr>
  </w:style>
  <w:style w:type="paragraph" w:styleId="ListNumber5">
    <w:name w:val="List Number 5"/>
    <w:basedOn w:val="List5"/>
    <w:rsid w:val="00E92100"/>
    <w:pPr>
      <w:numPr>
        <w:numId w:val="7"/>
      </w:numPr>
    </w:pPr>
  </w:style>
  <w:style w:type="paragraph" w:styleId="BlockText">
    <w:name w:val="Block Text"/>
    <w:basedOn w:val="Normal"/>
    <w:rsid w:val="00E92100"/>
    <w:pPr>
      <w:spacing w:after="120"/>
      <w:ind w:left="1440" w:right="1440"/>
    </w:pPr>
  </w:style>
  <w:style w:type="character" w:customStyle="1" w:styleId="Subscript">
    <w:name w:val="Subscript"/>
    <w:basedOn w:val="DefaultParagraphFont"/>
    <w:rsid w:val="00E92100"/>
    <w:rPr>
      <w:sz w:val="16"/>
      <w:vertAlign w:val="subscript"/>
    </w:rPr>
  </w:style>
  <w:style w:type="character" w:customStyle="1" w:styleId="Superscript">
    <w:name w:val="Superscript"/>
    <w:basedOn w:val="DefaultParagraphFont"/>
    <w:rsid w:val="00E92100"/>
    <w:rPr>
      <w:sz w:val="16"/>
      <w:vertAlign w:val="superscript"/>
    </w:rPr>
  </w:style>
  <w:style w:type="character" w:customStyle="1" w:styleId="Symbols">
    <w:name w:val="Symbols"/>
    <w:basedOn w:val="DefaultParagraphFont"/>
    <w:rsid w:val="00E92100"/>
    <w:rPr>
      <w:rFonts w:ascii="Symbol" w:hAnsi="Symbol"/>
    </w:rPr>
  </w:style>
  <w:style w:type="character" w:customStyle="1" w:styleId="MenuOptions">
    <w:name w:val="Menu Options"/>
    <w:basedOn w:val="DefaultParagraphFont"/>
    <w:rsid w:val="00E92100"/>
    <w:rPr>
      <w:rFonts w:ascii="Arial Narrow" w:hAnsi="Arial Narrow"/>
      <w:smallCaps/>
    </w:rPr>
  </w:style>
  <w:style w:type="character" w:customStyle="1" w:styleId="Buttons">
    <w:name w:val="Buttons"/>
    <w:basedOn w:val="DefaultParagraphFont"/>
    <w:rsid w:val="00E92100"/>
    <w:rPr>
      <w:b/>
    </w:rPr>
  </w:style>
  <w:style w:type="character" w:customStyle="1" w:styleId="Underlined">
    <w:name w:val="Underlined"/>
    <w:basedOn w:val="DefaultParagraphFont"/>
    <w:rsid w:val="00E92100"/>
    <w:rPr>
      <w:u w:val="single"/>
    </w:rPr>
  </w:style>
  <w:style w:type="paragraph" w:customStyle="1" w:styleId="TableBodyTextRight">
    <w:name w:val="Table Body Text Right"/>
    <w:basedOn w:val="TableBodyText"/>
    <w:rsid w:val="00E92100"/>
    <w:pPr>
      <w:widowControl w:val="0"/>
      <w:autoSpaceDE w:val="0"/>
      <w:autoSpaceDN w:val="0"/>
      <w:adjustRightInd w:val="0"/>
      <w:jc w:val="right"/>
    </w:pPr>
    <w:rPr>
      <w:rFonts w:cs="Arial"/>
      <w:szCs w:val="18"/>
    </w:rPr>
  </w:style>
  <w:style w:type="paragraph" w:customStyle="1" w:styleId="CopyrightText">
    <w:name w:val="Copyright Text"/>
    <w:basedOn w:val="BodyText"/>
    <w:rsid w:val="00E92100"/>
    <w:rPr>
      <w:sz w:val="18"/>
    </w:rPr>
  </w:style>
  <w:style w:type="paragraph" w:customStyle="1" w:styleId="BodySmallRight">
    <w:name w:val="Body Small Right"/>
    <w:basedOn w:val="BodyTextRight"/>
    <w:rsid w:val="00E92100"/>
    <w:rPr>
      <w:sz w:val="18"/>
      <w:szCs w:val="18"/>
    </w:rPr>
  </w:style>
  <w:style w:type="paragraph" w:customStyle="1" w:styleId="MarginEdition">
    <w:name w:val="Margin Edition"/>
    <w:basedOn w:val="MarginNote"/>
    <w:rsid w:val="00E92100"/>
    <w:pPr>
      <w:spacing w:before="0" w:after="0"/>
    </w:pPr>
    <w:rPr>
      <w:rFonts w:ascii="Times New Roman" w:hAnsi="Times New Roman"/>
      <w:color w:val="999999"/>
    </w:rPr>
  </w:style>
  <w:style w:type="paragraph" w:customStyle="1" w:styleId="Spacer">
    <w:name w:val="Spacer"/>
    <w:basedOn w:val="Normal"/>
    <w:rsid w:val="00E92100"/>
    <w:rPr>
      <w:sz w:val="2"/>
      <w:szCs w:val="2"/>
    </w:rPr>
  </w:style>
  <w:style w:type="character" w:customStyle="1" w:styleId="Small">
    <w:name w:val="Small"/>
    <w:basedOn w:val="DefaultParagraphFont"/>
    <w:rsid w:val="00E92100"/>
    <w:rPr>
      <w:sz w:val="16"/>
    </w:rPr>
  </w:style>
  <w:style w:type="paragraph" w:customStyle="1" w:styleId="WideTable">
    <w:name w:val="Wide Table"/>
    <w:basedOn w:val="Normal"/>
    <w:rsid w:val="00E92100"/>
    <w:pPr>
      <w:ind w:left="-1418"/>
    </w:pPr>
    <w:rPr>
      <w:sz w:val="2"/>
      <w:szCs w:val="2"/>
    </w:rPr>
  </w:style>
  <w:style w:type="character" w:styleId="PageNumber">
    <w:name w:val="page number"/>
    <w:basedOn w:val="DefaultParagraphFont"/>
    <w:rsid w:val="00E92100"/>
  </w:style>
  <w:style w:type="paragraph" w:styleId="Quote">
    <w:name w:val="Quote"/>
    <w:basedOn w:val="Heading1"/>
    <w:link w:val="QuoteChar"/>
    <w:qFormat/>
    <w:rsid w:val="00E92100"/>
    <w:rPr>
      <w:b w:val="0"/>
      <w:sz w:val="72"/>
      <w:szCs w:val="72"/>
      <w:lang w:val="en-NZ"/>
    </w:rPr>
  </w:style>
  <w:style w:type="character" w:customStyle="1" w:styleId="QuoteChar">
    <w:name w:val="Quote Char"/>
    <w:basedOn w:val="DefaultParagraphFont"/>
    <w:link w:val="Quote"/>
    <w:rsid w:val="00E92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100"/>
    <w:pPr>
      <w:pageBreakBefore/>
    </w:pPr>
  </w:style>
  <w:style w:type="paragraph" w:customStyle="1" w:styleId="Border">
    <w:name w:val="Border"/>
    <w:basedOn w:val="Normal"/>
    <w:qFormat/>
    <w:rsid w:val="00E92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100"/>
    <w:rPr>
      <w:b/>
      <w:bCs/>
      <w:i/>
      <w:iCs/>
      <w:color w:val="auto"/>
    </w:rPr>
  </w:style>
  <w:style w:type="paragraph" w:styleId="IntenseQuote">
    <w:name w:val="Intense Quote"/>
    <w:basedOn w:val="Normal"/>
    <w:next w:val="Normal"/>
    <w:link w:val="IntenseQuoteChar"/>
    <w:uiPriority w:val="30"/>
    <w:qFormat/>
    <w:rsid w:val="00E92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100"/>
    <w:rPr>
      <w:smallCaps/>
      <w:color w:val="auto"/>
      <w:u w:val="single"/>
    </w:rPr>
  </w:style>
  <w:style w:type="character" w:styleId="IntenseReference">
    <w:name w:val="Intense Reference"/>
    <w:basedOn w:val="DefaultParagraphFont"/>
    <w:uiPriority w:val="32"/>
    <w:qFormat/>
    <w:rsid w:val="00E92100"/>
    <w:rPr>
      <w:b/>
      <w:bCs/>
      <w:smallCaps/>
      <w:color w:val="auto"/>
      <w:spacing w:val="5"/>
      <w:u w:val="single"/>
    </w:rPr>
  </w:style>
  <w:style w:type="paragraph" w:customStyle="1" w:styleId="2ColumnHeading">
    <w:name w:val="2Column Heading"/>
    <w:basedOn w:val="BodyText"/>
    <w:qFormat/>
    <w:rsid w:val="00E92100"/>
    <w:pPr>
      <w:spacing w:after="60"/>
      <w:ind w:left="-2268"/>
    </w:pPr>
    <w:rPr>
      <w:b/>
    </w:rPr>
  </w:style>
  <w:style w:type="paragraph" w:customStyle="1" w:styleId="Heading1TOC">
    <w:name w:val="Heading1 TOC"/>
    <w:basedOn w:val="Normal"/>
    <w:qFormat/>
    <w:rsid w:val="00E92100"/>
    <w:pPr>
      <w:spacing w:before="240" w:after="120"/>
    </w:pPr>
    <w:rPr>
      <w:rFonts w:ascii="Times New Roman" w:hAnsi="Times New Roman"/>
      <w:b/>
      <w:sz w:val="32"/>
    </w:rPr>
  </w:style>
  <w:style w:type="paragraph" w:customStyle="1" w:styleId="Heading2TOC">
    <w:name w:val="Heading2 TOC"/>
    <w:basedOn w:val="Normal"/>
    <w:qFormat/>
    <w:rsid w:val="00E92100"/>
    <w:pPr>
      <w:spacing w:before="240" w:after="60"/>
    </w:pPr>
    <w:rPr>
      <w:rFonts w:ascii="Times New Roman" w:hAnsi="Times New Roman"/>
      <w:b/>
      <w:sz w:val="28"/>
    </w:rPr>
  </w:style>
  <w:style w:type="character" w:customStyle="1" w:styleId="Underline">
    <w:name w:val="Underline"/>
    <w:basedOn w:val="DefaultParagraphFont"/>
    <w:qFormat/>
    <w:rsid w:val="00E92100"/>
    <w:rPr>
      <w:u w:val="single"/>
    </w:rPr>
  </w:style>
  <w:style w:type="paragraph" w:styleId="BalloonText">
    <w:name w:val="Balloon Text"/>
    <w:basedOn w:val="Normal"/>
    <w:link w:val="BalloonTextChar"/>
    <w:rsid w:val="00E92100"/>
    <w:rPr>
      <w:rFonts w:ascii="Tahoma" w:hAnsi="Tahoma" w:cs="Tahoma"/>
      <w:sz w:val="16"/>
      <w:szCs w:val="16"/>
    </w:rPr>
  </w:style>
  <w:style w:type="character" w:customStyle="1" w:styleId="BalloonTextChar">
    <w:name w:val="Balloon Text Char"/>
    <w:basedOn w:val="DefaultParagraphFont"/>
    <w:link w:val="BalloonText"/>
    <w:rsid w:val="00E92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1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100"/>
    <w:rPr>
      <w:b/>
      <w:color w:val="660033"/>
      <w:spacing w:val="0"/>
    </w:rPr>
  </w:style>
  <w:style w:type="paragraph" w:customStyle="1" w:styleId="Nameditemlist">
    <w:name w:val="Named item list"/>
    <w:basedOn w:val="BodyText"/>
    <w:qFormat/>
    <w:rsid w:val="00E921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8845</Characters>
  <Application>Microsoft Office Word</Application>
  <DocSecurity>0</DocSecurity>
  <Lines>298</Lines>
  <Paragraphs>187</Paragraphs>
  <ScaleCrop>false</ScaleCrop>
  <Company>Author-it Software Corporation Ltd.</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PSPHR603B Provide advisory and mediation services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2012-11-01T18:43:00Z</dcterms:created>
  <dcterms:modified xsi:type="dcterms:W3CDTF">2012-11-01T18:43:00Z</dcterms:modified>
</cp:coreProperties>
</file>