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2CE" w:rsidP="008972CE">
      <w:pPr>
        <w:pStyle w:val="Title"/>
      </w:pPr>
      <w:r>
        <w:fldChar w:fldCharType="begin"/>
      </w:r>
      <w:r>
        <w:instrText xml:space="preserve"> TITLE   \* MERGEFORMAT </w:instrText>
      </w:r>
      <w:r>
        <w:fldChar w:fldCharType="separate"/>
      </w:r>
      <w:r>
        <w:t>PSPHR508A Coordinate career development</w:t>
      </w:r>
      <w:r>
        <w:fldChar w:fldCharType="end"/>
      </w:r>
    </w:p>
    <w:p w:rsidR="008972CE" w:rsidP="008972CE">
      <w:pPr>
        <w:pStyle w:val="Version"/>
        <w:sectPr w:rsidSect="009034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034F1" w:rsidP="009034F1">
      <w:pPr>
        <w:pStyle w:val="SuperHeading"/>
      </w:pPr>
      <w:r w:rsidRPr="009034F1">
        <w:t xml:space="preserve">PSPHR508A Coordinate career development </w:t>
      </w:r>
    </w:p>
    <w:p w:rsidR="00000000" w:rsidRPr="009034F1" w:rsidP="009034F1">
      <w:pPr>
        <w:pStyle w:val="SuperHeading"/>
      </w:pPr>
    </w:p>
    <w:p w:rsidR="00000000" w:rsidRPr="009034F1" w:rsidP="009034F1">
      <w:pPr>
        <w:pStyle w:val="Heading1"/>
      </w:pPr>
      <w:bookmarkStart w:id="1" w:name="O_496018"/>
      <w:bookmarkEnd w:id="1"/>
      <w:r w:rsidRPr="009034F1">
        <w:t>Modification History</w:t>
      </w:r>
    </w:p>
    <w:tbl>
      <w:tblPr>
        <w:tblW w:w="0" w:type="auto"/>
        <w:tblLayout w:type="fixed"/>
        <w:tblCellMar>
          <w:left w:w="62" w:type="dxa"/>
          <w:right w:w="62" w:type="dxa"/>
        </w:tblCellMar>
        <w:tblLook w:val="0000"/>
      </w:tblPr>
      <w:tblGrid>
        <w:gridCol w:w="3052"/>
        <w:gridCol w:w="3052"/>
        <w:gridCol w:w="3052"/>
      </w:tblGrid>
      <w:tr w:rsidTr="008972C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4F1" w:rsidP="009034F1">
            <w:pPr>
              <w:pStyle w:val="BodyText"/>
            </w:pPr>
            <w:r w:rsidRPr="009034F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4F1" w:rsidP="009034F1">
            <w:pPr>
              <w:pStyle w:val="BodyText"/>
            </w:pPr>
            <w:r w:rsidRPr="009034F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F1">
            <w:pPr>
              <w:pStyle w:val="BodyText"/>
              <w:rPr>
                <w:lang w:val="en-NZ"/>
              </w:rPr>
            </w:pPr>
            <w:r w:rsidRPr="009034F1">
              <w:rPr>
                <w:rStyle w:val="SpecialBold"/>
              </w:rPr>
              <w:t>Comments</w:t>
            </w:r>
          </w:p>
        </w:tc>
      </w:tr>
      <w:tr w:rsidTr="008972C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F1">
            <w:pPr>
              <w:pStyle w:val="BodyText"/>
              <w:rPr>
                <w:lang w:val="en-NZ"/>
              </w:rPr>
            </w:pPr>
            <w:r w:rsidRPr="009034F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F1">
            <w:pPr>
              <w:pStyle w:val="BodyText"/>
              <w:rPr>
                <w:lang w:val="en-NZ"/>
              </w:rPr>
            </w:pPr>
            <w:r w:rsidRPr="009034F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F1">
            <w:pPr>
              <w:pStyle w:val="BodyText"/>
              <w:rPr>
                <w:lang w:val="en-NZ"/>
              </w:rPr>
            </w:pPr>
            <w:r w:rsidRPr="009034F1">
              <w:t>Unit descriptor edited.</w:t>
            </w:r>
          </w:p>
        </w:tc>
      </w:tr>
      <w:tr w:rsidTr="008972C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F1">
            <w:pPr>
              <w:pStyle w:val="BodyText"/>
              <w:rPr>
                <w:lang w:val="en-NZ"/>
              </w:rPr>
            </w:pPr>
            <w:r w:rsidRPr="009034F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F1">
            <w:pPr>
              <w:pStyle w:val="BodyText"/>
              <w:rPr>
                <w:lang w:val="en-NZ"/>
              </w:rPr>
            </w:pPr>
            <w:r w:rsidRPr="009034F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F1">
            <w:pPr>
              <w:pStyle w:val="BodyText"/>
              <w:rPr>
                <w:lang w:val="en-NZ"/>
              </w:rPr>
            </w:pPr>
            <w:r w:rsidRPr="009034F1">
              <w:t>Layout adjusted. No changes to content.</w:t>
            </w:r>
          </w:p>
        </w:tc>
      </w:tr>
      <w:tr w:rsidTr="008972C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F1">
            <w:pPr>
              <w:pStyle w:val="BodyText"/>
              <w:rPr>
                <w:lang w:val="en-NZ"/>
              </w:rPr>
            </w:pPr>
            <w:r w:rsidRPr="009034F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F1">
            <w:pPr>
              <w:pStyle w:val="BodyText"/>
              <w:rPr>
                <w:lang w:val="en-NZ"/>
              </w:rPr>
            </w:pPr>
            <w:r w:rsidRPr="009034F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4F1" w:rsidP="009034F1">
            <w:pPr>
              <w:pStyle w:val="BodyText"/>
            </w:pPr>
            <w:r w:rsidRPr="009034F1">
              <w:t>Primary release.</w:t>
            </w:r>
          </w:p>
        </w:tc>
      </w:tr>
    </w:tbl>
    <w:p w:rsidR="00000000" w:rsidRPr="009034F1" w:rsidP="009034F1">
      <w:pPr>
        <w:pStyle w:val="BodyText"/>
      </w:pPr>
    </w:p>
    <w:p w:rsidR="00000000" w:rsidRPr="009034F1" w:rsidP="009034F1">
      <w:pPr>
        <w:pStyle w:val="AllowPageBreak"/>
      </w:pPr>
    </w:p>
    <w:p w:rsidR="00000000" w:rsidRPr="009034F1" w:rsidP="009034F1">
      <w:pPr>
        <w:pStyle w:val="Heading1"/>
      </w:pPr>
      <w:bookmarkStart w:id="2" w:name="O_496020"/>
      <w:bookmarkEnd w:id="2"/>
      <w:r w:rsidRPr="009034F1">
        <w:t>Unit Descriptor</w:t>
      </w:r>
    </w:p>
    <w:p w:rsidR="00000000" w:rsidRPr="009034F1" w:rsidP="009034F1">
      <w:pPr>
        <w:pStyle w:val="BodyText"/>
      </w:pPr>
      <w:r w:rsidRPr="009034F1">
        <w:t>This unit covers coordination of career development to address the present and future needs of the organisation, groups and individuals. It includes an</w:t>
      </w:r>
      <w:r w:rsidRPr="009034F1">
        <w:t xml:space="preserve">alysing career development needs, designing career development strategies, and implementing or managing career development programs. </w:t>
      </w:r>
    </w:p>
    <w:p w:rsidR="00000000" w:rsidRPr="009034F1" w:rsidP="009034F1">
      <w:pPr>
        <w:pStyle w:val="BodyText"/>
      </w:pPr>
      <w:r w:rsidRPr="009034F1">
        <w:t>In practice, the coordination of career development strategies overlaps with other generalist and specialist workplace act</w:t>
      </w:r>
      <w:r w:rsidRPr="009034F1">
        <w:t>ivities such as capitalising on diversity, applying government processes, coordinating resources, etc.</w:t>
      </w:r>
    </w:p>
    <w:p w:rsidR="008972CE" w:rsidP="009034F1">
      <w:pPr>
        <w:pStyle w:val="BodyText"/>
      </w:pPr>
      <w:r w:rsidRPr="009034F1">
        <w:t>No licensing, legislative, regulatory or certification requirements apply to this unit at the time of publication</w:t>
      </w:r>
    </w:p>
    <w:p w:rsidR="008972CE" w:rsidP="009034F1">
      <w:pPr>
        <w:pStyle w:val="BodyText"/>
      </w:pPr>
    </w:p>
    <w:p w:rsidR="00000000" w:rsidRPr="009034F1" w:rsidP="009034F1">
      <w:pPr>
        <w:pStyle w:val="Heading1"/>
      </w:pPr>
      <w:bookmarkStart w:id="3" w:name="O_496030"/>
      <w:bookmarkEnd w:id="3"/>
      <w:r w:rsidRPr="009034F1">
        <w:t>Application of the Un</w:t>
      </w:r>
      <w:r w:rsidRPr="009034F1">
        <w:t>it</w:t>
      </w:r>
    </w:p>
    <w:p w:rsidR="00000000" w:rsidRPr="009034F1" w:rsidP="009034F1">
      <w:pPr>
        <w:pStyle w:val="BodyText"/>
      </w:pPr>
      <w:r w:rsidRPr="009034F1">
        <w:t>Not applicable.</w:t>
      </w:r>
    </w:p>
    <w:p w:rsidR="00000000" w:rsidRPr="009034F1" w:rsidP="009034F1">
      <w:pPr>
        <w:pStyle w:val="AllowPageBreak"/>
      </w:pPr>
    </w:p>
    <w:p w:rsidR="00000000" w:rsidRPr="009034F1" w:rsidP="009034F1">
      <w:pPr>
        <w:pStyle w:val="Heading1"/>
      </w:pPr>
      <w:bookmarkStart w:id="4" w:name="O_496023"/>
      <w:bookmarkEnd w:id="4"/>
      <w:r w:rsidRPr="009034F1">
        <w:t>Licensing/Regulatory Information</w:t>
      </w:r>
    </w:p>
    <w:p w:rsidR="00000000" w:rsidRPr="009034F1" w:rsidP="009034F1">
      <w:pPr>
        <w:pStyle w:val="BodyText"/>
      </w:pPr>
      <w:r w:rsidRPr="009034F1">
        <w:t>Not applicable.</w:t>
      </w:r>
    </w:p>
    <w:p w:rsidR="00000000" w:rsidRPr="009034F1" w:rsidP="009034F1">
      <w:pPr>
        <w:pStyle w:val="AllowPageBreak"/>
      </w:pPr>
    </w:p>
    <w:p w:rsidR="00000000" w:rsidRPr="009034F1" w:rsidP="009034F1">
      <w:pPr>
        <w:pStyle w:val="Heading1"/>
      </w:pPr>
      <w:bookmarkStart w:id="5" w:name="O_496022"/>
      <w:bookmarkEnd w:id="5"/>
      <w:r w:rsidRPr="009034F1">
        <w:t>Pre-Requisites</w:t>
      </w:r>
    </w:p>
    <w:p w:rsidR="00000000" w:rsidRPr="009034F1" w:rsidP="009034F1">
      <w:pPr>
        <w:pStyle w:val="BodyText"/>
      </w:pPr>
      <w:r w:rsidRPr="009034F1">
        <w:t>Not applicable.</w:t>
      </w:r>
    </w:p>
    <w:p w:rsidR="00000000" w:rsidRPr="009034F1" w:rsidP="009034F1">
      <w:pPr>
        <w:pStyle w:val="AllowPageBreak"/>
      </w:pPr>
    </w:p>
    <w:p w:rsidR="00000000" w:rsidRPr="009034F1" w:rsidP="009034F1">
      <w:pPr>
        <w:pStyle w:val="Heading1"/>
      </w:pPr>
      <w:bookmarkStart w:id="6" w:name="O_496026"/>
      <w:bookmarkEnd w:id="6"/>
      <w:r w:rsidRPr="009034F1">
        <w:t>Employability Skills Information</w:t>
      </w:r>
    </w:p>
    <w:p w:rsidR="00000000" w:rsidRPr="009034F1" w:rsidP="009034F1">
      <w:pPr>
        <w:pStyle w:val="BodyText"/>
      </w:pPr>
      <w:r w:rsidRPr="009034F1">
        <w:t>This unit contains employability skills.</w:t>
      </w:r>
    </w:p>
    <w:p w:rsidR="00000000" w:rsidRPr="009034F1" w:rsidP="009034F1">
      <w:pPr>
        <w:pStyle w:val="AllowPageBreak"/>
      </w:pPr>
    </w:p>
    <w:p w:rsidR="00000000" w:rsidRPr="009034F1" w:rsidP="009034F1">
      <w:pPr>
        <w:pStyle w:val="Heading1"/>
      </w:pPr>
      <w:bookmarkStart w:id="7" w:name="O_496027"/>
      <w:bookmarkEnd w:id="7"/>
      <w:r w:rsidRPr="009034F1">
        <w:t>Elements and Performance Criteria Pre-Content</w:t>
      </w:r>
    </w:p>
    <w:tbl>
      <w:tblPr>
        <w:tblW w:w="9322" w:type="dxa"/>
        <w:tblLayout w:type="fixed"/>
        <w:tblCellMar>
          <w:left w:w="62" w:type="dxa"/>
          <w:right w:w="62" w:type="dxa"/>
        </w:tblCellMar>
        <w:tblLook w:val="0000"/>
      </w:tblPr>
      <w:tblGrid>
        <w:gridCol w:w="2660"/>
        <w:gridCol w:w="6662"/>
      </w:tblGrid>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BodyText"/>
            </w:pPr>
            <w:r w:rsidRPr="009034F1">
              <w:t xml:space="preserve">Together, performance criteria specify the requirements for competent performance. Text in </w:t>
            </w:r>
            <w:r w:rsidRPr="009034F1">
              <w:rPr>
                <w:rStyle w:val="BoldandItalics"/>
              </w:rPr>
              <w:t>bold italics</w:t>
            </w:r>
            <w:r w:rsidRPr="009034F1">
              <w:t xml:space="preserve"> is explained in the Range Statement following.</w:t>
            </w:r>
          </w:p>
        </w:tc>
      </w:tr>
    </w:tbl>
    <w:p w:rsidR="00000000" w:rsidRPr="009034F1" w:rsidP="009034F1">
      <w:pPr>
        <w:pStyle w:val="BodyText"/>
      </w:pPr>
    </w:p>
    <w:p w:rsidR="00000000" w:rsidRPr="009034F1" w:rsidP="009034F1">
      <w:pPr>
        <w:pStyle w:val="AllowPageBreak"/>
      </w:pPr>
    </w:p>
    <w:p w:rsidR="00000000" w:rsidRPr="009034F1" w:rsidP="009034F1">
      <w:pPr>
        <w:pStyle w:val="Heading1"/>
      </w:pPr>
      <w:bookmarkStart w:id="8" w:name="O_496028"/>
      <w:bookmarkEnd w:id="8"/>
      <w:r w:rsidRPr="009034F1">
        <w:t>Elements and Performance Criteria</w:t>
      </w:r>
    </w:p>
    <w:tbl>
      <w:tblPr>
        <w:tblW w:w="9322" w:type="dxa"/>
        <w:tblLayout w:type="fixed"/>
        <w:tblCellMar>
          <w:left w:w="62" w:type="dxa"/>
          <w:right w:w="62" w:type="dxa"/>
        </w:tblCellMar>
        <w:tblLook w:val="0000"/>
      </w:tblPr>
      <w:tblGrid>
        <w:gridCol w:w="2660"/>
        <w:gridCol w:w="6662"/>
      </w:tblGrid>
      <w:tr w:rsidTr="008972C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034F1" w:rsidP="009034F1">
            <w:pPr>
              <w:pStyle w:val="BodyText"/>
            </w:pPr>
            <w:r w:rsidRPr="009034F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SpecialBold"/>
              </w:rPr>
              <w:t>PERFORMANCE CRITERIA</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List"/>
              <w:rPr>
                <w:lang w:val="en-NZ"/>
              </w:rPr>
            </w:pPr>
            <w:r w:rsidRPr="009034F1">
              <w:rPr>
                <w:rStyle w:val="SpecialBold"/>
              </w:rPr>
              <w:t>1</w:t>
            </w:r>
            <w:r w:rsidRPr="009034F1">
              <w:t xml:space="preserve">.  </w:t>
            </w:r>
            <w:r w:rsidRPr="009034F1">
              <w:tab/>
            </w:r>
            <w:r w:rsidRPr="009034F1">
              <w:rPr>
                <w:rStyle w:val="SpecialBold"/>
              </w:rPr>
              <w:t>Analyse career development needs</w:t>
            </w:r>
            <w:r w:rsidRPr="009034F1">
              <w:t xml:space="preserve"> </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
            </w:pPr>
            <w:r w:rsidRPr="009034F1">
              <w:t>1.1</w:t>
            </w:r>
            <w:r w:rsidRPr="009034F1">
              <w:tab/>
              <w:t xml:space="preserve">The career development priorities of individuals and </w:t>
            </w:r>
            <w:r w:rsidRPr="009034F1">
              <w:rPr>
                <w:rStyle w:val="BoldandItalics"/>
              </w:rPr>
              <w:t>groups within the organisation</w:t>
            </w:r>
            <w:r w:rsidRPr="009034F1">
              <w:t xml:space="preserve"> are identified through consultation with key </w:t>
            </w:r>
            <w:r w:rsidRPr="009034F1">
              <w:rPr>
                <w:rStyle w:val="BoldandItalics"/>
              </w:rPr>
              <w:t>stakeholders</w:t>
            </w:r>
            <w:r w:rsidRPr="009034F1">
              <w:t>.</w:t>
            </w:r>
          </w:p>
          <w:p w:rsidR="00000000" w:rsidRPr="009034F1" w:rsidP="009034F1">
            <w:pPr>
              <w:pStyle w:val="List"/>
            </w:pPr>
            <w:r w:rsidRPr="009034F1">
              <w:t>1.2</w:t>
            </w:r>
            <w:r w:rsidRPr="009034F1">
              <w:tab/>
              <w:t>Occupational, job and/or task analyses are conducted to confirm current organisational requirements.</w:t>
            </w:r>
          </w:p>
          <w:p w:rsidR="00000000" w:rsidRPr="009034F1" w:rsidP="009034F1">
            <w:pPr>
              <w:pStyle w:val="List"/>
            </w:pPr>
            <w:r w:rsidRPr="009034F1">
              <w:t>1.3</w:t>
            </w:r>
            <w:r w:rsidRPr="009034F1">
              <w:tab/>
              <w:t xml:space="preserve">Competencies related to tasks and jobs are identified as </w:t>
            </w:r>
            <w:r w:rsidRPr="009034F1">
              <w:t xml:space="preserve">required, to underpin and link career development to other </w:t>
            </w:r>
            <w:r w:rsidRPr="009034F1">
              <w:rPr>
                <w:rStyle w:val="BoldandItalics"/>
              </w:rPr>
              <w:t xml:space="preserve">human resource functions </w:t>
            </w:r>
            <w:r w:rsidRPr="009034F1">
              <w:t>in the organisation.</w:t>
            </w:r>
          </w:p>
          <w:p w:rsidR="00000000" w:rsidRPr="009034F1" w:rsidP="009034F1">
            <w:pPr>
              <w:pStyle w:val="List"/>
            </w:pPr>
            <w:r w:rsidRPr="009034F1">
              <w:t>1.4</w:t>
            </w:r>
            <w:r w:rsidRPr="009034F1">
              <w:tab/>
              <w:t>Analysis is undertaken of the results of skills audits, training needs analyses and competency-based assessments to identify learning and developme</w:t>
            </w:r>
            <w:r w:rsidRPr="009034F1">
              <w:t>nt needs.</w:t>
            </w:r>
          </w:p>
          <w:p w:rsidR="00000000" w:rsidP="009034F1">
            <w:pPr>
              <w:pStyle w:val="List"/>
              <w:rPr>
                <w:lang w:val="en-NZ"/>
              </w:rPr>
            </w:pPr>
            <w:r w:rsidRPr="009034F1">
              <w:t>1.5</w:t>
            </w:r>
            <w:r w:rsidRPr="009034F1">
              <w:tab/>
              <w:t>Career development requirements are linked to organisational initiatives and prioritised on the basis of consultation.</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List"/>
              <w:rPr>
                <w:lang w:val="en-NZ"/>
              </w:rPr>
            </w:pPr>
            <w:r w:rsidRPr="009034F1">
              <w:rPr>
                <w:rStyle w:val="SpecialBold"/>
              </w:rPr>
              <w:t>2</w:t>
            </w:r>
            <w:r w:rsidRPr="009034F1">
              <w:t xml:space="preserve">.  </w:t>
            </w:r>
            <w:r w:rsidRPr="009034F1">
              <w:tab/>
            </w:r>
            <w:r w:rsidRPr="009034F1">
              <w:rPr>
                <w:rStyle w:val="SpecialBold"/>
              </w:rPr>
              <w:t>Design career development strategies</w:t>
            </w:r>
            <w:r w:rsidRPr="009034F1">
              <w:t xml:space="preserve"> </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
            </w:pPr>
            <w:r w:rsidRPr="009034F1">
              <w:t>2.1</w:t>
            </w:r>
            <w:r w:rsidRPr="009034F1">
              <w:tab/>
            </w:r>
            <w:r w:rsidRPr="009034F1">
              <w:rPr>
                <w:rStyle w:val="BoldandItalics"/>
              </w:rPr>
              <w:t>Career development</w:t>
            </w:r>
            <w:r w:rsidRPr="009034F1">
              <w:t xml:space="preserve"> </w:t>
            </w:r>
            <w:r w:rsidRPr="009034F1">
              <w:rPr>
                <w:rStyle w:val="BoldandItalics"/>
              </w:rPr>
              <w:t xml:space="preserve">opportunities </w:t>
            </w:r>
            <w:r w:rsidRPr="009034F1">
              <w:t>are designed to meet the needs of individu</w:t>
            </w:r>
            <w:r w:rsidRPr="009034F1">
              <w:t>als and the organisation in accordance with equity and diversity principles.</w:t>
            </w:r>
          </w:p>
          <w:p w:rsidR="00000000" w:rsidRPr="009034F1" w:rsidP="009034F1">
            <w:pPr>
              <w:pStyle w:val="List"/>
            </w:pPr>
            <w:r w:rsidRPr="009034F1">
              <w:t>2.2</w:t>
            </w:r>
            <w:r w:rsidRPr="009034F1">
              <w:tab/>
            </w:r>
            <w:r w:rsidRPr="009034F1">
              <w:rPr>
                <w:rStyle w:val="BoldandItalics"/>
              </w:rPr>
              <w:t xml:space="preserve">Career development strategies </w:t>
            </w:r>
            <w:r w:rsidRPr="009034F1">
              <w:t>are designed based on adult learning principles, fit with individuals' work and social contexts, and support the business and strategic direction</w:t>
            </w:r>
            <w:r w:rsidRPr="009034F1">
              <w:t>s of the organisation.</w:t>
            </w:r>
          </w:p>
          <w:p w:rsidR="00000000" w:rsidRPr="009034F1" w:rsidP="009034F1">
            <w:pPr>
              <w:pStyle w:val="List"/>
            </w:pPr>
            <w:r w:rsidRPr="009034F1">
              <w:t>2.3</w:t>
            </w:r>
            <w:r w:rsidRPr="009034F1">
              <w:tab/>
              <w:t>Support for the development and implementation of individual career development plans is included in strategies to ensure ownership and commitment to the process.</w:t>
            </w:r>
          </w:p>
          <w:p w:rsidR="00000000" w:rsidRPr="009034F1" w:rsidP="009034F1">
            <w:pPr>
              <w:pStyle w:val="List"/>
            </w:pPr>
            <w:r w:rsidRPr="009034F1">
              <w:t>2.4</w:t>
            </w:r>
            <w:r w:rsidRPr="009034F1">
              <w:tab/>
              <w:t>Consultation and advice is provided within the organisation on</w:t>
            </w:r>
            <w:r w:rsidRPr="009034F1">
              <w:t xml:space="preserve"> the most appropriate career development options for particular needs.</w:t>
            </w:r>
          </w:p>
          <w:p w:rsidR="00000000" w:rsidRPr="009034F1" w:rsidP="009034F1">
            <w:pPr>
              <w:pStyle w:val="List"/>
            </w:pPr>
            <w:r w:rsidRPr="009034F1">
              <w:t>2.5</w:t>
            </w:r>
            <w:r w:rsidRPr="009034F1">
              <w:tab/>
              <w:t>Networks and partnerships are established to stay abreast of current good practice in career development, and to negotiate joint programs as required to optimise value for money.</w:t>
            </w:r>
          </w:p>
          <w:p w:rsidR="00000000" w:rsidP="009034F1">
            <w:pPr>
              <w:pStyle w:val="List"/>
              <w:rPr>
                <w:lang w:val="en-NZ"/>
              </w:rPr>
            </w:pPr>
            <w:r w:rsidRPr="009034F1">
              <w:t>2.</w:t>
            </w:r>
            <w:r w:rsidRPr="009034F1">
              <w:t>6</w:t>
            </w:r>
            <w:r w:rsidRPr="009034F1">
              <w:tab/>
              <w:t>Strategies and plans are based on the principles of merit, equity and fairness and are designed to cater for employees at different</w:t>
            </w:r>
            <w:r w:rsidRPr="009034F1">
              <w:rPr>
                <w:rStyle w:val="BoldandItalics"/>
              </w:rPr>
              <w:t xml:space="preserve"> career stages.</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List"/>
              <w:rPr>
                <w:lang w:val="en-NZ"/>
              </w:rPr>
            </w:pPr>
            <w:r w:rsidRPr="009034F1">
              <w:rPr>
                <w:rStyle w:val="SpecialBold"/>
              </w:rPr>
              <w:t>3</w:t>
            </w:r>
            <w:r w:rsidRPr="009034F1">
              <w:t xml:space="preserve">.  </w:t>
            </w:r>
            <w:r w:rsidRPr="009034F1">
              <w:tab/>
            </w:r>
            <w:r w:rsidRPr="009034F1">
              <w:rPr>
                <w:rStyle w:val="SpecialBold"/>
              </w:rPr>
              <w:t>Implement</w:t>
            </w:r>
            <w:r w:rsidRPr="009034F1">
              <w:t xml:space="preserve">/ </w:t>
            </w:r>
            <w:r w:rsidRPr="009034F1">
              <w:rPr>
                <w:rStyle w:val="SpecialBold"/>
              </w:rPr>
              <w:t>manage career development programs</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
            </w:pPr>
            <w:r w:rsidRPr="009034F1">
              <w:t>3.1</w:t>
            </w:r>
            <w:r w:rsidRPr="009034F1">
              <w:tab/>
              <w:t xml:space="preserve">Career development programs are </w:t>
            </w:r>
            <w:r w:rsidRPr="009034F1">
              <w:rPr>
                <w:rStyle w:val="BoldandItalics"/>
              </w:rPr>
              <w:t xml:space="preserve">promoted </w:t>
            </w:r>
            <w:r w:rsidRPr="009034F1">
              <w:t xml:space="preserve">and </w:t>
            </w:r>
            <w:r w:rsidRPr="009034F1">
              <w:rPr>
                <w:rStyle w:val="BoldandItalics"/>
              </w:rPr>
              <w:t xml:space="preserve">implemented </w:t>
            </w:r>
            <w:r w:rsidRPr="009034F1">
              <w:t>in accordance with organisational policy and procedures.</w:t>
            </w:r>
          </w:p>
          <w:p w:rsidR="00000000" w:rsidRPr="009034F1" w:rsidP="009034F1">
            <w:pPr>
              <w:pStyle w:val="List"/>
            </w:pPr>
            <w:r w:rsidRPr="009034F1">
              <w:t>3.2</w:t>
            </w:r>
            <w:r w:rsidRPr="009034F1">
              <w:tab/>
              <w:t>Career development resources are managed in accordance with budgetary and organisational requirements.</w:t>
            </w:r>
          </w:p>
          <w:p w:rsidR="00000000" w:rsidRPr="009034F1" w:rsidP="009034F1">
            <w:pPr>
              <w:pStyle w:val="List"/>
            </w:pPr>
            <w:r w:rsidRPr="009034F1">
              <w:t>3.3</w:t>
            </w:r>
            <w:r w:rsidRPr="009034F1">
              <w:tab/>
              <w:t>Service providers/contracts are managed in accordance with legislation, orga</w:t>
            </w:r>
            <w:r w:rsidRPr="009034F1">
              <w:t>nisational policy and procedures.</w:t>
            </w:r>
          </w:p>
          <w:p w:rsidR="00000000" w:rsidRPr="009034F1" w:rsidP="009034F1">
            <w:pPr>
              <w:pStyle w:val="List"/>
            </w:pPr>
            <w:r w:rsidRPr="009034F1">
              <w:t>3.4</w:t>
            </w:r>
            <w:r w:rsidRPr="009034F1">
              <w:tab/>
              <w:t>Study assistance programs are promoted to provide support to learners in accordance with</w:t>
            </w:r>
            <w:r w:rsidRPr="009034F1">
              <w:rPr>
                <w:rStyle w:val="BoldandItalics"/>
              </w:rPr>
              <w:t xml:space="preserve"> legislation, policy and procedures</w:t>
            </w:r>
            <w:r w:rsidRPr="009034F1">
              <w:rPr>
                <w:rStyle w:val="Emphasis"/>
              </w:rPr>
              <w:t>.</w:t>
            </w:r>
          </w:p>
          <w:p w:rsidR="00000000" w:rsidRPr="009034F1" w:rsidP="009034F1">
            <w:pPr>
              <w:pStyle w:val="List"/>
            </w:pPr>
            <w:r w:rsidRPr="009034F1">
              <w:t>3.5</w:t>
            </w:r>
            <w:r w:rsidRPr="009034F1">
              <w:tab/>
              <w:t>Learning programs and delivery options are assessed on an ongoing basis to ensure that th</w:t>
            </w:r>
            <w:r w:rsidRPr="009034F1">
              <w:t>ese are continually effective in addressing learning and development needs.</w:t>
            </w:r>
          </w:p>
          <w:p w:rsidR="00000000" w:rsidRPr="009034F1" w:rsidP="009034F1">
            <w:pPr>
              <w:pStyle w:val="List"/>
            </w:pPr>
            <w:r w:rsidRPr="009034F1">
              <w:t>3.6</w:t>
            </w:r>
            <w:r w:rsidRPr="009034F1">
              <w:tab/>
              <w:t>Progression of staff who engage in career development programs is tracked to provide a measure of the effectiveness of the programs.</w:t>
            </w:r>
          </w:p>
        </w:tc>
      </w:tr>
    </w:tbl>
    <w:p w:rsidR="00000000" w:rsidRPr="009034F1" w:rsidP="009034F1">
      <w:pPr>
        <w:pStyle w:val="BodyText"/>
      </w:pPr>
    </w:p>
    <w:p w:rsidR="00000000" w:rsidRPr="009034F1" w:rsidP="009034F1">
      <w:pPr>
        <w:pStyle w:val="AllowPageBreak"/>
      </w:pPr>
    </w:p>
    <w:p w:rsidR="00000000" w:rsidRPr="009034F1" w:rsidP="009034F1">
      <w:pPr>
        <w:pStyle w:val="Heading1"/>
      </w:pPr>
      <w:bookmarkStart w:id="9" w:name="O_496025"/>
      <w:bookmarkEnd w:id="9"/>
      <w:r w:rsidRPr="009034F1">
        <w:t>Required Skills and Know</w:t>
      </w:r>
      <w:r w:rsidRPr="009034F1">
        <w:t>ledge</w:t>
      </w:r>
    </w:p>
    <w:tbl>
      <w:tblPr>
        <w:tblW w:w="0" w:type="auto"/>
        <w:tblLayout w:type="fixed"/>
        <w:tblCellMar>
          <w:left w:w="62" w:type="dxa"/>
          <w:right w:w="62" w:type="dxa"/>
        </w:tblCellMar>
        <w:tblLook w:val="0000"/>
      </w:tblPr>
      <w:tblGrid>
        <w:gridCol w:w="8512"/>
        <w:gridCol w:w="41"/>
      </w:tblGrid>
      <w:tr w:rsidTr="008972CE">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t>This section describes the essential skills and knowledge and their level, required for this unit.</w:t>
            </w:r>
          </w:p>
        </w:tc>
      </w:tr>
      <w:tr w:rsidTr="008972CE">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034F1" w:rsidP="009034F1">
            <w:pPr>
              <w:pStyle w:val="BodyText"/>
            </w:pPr>
            <w:r w:rsidRPr="009034F1">
              <w:rPr>
                <w:rStyle w:val="SpecialBold"/>
              </w:rPr>
              <w:t>Skill requirements</w:t>
            </w:r>
          </w:p>
          <w:p w:rsidR="00000000" w:rsidRPr="009034F1" w:rsidP="009034F1">
            <w:pPr>
              <w:pStyle w:val="BodyText"/>
            </w:pPr>
            <w:r w:rsidRPr="009034F1">
              <w:t>Look for evidence that confirms skills in:</w:t>
            </w:r>
          </w:p>
          <w:p w:rsidR="00000000" w:rsidRPr="009034F1" w:rsidP="009034F1">
            <w:pPr>
              <w:pStyle w:val="ListBullet2"/>
            </w:pPr>
            <w:r w:rsidRPr="009034F1">
              <w:t>using effective consultation with stakeholders</w:t>
            </w:r>
          </w:p>
          <w:p w:rsidR="00000000" w:rsidRPr="009034F1" w:rsidP="009034F1">
            <w:pPr>
              <w:pStyle w:val="ListBullet2"/>
            </w:pPr>
            <w:r w:rsidRPr="009034F1">
              <w:t>undertaking counselling and negotiation</w:t>
            </w:r>
          </w:p>
          <w:p w:rsidR="00000000" w:rsidRPr="009034F1" w:rsidP="009034F1">
            <w:pPr>
              <w:pStyle w:val="ListBullet2"/>
            </w:pPr>
            <w:r w:rsidRPr="009034F1">
              <w:t>using a variety of words and language structures to explain ideas to different audiences</w:t>
            </w:r>
          </w:p>
          <w:p w:rsidR="00000000" w:rsidRPr="009034F1" w:rsidP="009034F1">
            <w:pPr>
              <w:pStyle w:val="ListBullet2"/>
            </w:pPr>
            <w:r w:rsidRPr="009034F1">
              <w:t>interpreting and explaining formal documents and assisting others to apply them in the workplace</w:t>
            </w:r>
          </w:p>
          <w:p w:rsidR="00000000" w:rsidRPr="009034F1" w:rsidP="009034F1">
            <w:pPr>
              <w:pStyle w:val="ListBullet2"/>
            </w:pPr>
            <w:r w:rsidRPr="009034F1">
              <w:t>preparing written advice and reports requiring reasoning and precision</w:t>
            </w:r>
            <w:r w:rsidRPr="009034F1">
              <w:t xml:space="preserve"> of expression</w:t>
            </w:r>
          </w:p>
          <w:p w:rsidR="00000000" w:rsidRPr="009034F1" w:rsidP="009034F1">
            <w:pPr>
              <w:pStyle w:val="ListBullet2"/>
            </w:pPr>
            <w:r w:rsidRPr="009034F1">
              <w:t>undertaking discussion involving exchanges of complex oral information</w:t>
            </w:r>
          </w:p>
          <w:p w:rsidR="00000000" w:rsidRPr="009034F1" w:rsidP="009034F1">
            <w:pPr>
              <w:pStyle w:val="ListBullet2"/>
            </w:pPr>
            <w:r w:rsidRPr="009034F1">
              <w:t>responding to diversity, including gender and disability</w:t>
            </w:r>
          </w:p>
          <w:p w:rsidR="00000000" w:rsidP="009034F1">
            <w:pPr>
              <w:pStyle w:val="ListBullet2"/>
              <w:rPr>
                <w:lang w:val="en-NZ"/>
              </w:rPr>
            </w:pPr>
            <w:r w:rsidRPr="009034F1">
              <w:t>applying of occupational health and safety and environmental procedures relevant to a career development context</w:t>
            </w:r>
          </w:p>
        </w:tc>
      </w:tr>
      <w:tr w:rsidTr="008972CE">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034F1" w:rsidP="009034F1">
            <w:pPr>
              <w:pStyle w:val="BodyText"/>
            </w:pPr>
            <w:r w:rsidRPr="009034F1">
              <w:rPr>
                <w:rStyle w:val="SpecialBold"/>
              </w:rPr>
              <w:t>Knowledge requirements</w:t>
            </w:r>
          </w:p>
          <w:p w:rsidR="00000000" w:rsidRPr="009034F1" w:rsidP="009034F1">
            <w:pPr>
              <w:pStyle w:val="BodyText"/>
            </w:pPr>
            <w:r w:rsidRPr="009034F1">
              <w:t>Look for evidence that confirms knowledge and understanding of:</w:t>
            </w:r>
          </w:p>
          <w:p w:rsidR="00000000" w:rsidRPr="009034F1" w:rsidP="009034F1">
            <w:pPr>
              <w:pStyle w:val="ListBullet2"/>
            </w:pPr>
            <w:r w:rsidRPr="009034F1">
              <w:t>career development and career management as concepts within an organisational context</w:t>
            </w:r>
          </w:p>
          <w:p w:rsidR="00000000" w:rsidRPr="009034F1" w:rsidP="009034F1">
            <w:pPr>
              <w:pStyle w:val="ListBullet2"/>
            </w:pPr>
            <w:r w:rsidRPr="009034F1">
              <w:t>range of career development strategies and plans</w:t>
            </w:r>
          </w:p>
          <w:p w:rsidR="00000000" w:rsidRPr="009034F1" w:rsidP="009034F1">
            <w:pPr>
              <w:pStyle w:val="ListBullet2"/>
            </w:pPr>
            <w:r w:rsidRPr="009034F1">
              <w:t>concept of career stages</w:t>
            </w:r>
          </w:p>
          <w:p w:rsidR="00000000" w:rsidRPr="009034F1" w:rsidP="009034F1">
            <w:pPr>
              <w:pStyle w:val="ListBullet2"/>
            </w:pPr>
            <w:r w:rsidRPr="009034F1">
              <w:t>the organisation's strategic goals and their implications for career development</w:t>
            </w:r>
          </w:p>
          <w:p w:rsidR="00000000" w:rsidRPr="009034F1" w:rsidP="009034F1">
            <w:pPr>
              <w:pStyle w:val="ListBullet2"/>
            </w:pPr>
            <w:r w:rsidRPr="009034F1">
              <w:t>importance of retaining human/intellectual capital within an organisation through career development strategies and plans</w:t>
            </w:r>
          </w:p>
          <w:p w:rsidR="00000000" w:rsidRPr="009034F1" w:rsidP="009034F1">
            <w:pPr>
              <w:pStyle w:val="ListBullet2"/>
            </w:pPr>
            <w:r w:rsidRPr="009034F1">
              <w:t>career guidance and counselling strategies</w:t>
            </w:r>
          </w:p>
          <w:p w:rsidR="00000000" w:rsidRPr="009034F1" w:rsidP="009034F1">
            <w:pPr>
              <w:pStyle w:val="ListBullet2"/>
            </w:pPr>
            <w:r w:rsidRPr="009034F1">
              <w:t>strategies</w:t>
            </w:r>
            <w:r w:rsidRPr="009034F1">
              <w:t xml:space="preserve"> for the management of one's own career</w:t>
            </w:r>
          </w:p>
          <w:p w:rsidR="00000000" w:rsidRPr="009034F1" w:rsidP="009034F1">
            <w:pPr>
              <w:pStyle w:val="ListBullet2"/>
            </w:pPr>
            <w:r w:rsidRPr="009034F1">
              <w:t>range of development strategies</w:t>
            </w:r>
          </w:p>
          <w:p w:rsidR="00000000" w:rsidRPr="009034F1" w:rsidP="009034F1">
            <w:pPr>
              <w:pStyle w:val="ListBullet2"/>
            </w:pPr>
            <w:r w:rsidRPr="009034F1">
              <w:t>adult learning principles</w:t>
            </w:r>
          </w:p>
          <w:p w:rsidR="00000000" w:rsidRPr="009034F1" w:rsidP="009034F1">
            <w:pPr>
              <w:pStyle w:val="ListBullet2"/>
            </w:pPr>
            <w:r w:rsidRPr="009034F1">
              <w:t>succession planning</w:t>
            </w:r>
          </w:p>
          <w:p w:rsidR="00000000" w:rsidRPr="009034F1" w:rsidP="009034F1">
            <w:pPr>
              <w:pStyle w:val="ListBullet2"/>
            </w:pPr>
            <w:r w:rsidRPr="009034F1">
              <w:t>national competency concept</w:t>
            </w:r>
          </w:p>
          <w:p w:rsidR="00000000" w:rsidRPr="009034F1" w:rsidP="009034F1">
            <w:pPr>
              <w:pStyle w:val="ListBullet2"/>
            </w:pPr>
            <w:r w:rsidRPr="009034F1">
              <w:t>jurisdictional legislation, policies and practices applying to career development</w:t>
            </w:r>
          </w:p>
          <w:p w:rsidR="00000000" w:rsidRPr="009034F1" w:rsidP="009034F1">
            <w:pPr>
              <w:pStyle w:val="ListBullet2"/>
            </w:pPr>
            <w:r w:rsidRPr="009034F1">
              <w:t>equal employment opportunity</w:t>
            </w:r>
            <w:r w:rsidRPr="009034F1">
              <w:t>, equity and diversity principles</w:t>
            </w:r>
          </w:p>
          <w:p w:rsidR="00000000" w:rsidRPr="009034F1" w:rsidP="009034F1">
            <w:pPr>
              <w:pStyle w:val="ListBullet2"/>
            </w:pPr>
            <w:r w:rsidRPr="009034F1">
              <w:t>national and/or international models of good practice in career development</w:t>
            </w:r>
          </w:p>
        </w:tc>
      </w:tr>
    </w:tbl>
    <w:p w:rsidR="00000000" w:rsidRPr="009034F1" w:rsidP="009034F1">
      <w:pPr>
        <w:pStyle w:val="BodyText"/>
      </w:pPr>
    </w:p>
    <w:p w:rsidR="00000000" w:rsidRPr="009034F1" w:rsidP="009034F1">
      <w:pPr>
        <w:pStyle w:val="AllowPageBreak"/>
      </w:pPr>
    </w:p>
    <w:p w:rsidR="00000000" w:rsidRPr="009034F1" w:rsidP="009034F1">
      <w:pPr>
        <w:pStyle w:val="Heading1"/>
      </w:pPr>
      <w:bookmarkStart w:id="10" w:name="O_496021"/>
      <w:bookmarkEnd w:id="10"/>
      <w:r w:rsidRPr="009034F1">
        <w:t>Evidence Guide</w:t>
      </w:r>
    </w:p>
    <w:tbl>
      <w:tblPr>
        <w:tblW w:w="9322" w:type="dxa"/>
        <w:tblLayout w:type="fixed"/>
        <w:tblCellMar>
          <w:left w:w="62" w:type="dxa"/>
          <w:right w:w="62" w:type="dxa"/>
        </w:tblCellMar>
        <w:tblLook w:val="0000"/>
      </w:tblPr>
      <w:tblGrid>
        <w:gridCol w:w="2660"/>
        <w:gridCol w:w="6662"/>
      </w:tblGrid>
      <w:tr w:rsidTr="008972C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t>The Evidence Guide specifies the evidence required to demonstrate achievement in the unit of competency as a whole. It must be read in conjunction with the Unit descriptor, Performance Criteria, the Range Statement and the Assessment Guidelines for the Pub</w:t>
            </w:r>
            <w:r w:rsidRPr="009034F1">
              <w:t>lic Sector Training Package.</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034F1" w:rsidP="009034F1">
            <w:pPr>
              <w:pStyle w:val="BodyText"/>
            </w:pPr>
            <w:r w:rsidRPr="009034F1">
              <w:rPr>
                <w:rStyle w:val="SpecialBold"/>
              </w:rPr>
              <w:t>Units to be assessed together</w:t>
            </w:r>
            <w:r w:rsidRPr="009034F1">
              <w:t xml:space="preserve"> </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Bullet2"/>
            </w:pPr>
            <w:r w:rsidRPr="009034F1">
              <w:rPr>
                <w:rStyle w:val="Emphasis"/>
              </w:rPr>
              <w:t>Pre</w:t>
            </w:r>
            <w:r w:rsidRPr="009034F1">
              <w:t>-</w:t>
            </w:r>
            <w:r w:rsidRPr="009034F1">
              <w:rPr>
                <w:rStyle w:val="Emphasis"/>
              </w:rPr>
              <w:t>requisite</w:t>
            </w:r>
            <w:r w:rsidRPr="009034F1">
              <w:t xml:space="preserve"> units that must be achieved prior to this unit:</w:t>
            </w:r>
            <w:r w:rsidRPr="009034F1">
              <w:rPr>
                <w:rStyle w:val="Emphasis"/>
              </w:rPr>
              <w:t>Nil</w:t>
            </w:r>
          </w:p>
          <w:p w:rsidR="00000000" w:rsidRPr="009034F1" w:rsidP="009034F1">
            <w:pPr>
              <w:pStyle w:val="ListBullet2"/>
            </w:pPr>
            <w:r w:rsidRPr="009034F1">
              <w:rPr>
                <w:rStyle w:val="Emphasis"/>
              </w:rPr>
              <w:t>Co</w:t>
            </w:r>
            <w:r w:rsidRPr="009034F1">
              <w:t>-</w:t>
            </w:r>
            <w:r w:rsidRPr="009034F1">
              <w:rPr>
                <w:rStyle w:val="Emphasis"/>
              </w:rPr>
              <w:t>requisite</w:t>
            </w:r>
            <w:r w:rsidRPr="009034F1">
              <w:t xml:space="preserve"> units that must be assessed with this unit:</w:t>
            </w:r>
            <w:r w:rsidRPr="009034F1">
              <w:rPr>
                <w:rStyle w:val="Emphasis"/>
              </w:rPr>
              <w:t>Nil</w:t>
            </w:r>
          </w:p>
          <w:p w:rsidR="00000000" w:rsidRPr="009034F1" w:rsidP="009034F1">
            <w:pPr>
              <w:pStyle w:val="ListBullet2"/>
            </w:pPr>
            <w:r w:rsidRPr="009034F1">
              <w:rPr>
                <w:rStyle w:val="Emphasis"/>
              </w:rPr>
              <w:t>Co</w:t>
            </w:r>
            <w:r w:rsidRPr="009034F1">
              <w:t>-</w:t>
            </w:r>
            <w:r w:rsidRPr="009034F1">
              <w:rPr>
                <w:rStyle w:val="Emphasis"/>
              </w:rPr>
              <w:t>assessed units</w:t>
            </w:r>
            <w:r w:rsidRPr="009034F1">
              <w:t xml:space="preserve"> that may be assessed with this unit to increase the efficiency and realism of the assessment process include, but are not limited to: </w:t>
            </w:r>
          </w:p>
          <w:p w:rsidR="00000000" w:rsidRPr="009034F1" w:rsidP="009034F1">
            <w:pPr>
              <w:pStyle w:val="ListBullet3"/>
            </w:pPr>
            <w:r w:rsidRPr="009034F1">
              <w:t>PSPETHC501B Promote the values and ethos of public service</w:t>
            </w:r>
          </w:p>
          <w:p w:rsidR="00000000" w:rsidRPr="009034F1" w:rsidP="009034F1">
            <w:pPr>
              <w:pStyle w:val="ListBullet3"/>
            </w:pPr>
            <w:r w:rsidRPr="009034F1">
              <w:t>PSPGOV504B Undertake research and analysis</w:t>
            </w:r>
          </w:p>
          <w:p w:rsidR="00000000" w:rsidRPr="009034F1" w:rsidP="009034F1">
            <w:pPr>
              <w:pStyle w:val="ListBullet3"/>
            </w:pPr>
            <w:r w:rsidRPr="009034F1">
              <w:t>PSPGOV505A Promote diversity</w:t>
            </w:r>
          </w:p>
          <w:p w:rsidR="00000000" w:rsidRPr="009034F1" w:rsidP="009034F1">
            <w:pPr>
              <w:pStyle w:val="ListBullet3"/>
            </w:pPr>
            <w:r w:rsidRPr="009034F1">
              <w:t xml:space="preserve">PSPGOV506A Support workplace coaching and mentoring </w:t>
            </w:r>
          </w:p>
          <w:p w:rsidR="00000000" w:rsidRPr="009034F1" w:rsidP="009034F1">
            <w:pPr>
              <w:pStyle w:val="ListBullet3"/>
            </w:pPr>
            <w:r w:rsidRPr="009034F1">
              <w:t>PSPGOV511A Provide leadership</w:t>
            </w:r>
          </w:p>
          <w:p w:rsidR="00000000" w:rsidRPr="009034F1" w:rsidP="009034F1">
            <w:pPr>
              <w:pStyle w:val="ListBullet3"/>
            </w:pPr>
            <w:r w:rsidRPr="009034F1">
              <w:t>PSPGOV512A Use complex workplace communication strategies</w:t>
            </w:r>
          </w:p>
          <w:p w:rsidR="00000000" w:rsidP="009034F1">
            <w:pPr>
              <w:pStyle w:val="ListBullet3"/>
              <w:rPr>
                <w:lang w:val="en-NZ"/>
              </w:rPr>
            </w:pPr>
            <w:r w:rsidRPr="009034F1">
              <w:t>PSLEGN501B Promote compliance with legislation in the public sector</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SpecialBold"/>
              </w:rPr>
              <w:t>Overview of evide</w:t>
            </w:r>
            <w:r w:rsidRPr="009034F1">
              <w:rPr>
                <w:rStyle w:val="SpecialBold"/>
              </w:rPr>
              <w:t>nce requirements</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BodyText"/>
            </w:pPr>
            <w:r w:rsidRPr="009034F1">
              <w:t>In addition to integrated demonstration of the elements and their related performance criteria, look for evidence that confirms:</w:t>
            </w:r>
          </w:p>
          <w:p w:rsidR="00000000" w:rsidRPr="009034F1" w:rsidP="009034F1">
            <w:pPr>
              <w:pStyle w:val="ListBullet2"/>
            </w:pPr>
            <w:r w:rsidRPr="009034F1">
              <w:t xml:space="preserve">the knowledge requirements of this unit </w:t>
            </w:r>
          </w:p>
          <w:p w:rsidR="00000000" w:rsidRPr="009034F1" w:rsidP="009034F1">
            <w:pPr>
              <w:pStyle w:val="ListBullet2"/>
            </w:pPr>
            <w:r w:rsidRPr="009034F1">
              <w:t>the skill requirements of this unit</w:t>
            </w:r>
          </w:p>
          <w:p w:rsidR="00000000" w:rsidRPr="009034F1" w:rsidP="009034F1">
            <w:pPr>
              <w:pStyle w:val="ListBullet2"/>
            </w:pPr>
            <w:r w:rsidRPr="009034F1">
              <w:t>application of the Employability Skills as they relate to this unit (see Employability Summaries in Qualifications Framework)</w:t>
            </w:r>
          </w:p>
          <w:p w:rsidR="00000000" w:rsidP="009034F1">
            <w:pPr>
              <w:pStyle w:val="ListBullet2"/>
              <w:rPr>
                <w:lang w:val="en-NZ"/>
              </w:rPr>
            </w:pPr>
            <w:r w:rsidRPr="009034F1">
              <w:t>coordination of career development in a range of (3 or more) contexts (or occasions, over time)</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SpecialBold"/>
              </w:rPr>
              <w:t>Resources required to carry out a</w:t>
            </w:r>
            <w:r w:rsidRPr="009034F1">
              <w:rPr>
                <w:rStyle w:val="SpecialBold"/>
              </w:rPr>
              <w:t>ssessment</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BodyText"/>
            </w:pPr>
            <w:r w:rsidRPr="009034F1">
              <w:t>These resources include:</w:t>
            </w:r>
          </w:p>
          <w:p w:rsidR="00000000" w:rsidRPr="009034F1" w:rsidP="009034F1">
            <w:pPr>
              <w:pStyle w:val="ListBullet2"/>
            </w:pPr>
            <w:r w:rsidRPr="009034F1">
              <w:t>legislation policies, procedures and guidelines relating to career development</w:t>
            </w:r>
          </w:p>
          <w:p w:rsidR="00000000" w:rsidP="009034F1">
            <w:pPr>
              <w:pStyle w:val="ListBullet2"/>
              <w:rPr>
                <w:lang w:val="en-NZ"/>
              </w:rPr>
            </w:pPr>
            <w:r w:rsidRPr="009034F1">
              <w:t>workplace scenarios and case studies to capture the range of situations likely to be encountered when coordinating career development</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SpecialBold"/>
              </w:rPr>
              <w:t xml:space="preserve">Where </w:t>
            </w:r>
            <w:r w:rsidRPr="009034F1">
              <w:rPr>
                <w:rStyle w:val="SpecialBold"/>
              </w:rPr>
              <w:t>and how to assess evidence</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BodyText"/>
            </w:pPr>
            <w:r w:rsidRPr="009034F1">
              <w:t xml:space="preserve">Valid assessment of this unit requires: </w:t>
            </w:r>
          </w:p>
          <w:p w:rsidR="00000000" w:rsidRPr="009034F1" w:rsidP="009034F1">
            <w:pPr>
              <w:pStyle w:val="ListBullet2"/>
            </w:pPr>
            <w:r w:rsidRPr="009034F1">
              <w:t xml:space="preserve">a workplace environment or one that closely resembles normal work practice and replicates the range of conditions likely to be encountered when coordinating career development, including </w:t>
            </w:r>
            <w:r w:rsidRPr="009034F1">
              <w:t>coping with difficulties, irregularities and breakdowns in routine</w:t>
            </w:r>
          </w:p>
          <w:p w:rsidR="00000000" w:rsidRPr="009034F1" w:rsidP="009034F1">
            <w:pPr>
              <w:pStyle w:val="ListBullet2"/>
            </w:pPr>
            <w:r w:rsidRPr="009034F1">
              <w:t>coordination of career development in a range of (3 or more) contexts (or occasions, over time)</w:t>
            </w:r>
          </w:p>
          <w:p w:rsidR="00000000" w:rsidRPr="009034F1" w:rsidP="009034F1">
            <w:pPr>
              <w:pStyle w:val="BodyText"/>
            </w:pPr>
            <w:r w:rsidRPr="009034F1">
              <w:t>Assessment methods should reflect workplace demands, such as literacy, and the needs of parti</w:t>
            </w:r>
            <w:r w:rsidRPr="009034F1">
              <w:t>cular groups, such as:</w:t>
            </w:r>
          </w:p>
          <w:p w:rsidR="00000000" w:rsidRPr="009034F1" w:rsidP="009034F1">
            <w:pPr>
              <w:pStyle w:val="ListBullet2"/>
            </w:pPr>
            <w:r w:rsidRPr="009034F1">
              <w:t>people with disabilities</w:t>
            </w:r>
          </w:p>
          <w:p w:rsidR="00000000" w:rsidRPr="009034F1" w:rsidP="009034F1">
            <w:pPr>
              <w:pStyle w:val="ListBullet2"/>
            </w:pPr>
            <w:r w:rsidRPr="009034F1">
              <w:t>people from culturally and linguistically diverse backgrounds</w:t>
            </w:r>
          </w:p>
          <w:p w:rsidR="00000000" w:rsidRPr="009034F1" w:rsidP="009034F1">
            <w:pPr>
              <w:pStyle w:val="ListBullet2"/>
            </w:pPr>
            <w:r w:rsidRPr="009034F1">
              <w:t>Aboriginal and Torres Strait Islander people</w:t>
            </w:r>
          </w:p>
          <w:p w:rsidR="00000000" w:rsidRPr="009034F1" w:rsidP="009034F1">
            <w:pPr>
              <w:pStyle w:val="ListBullet2"/>
            </w:pPr>
            <w:r w:rsidRPr="009034F1">
              <w:t>women</w:t>
            </w:r>
          </w:p>
          <w:p w:rsidR="00000000" w:rsidRPr="009034F1" w:rsidP="009034F1">
            <w:pPr>
              <w:pStyle w:val="ListBullet2"/>
            </w:pPr>
            <w:r w:rsidRPr="009034F1">
              <w:t>young people</w:t>
            </w:r>
          </w:p>
          <w:p w:rsidR="00000000" w:rsidRPr="009034F1" w:rsidP="009034F1">
            <w:pPr>
              <w:pStyle w:val="ListBullet2"/>
            </w:pPr>
            <w:r w:rsidRPr="009034F1">
              <w:t>older people</w:t>
            </w:r>
          </w:p>
          <w:p w:rsidR="00000000" w:rsidRPr="009034F1" w:rsidP="009034F1">
            <w:pPr>
              <w:pStyle w:val="ListBullet2"/>
            </w:pPr>
            <w:r w:rsidRPr="009034F1">
              <w:t>people in rural and remote locations</w:t>
            </w:r>
          </w:p>
          <w:p w:rsidR="00000000" w:rsidRPr="009034F1" w:rsidP="009034F1">
            <w:pPr>
              <w:pStyle w:val="BodyText"/>
            </w:pPr>
            <w:r w:rsidRPr="009034F1">
              <w:t xml:space="preserve">Assessment methods suitable for valid and reliable assessment of this competency may include, but are not limited to, a combination of 2 or more of: </w:t>
            </w:r>
          </w:p>
          <w:p w:rsidR="00000000" w:rsidRPr="009034F1" w:rsidP="009034F1">
            <w:pPr>
              <w:pStyle w:val="ListBullet2"/>
            </w:pPr>
            <w:r w:rsidRPr="009034F1">
              <w:t>case studies</w:t>
            </w:r>
          </w:p>
          <w:p w:rsidR="00000000" w:rsidRPr="009034F1" w:rsidP="009034F1">
            <w:pPr>
              <w:pStyle w:val="ListBullet2"/>
            </w:pPr>
            <w:r w:rsidRPr="009034F1">
              <w:t xml:space="preserve">demonstration </w:t>
            </w:r>
          </w:p>
          <w:p w:rsidR="00000000" w:rsidRPr="009034F1" w:rsidP="009034F1">
            <w:pPr>
              <w:pStyle w:val="ListBullet2"/>
            </w:pPr>
            <w:r w:rsidRPr="009034F1">
              <w:t xml:space="preserve">portfolios </w:t>
            </w:r>
          </w:p>
          <w:p w:rsidR="00000000" w:rsidRPr="009034F1" w:rsidP="009034F1">
            <w:pPr>
              <w:pStyle w:val="ListBullet2"/>
            </w:pPr>
            <w:r w:rsidRPr="009034F1">
              <w:t>projects</w:t>
            </w:r>
          </w:p>
          <w:p w:rsidR="00000000" w:rsidRPr="009034F1" w:rsidP="009034F1">
            <w:pPr>
              <w:pStyle w:val="ListBullet2"/>
            </w:pPr>
            <w:r w:rsidRPr="009034F1">
              <w:t>questioning</w:t>
            </w:r>
          </w:p>
          <w:p w:rsidR="00000000" w:rsidRPr="009034F1" w:rsidP="009034F1">
            <w:pPr>
              <w:pStyle w:val="ListBullet2"/>
            </w:pPr>
            <w:r w:rsidRPr="009034F1">
              <w:t>scenarios</w:t>
            </w:r>
          </w:p>
          <w:p w:rsidR="00000000" w:rsidP="009034F1">
            <w:pPr>
              <w:pStyle w:val="ListBullet2"/>
              <w:rPr>
                <w:lang w:val="en-NZ"/>
              </w:rPr>
            </w:pPr>
            <w:r w:rsidRPr="009034F1">
              <w:t>authenticated evidence from the wo</w:t>
            </w:r>
            <w:r w:rsidRPr="009034F1">
              <w:t>rkplace and/or training courses</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BodyText"/>
            </w:pPr>
            <w:r w:rsidRPr="009034F1">
              <w:t>Evidence must be gathered over time in a range of contexts to ensure the person can achieve the unit outcome and apply the competency in different situations or environments</w:t>
            </w:r>
          </w:p>
        </w:tc>
      </w:tr>
    </w:tbl>
    <w:p w:rsidR="00000000" w:rsidRPr="009034F1" w:rsidP="009034F1">
      <w:pPr>
        <w:pStyle w:val="BodyText"/>
      </w:pPr>
    </w:p>
    <w:p w:rsidR="00000000" w:rsidRPr="009034F1" w:rsidP="009034F1">
      <w:pPr>
        <w:pStyle w:val="AllowPageBreak"/>
      </w:pPr>
    </w:p>
    <w:p w:rsidR="00000000" w:rsidRPr="009034F1" w:rsidP="009034F1">
      <w:pPr>
        <w:pStyle w:val="Heading1"/>
      </w:pPr>
      <w:bookmarkStart w:id="11" w:name="O_496019"/>
      <w:bookmarkEnd w:id="11"/>
      <w:r w:rsidRPr="009034F1">
        <w:t>Range Statement</w:t>
      </w:r>
    </w:p>
    <w:tbl>
      <w:tblPr>
        <w:tblW w:w="9322" w:type="dxa"/>
        <w:tblLayout w:type="fixed"/>
        <w:tblCellMar>
          <w:left w:w="62" w:type="dxa"/>
          <w:right w:w="62" w:type="dxa"/>
        </w:tblCellMar>
        <w:tblLook w:val="0000"/>
      </w:tblPr>
      <w:tblGrid>
        <w:gridCol w:w="2660"/>
        <w:gridCol w:w="6662"/>
      </w:tblGrid>
      <w:tr w:rsidTr="008972C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t>The Range Statement provides information about the context in which the unit of competency is carried out. The variables cater for differences between States and Territories and the Commonwealth, and between organisations and workplaces. Th</w:t>
            </w:r>
            <w:r w:rsidRPr="009034F1">
              <w:t>ey allow for different work requirements, work practices and knowledge. The Range Statement also provides a focus for assessment. It relates to the unit as a whole. Text in</w:t>
            </w:r>
            <w:r w:rsidRPr="009034F1">
              <w:rPr>
                <w:rStyle w:val="BoldandItalics"/>
              </w:rPr>
              <w:t xml:space="preserve"> bold italics</w:t>
            </w:r>
            <w:r w:rsidRPr="009034F1">
              <w:t xml:space="preserve"> in the Performance Criteria is explained here.</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BoldandItalics"/>
              </w:rPr>
              <w:t>Groups within the org</w:t>
            </w:r>
            <w:r w:rsidRPr="009034F1">
              <w:rPr>
                <w:rStyle w:val="BoldandItalics"/>
              </w:rPr>
              <w:t>anisation</w:t>
            </w:r>
            <w:r w:rsidRPr="009034F1">
              <w:rPr>
                <w:rStyle w:val="Emphasis"/>
              </w:rPr>
              <w:t xml:space="preserve"> </w:t>
            </w:r>
            <w:r w:rsidRPr="009034F1">
              <w:t>may be:</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Bullet2"/>
            </w:pPr>
            <w:r w:rsidRPr="009034F1">
              <w:t>occupational groups</w:t>
            </w:r>
          </w:p>
          <w:p w:rsidR="00000000" w:rsidRPr="009034F1" w:rsidP="009034F1">
            <w:pPr>
              <w:pStyle w:val="ListBullet2"/>
            </w:pPr>
            <w:r w:rsidRPr="009034F1">
              <w:t>work units</w:t>
            </w:r>
          </w:p>
          <w:p w:rsidR="00000000" w:rsidRPr="009034F1" w:rsidP="009034F1">
            <w:pPr>
              <w:pStyle w:val="ListBullet2"/>
            </w:pPr>
            <w:r w:rsidRPr="009034F1">
              <w:t>classification levels</w:t>
            </w:r>
          </w:p>
          <w:p w:rsidR="00000000" w:rsidRPr="009034F1" w:rsidP="009034F1">
            <w:pPr>
              <w:pStyle w:val="ListBullet2"/>
            </w:pPr>
            <w:r w:rsidRPr="009034F1">
              <w:t>new entrants</w:t>
            </w:r>
          </w:p>
          <w:p w:rsidR="00000000" w:rsidP="009034F1">
            <w:pPr>
              <w:pStyle w:val="ListBullet2"/>
              <w:rPr>
                <w:lang w:val="en-NZ"/>
              </w:rPr>
            </w:pPr>
            <w:r w:rsidRPr="009034F1">
              <w:t>trainees</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BoldandItalics"/>
              </w:rPr>
              <w:t xml:space="preserve">Stakeholders </w:t>
            </w:r>
            <w:r w:rsidRPr="009034F1">
              <w:t>may include:</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Bullet2"/>
            </w:pPr>
            <w:r w:rsidRPr="009034F1">
              <w:t xml:space="preserve">all those individuals and groups, both inside and outside the organisation that have </w:t>
            </w:r>
            <w:r w:rsidRPr="009034F1">
              <w:t>some direct interest in the organisation's behaviour, actions, products and services such as:</w:t>
            </w:r>
          </w:p>
          <w:p w:rsidR="00000000" w:rsidRPr="009034F1" w:rsidP="009034F1">
            <w:pPr>
              <w:pStyle w:val="ListBullet3"/>
            </w:pPr>
            <w:r w:rsidRPr="009034F1">
              <w:t>users of the human resource service</w:t>
            </w:r>
          </w:p>
          <w:p w:rsidR="00000000" w:rsidRPr="009034F1" w:rsidP="009034F1">
            <w:pPr>
              <w:pStyle w:val="ListBullet3"/>
            </w:pPr>
            <w:r w:rsidRPr="009034F1">
              <w:t>employees at all levels of the organisation</w:t>
            </w:r>
          </w:p>
          <w:p w:rsidR="00000000" w:rsidRPr="009034F1" w:rsidP="009034F1">
            <w:pPr>
              <w:pStyle w:val="ListBullet3"/>
            </w:pPr>
            <w:r w:rsidRPr="009034F1">
              <w:t>other public sector organisations</w:t>
            </w:r>
          </w:p>
          <w:p w:rsidR="00000000" w:rsidRPr="009034F1" w:rsidP="009034F1">
            <w:pPr>
              <w:pStyle w:val="ListBullet3"/>
            </w:pPr>
            <w:r w:rsidRPr="009034F1">
              <w:t>union and association representatives</w:t>
            </w:r>
          </w:p>
          <w:p w:rsidR="00000000" w:rsidP="009034F1">
            <w:pPr>
              <w:pStyle w:val="ListBullet3"/>
              <w:rPr>
                <w:lang w:val="en-NZ"/>
              </w:rPr>
            </w:pPr>
            <w:r w:rsidRPr="009034F1">
              <w:t>inter-agency forums</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BoldandItalics"/>
              </w:rPr>
              <w:t>Human resource functions</w:t>
            </w:r>
            <w:r w:rsidRPr="009034F1">
              <w:rPr>
                <w:rStyle w:val="Emphasis"/>
              </w:rPr>
              <w:t xml:space="preserve"> </w:t>
            </w:r>
            <w:r w:rsidRPr="009034F1">
              <w:t>may include:</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Bullet2"/>
            </w:pPr>
            <w:r w:rsidRPr="009034F1">
              <w:t>preparing job descriptions</w:t>
            </w:r>
          </w:p>
          <w:p w:rsidR="00000000" w:rsidRPr="009034F1" w:rsidP="009034F1">
            <w:pPr>
              <w:pStyle w:val="ListBullet2"/>
            </w:pPr>
            <w:r w:rsidRPr="009034F1">
              <w:t>recruitment</w:t>
            </w:r>
          </w:p>
          <w:p w:rsidR="00000000" w:rsidRPr="009034F1" w:rsidP="009034F1">
            <w:pPr>
              <w:pStyle w:val="ListBullet2"/>
            </w:pPr>
            <w:r w:rsidRPr="009034F1">
              <w:t>selection</w:t>
            </w:r>
          </w:p>
          <w:p w:rsidR="00000000" w:rsidRPr="009034F1" w:rsidP="009034F1">
            <w:pPr>
              <w:pStyle w:val="ListBullet2"/>
            </w:pPr>
            <w:r w:rsidRPr="009034F1">
              <w:t>induction</w:t>
            </w:r>
          </w:p>
          <w:p w:rsidR="00000000" w:rsidRPr="009034F1" w:rsidP="009034F1">
            <w:pPr>
              <w:pStyle w:val="ListBullet2"/>
            </w:pPr>
            <w:r w:rsidRPr="009034F1">
              <w:t>performance management</w:t>
            </w:r>
          </w:p>
          <w:p w:rsidR="00000000" w:rsidRPr="009034F1" w:rsidP="009034F1">
            <w:pPr>
              <w:pStyle w:val="ListBullet2"/>
            </w:pPr>
            <w:r w:rsidRPr="009034F1">
              <w:t>performance appraisal</w:t>
            </w:r>
          </w:p>
          <w:p w:rsidR="00000000" w:rsidRPr="009034F1" w:rsidP="009034F1">
            <w:pPr>
              <w:pStyle w:val="ListBullet2"/>
            </w:pPr>
            <w:r w:rsidRPr="009034F1">
              <w:t>learning and development</w:t>
            </w:r>
          </w:p>
          <w:p w:rsidR="00000000" w:rsidRPr="009034F1" w:rsidP="009034F1">
            <w:pPr>
              <w:pStyle w:val="ListBullet2"/>
            </w:pPr>
            <w:r w:rsidRPr="009034F1">
              <w:t>career development</w:t>
            </w:r>
          </w:p>
          <w:p w:rsidR="00000000" w:rsidRPr="009034F1" w:rsidP="009034F1">
            <w:pPr>
              <w:pStyle w:val="ListBullet2"/>
            </w:pPr>
            <w:r w:rsidRPr="009034F1">
              <w:t>career management</w:t>
            </w:r>
          </w:p>
          <w:p w:rsidR="00000000" w:rsidRPr="009034F1" w:rsidP="009034F1">
            <w:pPr>
              <w:pStyle w:val="ListBullet2"/>
            </w:pPr>
            <w:r w:rsidRPr="009034F1">
              <w:t>career progression</w:t>
            </w:r>
          </w:p>
          <w:p w:rsidR="00000000" w:rsidRPr="009034F1" w:rsidP="009034F1">
            <w:pPr>
              <w:pStyle w:val="ListBullet2"/>
            </w:pPr>
            <w:r w:rsidRPr="009034F1">
              <w:t>promotion</w:t>
            </w:r>
          </w:p>
          <w:p w:rsidR="00000000" w:rsidRPr="009034F1" w:rsidP="009034F1">
            <w:pPr>
              <w:pStyle w:val="ListBullet2"/>
            </w:pPr>
            <w:r w:rsidRPr="009034F1">
              <w:t>transfer</w:t>
            </w:r>
          </w:p>
          <w:p w:rsidR="00000000" w:rsidRPr="009034F1" w:rsidP="009034F1">
            <w:pPr>
              <w:pStyle w:val="ListBullet2"/>
            </w:pPr>
            <w:r w:rsidRPr="009034F1">
              <w:t>acting opportunities</w:t>
            </w:r>
          </w:p>
          <w:p w:rsidR="00000000" w:rsidRPr="009034F1" w:rsidP="009034F1">
            <w:pPr>
              <w:pStyle w:val="ListBullet2"/>
            </w:pPr>
            <w:r w:rsidRPr="009034F1">
              <w:t>job rotation or exchange</w:t>
            </w:r>
          </w:p>
          <w:p w:rsidR="00000000" w:rsidRPr="009034F1" w:rsidP="009034F1">
            <w:pPr>
              <w:pStyle w:val="ListBullet2"/>
            </w:pPr>
            <w:r w:rsidRPr="009034F1">
              <w:t>security and/or organisational suitability functions</w:t>
            </w:r>
          </w:p>
          <w:p w:rsidR="00000000" w:rsidP="009034F1">
            <w:pPr>
              <w:pStyle w:val="ListBullet2"/>
              <w:rPr>
                <w:lang w:val="en-NZ"/>
              </w:rPr>
            </w:pPr>
            <w:r w:rsidRPr="009034F1">
              <w:t>using nationally accredited competency standards, competency-based assessment and training</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BoldandItalics"/>
              </w:rPr>
              <w:t>Career development opportunities</w:t>
            </w:r>
            <w:r w:rsidRPr="009034F1">
              <w:rPr>
                <w:rStyle w:val="Emphasis"/>
              </w:rPr>
              <w:t xml:space="preserve"> </w:t>
            </w:r>
            <w:r w:rsidRPr="009034F1">
              <w:t>may include:</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Bullet2"/>
            </w:pPr>
            <w:r w:rsidRPr="009034F1">
              <w:t>assessment and development centres</w:t>
            </w:r>
          </w:p>
          <w:p w:rsidR="00000000" w:rsidRPr="009034F1" w:rsidP="009034F1">
            <w:pPr>
              <w:pStyle w:val="ListBullet2"/>
            </w:pPr>
            <w:r w:rsidRPr="009034F1">
              <w:t>coaching</w:t>
            </w:r>
          </w:p>
          <w:p w:rsidR="00000000" w:rsidRPr="009034F1" w:rsidP="009034F1">
            <w:pPr>
              <w:pStyle w:val="ListBullet2"/>
            </w:pPr>
            <w:r w:rsidRPr="009034F1">
              <w:t>competency development processes</w:t>
            </w:r>
          </w:p>
          <w:p w:rsidR="00000000" w:rsidRPr="009034F1" w:rsidP="009034F1">
            <w:pPr>
              <w:pStyle w:val="ListBullet2"/>
            </w:pPr>
            <w:r w:rsidRPr="009034F1">
              <w:t>counselling</w:t>
            </w:r>
          </w:p>
          <w:p w:rsidR="00000000" w:rsidRPr="009034F1" w:rsidP="009034F1">
            <w:pPr>
              <w:pStyle w:val="ListBullet2"/>
            </w:pPr>
            <w:r w:rsidRPr="009034F1">
              <w:t>education and training programs</w:t>
            </w:r>
          </w:p>
          <w:p w:rsidR="00000000" w:rsidRPr="009034F1" w:rsidP="009034F1">
            <w:pPr>
              <w:pStyle w:val="ListBullet2"/>
            </w:pPr>
            <w:r w:rsidRPr="009034F1">
              <w:t>constructive feedback</w:t>
            </w:r>
          </w:p>
          <w:p w:rsidR="00000000" w:rsidRPr="009034F1" w:rsidP="009034F1">
            <w:pPr>
              <w:pStyle w:val="ListBullet2"/>
            </w:pPr>
            <w:r w:rsidRPr="009034F1">
              <w:t>higher duties</w:t>
            </w:r>
          </w:p>
          <w:p w:rsidR="00000000" w:rsidRPr="009034F1" w:rsidP="009034F1">
            <w:pPr>
              <w:pStyle w:val="ListBullet2"/>
            </w:pPr>
            <w:r w:rsidRPr="009034F1">
              <w:t>induction and orientation programs</w:t>
            </w:r>
          </w:p>
          <w:p w:rsidR="00000000" w:rsidRPr="009034F1" w:rsidP="009034F1">
            <w:pPr>
              <w:pStyle w:val="ListBullet2"/>
            </w:pPr>
            <w:r w:rsidRPr="009034F1">
              <w:t>industry experience</w:t>
            </w:r>
          </w:p>
          <w:p w:rsidR="00000000" w:rsidRPr="009034F1" w:rsidP="009034F1">
            <w:pPr>
              <w:pStyle w:val="ListBullet2"/>
            </w:pPr>
            <w:r w:rsidRPr="009034F1">
              <w:t>job enrichment</w:t>
            </w:r>
          </w:p>
          <w:p w:rsidR="00000000" w:rsidRPr="009034F1" w:rsidP="009034F1">
            <w:pPr>
              <w:pStyle w:val="ListBullet2"/>
            </w:pPr>
            <w:r w:rsidRPr="009034F1">
              <w:t>job exchange</w:t>
            </w:r>
          </w:p>
          <w:p w:rsidR="00000000" w:rsidRPr="009034F1" w:rsidP="009034F1">
            <w:pPr>
              <w:pStyle w:val="ListBullet2"/>
            </w:pPr>
            <w:r w:rsidRPr="009034F1">
              <w:t>mentoring</w:t>
            </w:r>
          </w:p>
          <w:p w:rsidR="00000000" w:rsidRPr="009034F1" w:rsidP="009034F1">
            <w:pPr>
              <w:pStyle w:val="ListBullet2"/>
            </w:pPr>
            <w:r w:rsidRPr="009034F1">
              <w:t>opport</w:t>
            </w:r>
            <w:r w:rsidRPr="009034F1">
              <w:t>unities to act in other positions</w:t>
            </w:r>
          </w:p>
          <w:p w:rsidR="00000000" w:rsidRPr="009034F1" w:rsidP="009034F1">
            <w:pPr>
              <w:pStyle w:val="ListBullet2"/>
            </w:pPr>
            <w:r w:rsidRPr="009034F1">
              <w:t>psychometric and other testing methods</w:t>
            </w:r>
          </w:p>
          <w:p w:rsidR="00000000" w:rsidRPr="009034F1" w:rsidP="009034F1">
            <w:pPr>
              <w:pStyle w:val="ListBullet2"/>
            </w:pPr>
            <w:r w:rsidRPr="009034F1">
              <w:t>secondments/mobility</w:t>
            </w:r>
          </w:p>
          <w:p w:rsidR="00000000" w:rsidRPr="009034F1" w:rsidP="009034F1">
            <w:pPr>
              <w:pStyle w:val="ListBullet2"/>
            </w:pPr>
            <w:r w:rsidRPr="009034F1">
              <w:t>self-analysis and self-assessment</w:t>
            </w:r>
          </w:p>
          <w:p w:rsidR="00000000" w:rsidRPr="009034F1" w:rsidP="009034F1">
            <w:pPr>
              <w:pStyle w:val="ListBullet2"/>
            </w:pPr>
            <w:r w:rsidRPr="009034F1">
              <w:t>shadowing</w:t>
            </w:r>
          </w:p>
          <w:p w:rsidR="00000000" w:rsidP="009034F1">
            <w:pPr>
              <w:pStyle w:val="ListBullet2"/>
              <w:rPr>
                <w:lang w:val="en-NZ"/>
              </w:rPr>
            </w:pPr>
            <w:r w:rsidRPr="009034F1">
              <w:t>succession planning</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BoldandItalics"/>
              </w:rPr>
              <w:t>Career development strategies</w:t>
            </w:r>
            <w:r w:rsidRPr="009034F1">
              <w:rPr>
                <w:rStyle w:val="Emphasis"/>
              </w:rPr>
              <w:t xml:space="preserve"> </w:t>
            </w:r>
            <w:r w:rsidRPr="009034F1">
              <w:t>may include:</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Bullet2"/>
            </w:pPr>
            <w:r w:rsidRPr="009034F1">
              <w:t>provision of information on possible careers in the organisation and advice on career paths</w:t>
            </w:r>
          </w:p>
          <w:p w:rsidR="00000000" w:rsidRPr="009034F1" w:rsidP="009034F1">
            <w:pPr>
              <w:pStyle w:val="ListBullet2"/>
            </w:pPr>
            <w:r w:rsidRPr="009034F1">
              <w:t>training managers to manage staff careers</w:t>
            </w:r>
          </w:p>
          <w:p w:rsidR="00000000" w:rsidRPr="009034F1" w:rsidP="009034F1">
            <w:pPr>
              <w:pStyle w:val="ListBullet2"/>
            </w:pPr>
            <w:r w:rsidRPr="009034F1">
              <w:t>assisting managers to identify and develop talent in individuals</w:t>
            </w:r>
          </w:p>
          <w:p w:rsidR="00000000" w:rsidRPr="009034F1" w:rsidP="009034F1">
            <w:pPr>
              <w:pStyle w:val="ListBullet2"/>
            </w:pPr>
            <w:r w:rsidRPr="009034F1">
              <w:t>assisting managers to respond to diverse needs</w:t>
            </w:r>
          </w:p>
          <w:p w:rsidR="00000000" w:rsidRPr="009034F1" w:rsidP="009034F1">
            <w:pPr>
              <w:pStyle w:val="ListBullet2"/>
            </w:pPr>
            <w:r w:rsidRPr="009034F1">
              <w:t>incorporat</w:t>
            </w:r>
            <w:r w:rsidRPr="009034F1">
              <w:t>ion of individual needs with organisational needs</w:t>
            </w:r>
          </w:p>
          <w:p w:rsidR="00000000" w:rsidRPr="009034F1" w:rsidP="009034F1">
            <w:pPr>
              <w:pStyle w:val="ListBullet2"/>
            </w:pPr>
            <w:r w:rsidRPr="009034F1">
              <w:t>assistance with preparation of individual development plans</w:t>
            </w:r>
          </w:p>
          <w:p w:rsidR="00000000" w:rsidP="009034F1">
            <w:pPr>
              <w:pStyle w:val="ListBullet2"/>
              <w:rPr>
                <w:lang w:val="en-NZ"/>
              </w:rPr>
            </w:pPr>
            <w:r w:rsidRPr="009034F1">
              <w:t>government frameworks, such as indigenous career strategies, disability and diversity strategies</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BoldandItalics"/>
              </w:rPr>
              <w:t>Career stages</w:t>
            </w:r>
            <w:r w:rsidRPr="009034F1">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Bullet2"/>
            </w:pPr>
            <w:r w:rsidRPr="009034F1">
              <w:t>early and initial career</w:t>
            </w:r>
          </w:p>
          <w:p w:rsidR="00000000" w:rsidRPr="009034F1" w:rsidP="009034F1">
            <w:pPr>
              <w:pStyle w:val="ListBullet2"/>
            </w:pPr>
            <w:r w:rsidRPr="009034F1">
              <w:t>mid-career</w:t>
            </w:r>
          </w:p>
          <w:p w:rsidR="00000000" w:rsidRPr="009034F1" w:rsidP="009034F1">
            <w:pPr>
              <w:pStyle w:val="ListBullet2"/>
            </w:pPr>
            <w:r w:rsidRPr="009034F1">
              <w:t>late career</w:t>
            </w:r>
          </w:p>
          <w:p w:rsidR="00000000" w:rsidRPr="009034F1" w:rsidP="009034F1">
            <w:pPr>
              <w:pStyle w:val="ListBullet2"/>
            </w:pPr>
            <w:r w:rsidRPr="009034F1">
              <w:t>near retirement</w:t>
            </w:r>
          </w:p>
          <w:p w:rsidR="00000000" w:rsidP="009034F1">
            <w:pPr>
              <w:pStyle w:val="ListBullet2"/>
              <w:rPr>
                <w:lang w:val="en-NZ"/>
              </w:rPr>
            </w:pPr>
            <w:r w:rsidRPr="009034F1">
              <w:t>generational blend</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BoldandItalics"/>
              </w:rPr>
              <w:t>Methods of promotion of</w:t>
            </w:r>
            <w:r w:rsidRPr="009034F1">
              <w:rPr>
                <w:rStyle w:val="Emphasis"/>
              </w:rPr>
              <w:t xml:space="preserve"> </w:t>
            </w:r>
            <w:r w:rsidRPr="009034F1">
              <w:t>may include:</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Bullet2"/>
            </w:pPr>
            <w:r w:rsidRPr="009034F1">
              <w:t>written documentation</w:t>
            </w:r>
          </w:p>
          <w:p w:rsidR="00000000" w:rsidRPr="009034F1" w:rsidP="009034F1">
            <w:pPr>
              <w:pStyle w:val="ListBullet2"/>
            </w:pPr>
            <w:r w:rsidRPr="009034F1">
              <w:t>manuals</w:t>
            </w:r>
          </w:p>
          <w:p w:rsidR="00000000" w:rsidRPr="009034F1" w:rsidP="009034F1">
            <w:pPr>
              <w:pStyle w:val="ListBullet2"/>
            </w:pPr>
            <w:r w:rsidRPr="009034F1">
              <w:t>policy and procedure statements, guides</w:t>
            </w:r>
          </w:p>
          <w:p w:rsidR="00000000" w:rsidRPr="009034F1" w:rsidP="009034F1">
            <w:pPr>
              <w:pStyle w:val="ListBullet2"/>
            </w:pPr>
            <w:r w:rsidRPr="009034F1">
              <w:t xml:space="preserve"> information brochures and pamphlets</w:t>
            </w:r>
          </w:p>
          <w:p w:rsidR="00000000" w:rsidRPr="009034F1" w:rsidP="009034F1">
            <w:pPr>
              <w:pStyle w:val="ListBullet2"/>
            </w:pPr>
            <w:r w:rsidRPr="009034F1">
              <w:t>oral advice and guidance</w:t>
            </w:r>
          </w:p>
          <w:p w:rsidR="00000000" w:rsidRPr="009034F1" w:rsidP="009034F1">
            <w:pPr>
              <w:pStyle w:val="ListBullet2"/>
            </w:pPr>
            <w:r w:rsidRPr="009034F1">
              <w:t>one-on-one meetings</w:t>
            </w:r>
          </w:p>
          <w:p w:rsidR="00000000" w:rsidRPr="009034F1" w:rsidP="009034F1">
            <w:pPr>
              <w:pStyle w:val="ListBullet2"/>
            </w:pPr>
            <w:r w:rsidRPr="009034F1">
              <w:t>small group meetings</w:t>
            </w:r>
          </w:p>
          <w:p w:rsidR="00000000" w:rsidP="009034F1">
            <w:pPr>
              <w:pStyle w:val="ListBullet2"/>
              <w:rPr>
                <w:lang w:val="en-NZ"/>
              </w:rPr>
            </w:pPr>
            <w:r w:rsidRPr="009034F1">
              <w:t>telephone contact and/or electronic mail</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BoldandItalics"/>
              </w:rPr>
              <w:t>Implementation of career development programs</w:t>
            </w:r>
            <w:r w:rsidRPr="009034F1">
              <w:rPr>
                <w:rStyle w:val="Emphasis"/>
              </w:rPr>
              <w:t xml:space="preserve"> </w:t>
            </w:r>
            <w:r w:rsidRPr="009034F1">
              <w:t>may include:</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Bullet2"/>
            </w:pPr>
            <w:r w:rsidRPr="009034F1">
              <w:t>delivery of information sessions</w:t>
            </w:r>
          </w:p>
          <w:p w:rsidR="00000000" w:rsidRPr="009034F1" w:rsidP="009034F1">
            <w:pPr>
              <w:pStyle w:val="ListBullet2"/>
            </w:pPr>
            <w:r w:rsidRPr="009034F1">
              <w:t>facilitation of training</w:t>
            </w:r>
          </w:p>
          <w:p w:rsidR="00000000" w:rsidRPr="009034F1" w:rsidP="009034F1">
            <w:pPr>
              <w:pStyle w:val="ListBullet2"/>
            </w:pPr>
            <w:r w:rsidRPr="009034F1">
              <w:t>management of external providers</w:t>
            </w:r>
          </w:p>
          <w:p w:rsidR="00000000" w:rsidRPr="009034F1" w:rsidP="009034F1">
            <w:pPr>
              <w:pStyle w:val="ListBullet2"/>
            </w:pPr>
            <w:r w:rsidRPr="009034F1">
              <w:t>partnerships with registered training orga</w:t>
            </w:r>
            <w:r w:rsidRPr="009034F1">
              <w:t>nisations to deliver accredited training</w:t>
            </w:r>
          </w:p>
          <w:p w:rsidR="00000000" w:rsidP="009034F1">
            <w:pPr>
              <w:pStyle w:val="ListBullet2"/>
              <w:rPr>
                <w:lang w:val="en-NZ"/>
              </w:rPr>
            </w:pPr>
            <w:r w:rsidRPr="009034F1">
              <w:t>negotiation of coaching, mentoring, shadowing opportunities or secondment/exchange activities</w:t>
            </w:r>
          </w:p>
        </w:tc>
      </w:tr>
      <w:tr w:rsidTr="008972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034F1">
            <w:pPr>
              <w:pStyle w:val="BodyText"/>
              <w:rPr>
                <w:lang w:val="en-NZ"/>
              </w:rPr>
            </w:pPr>
            <w:r w:rsidRPr="009034F1">
              <w:rPr>
                <w:rStyle w:val="BoldandItalics"/>
              </w:rPr>
              <w:t>Legislation, policy and procedures</w:t>
            </w:r>
            <w:r w:rsidRPr="009034F1">
              <w:rPr>
                <w:rStyle w:val="Emphasis"/>
              </w:rPr>
              <w:t xml:space="preserve"> </w:t>
            </w:r>
            <w:r w:rsidRPr="009034F1">
              <w:t>may include:</w:t>
            </w:r>
          </w:p>
        </w:tc>
        <w:tc>
          <w:tcPr>
            <w:tcW w:w="6662" w:type="dxa"/>
            <w:tcBorders>
              <w:top w:val="nil"/>
              <w:left w:val="nil"/>
              <w:bottom w:val="nil"/>
              <w:right w:val="nil"/>
            </w:tcBorders>
            <w:tcMar>
              <w:top w:w="0" w:type="dxa"/>
              <w:left w:w="62" w:type="dxa"/>
              <w:bottom w:w="0" w:type="dxa"/>
              <w:right w:w="62" w:type="dxa"/>
            </w:tcMar>
          </w:tcPr>
          <w:p w:rsidR="00000000" w:rsidRPr="009034F1" w:rsidP="009034F1">
            <w:pPr>
              <w:pStyle w:val="ListBullet2"/>
            </w:pPr>
            <w:r w:rsidRPr="009034F1">
              <w:t>Commonwealth and State/Territory legislation including equal employment</w:t>
            </w:r>
            <w:r w:rsidRPr="009034F1">
              <w:t xml:space="preserve"> opportunity and anti-discrimination law</w:t>
            </w:r>
          </w:p>
          <w:p w:rsidR="00000000" w:rsidRPr="009034F1" w:rsidP="009034F1">
            <w:pPr>
              <w:pStyle w:val="ListBullet2"/>
            </w:pPr>
            <w:r w:rsidRPr="009034F1">
              <w:t>national and international codes of practice and standards</w:t>
            </w:r>
          </w:p>
          <w:p w:rsidR="00000000" w:rsidRPr="009034F1" w:rsidP="009034F1">
            <w:pPr>
              <w:pStyle w:val="ListBullet2"/>
            </w:pPr>
            <w:r w:rsidRPr="009034F1">
              <w:t>the organisation's policies and practices</w:t>
            </w:r>
          </w:p>
          <w:p w:rsidR="00000000" w:rsidRPr="009034F1" w:rsidP="009034F1">
            <w:pPr>
              <w:pStyle w:val="ListBullet2"/>
            </w:pPr>
            <w:r w:rsidRPr="009034F1">
              <w:t>government policy</w:t>
            </w:r>
          </w:p>
          <w:p w:rsidR="00000000" w:rsidRPr="009034F1" w:rsidP="009034F1">
            <w:pPr>
              <w:pStyle w:val="ListBullet2"/>
            </w:pPr>
            <w:r w:rsidRPr="009034F1">
              <w:t>codes of conduct</w:t>
            </w:r>
          </w:p>
        </w:tc>
      </w:tr>
    </w:tbl>
    <w:p w:rsidR="008972CE" w:rsidP="009034F1">
      <w:pPr>
        <w:pStyle w:val="BodyText"/>
      </w:pPr>
    </w:p>
    <w:p w:rsidR="008972CE" w:rsidP="009034F1">
      <w:pPr>
        <w:pStyle w:val="BodyText"/>
      </w:pPr>
    </w:p>
    <w:p w:rsidR="00000000" w:rsidRPr="009034F1" w:rsidP="009034F1">
      <w:pPr>
        <w:pStyle w:val="Heading1"/>
      </w:pPr>
      <w:bookmarkStart w:id="12" w:name="O_496017"/>
      <w:bookmarkEnd w:id="12"/>
      <w:r w:rsidRPr="009034F1">
        <w:t>Unit Sector(s)</w:t>
      </w:r>
    </w:p>
    <w:p w:rsidR="00000000" w:rsidRPr="009034F1" w:rsidP="009034F1">
      <w:pPr>
        <w:pStyle w:val="BodyText"/>
      </w:pPr>
      <w:r w:rsidRPr="009034F1">
        <w:t>Not applicable.</w:t>
      </w:r>
    </w:p>
    <w:p w:rsidR="00000000" w:rsidRPr="009034F1" w:rsidP="009034F1">
      <w:pPr>
        <w:pStyle w:val="AllowPageBreak"/>
      </w:pPr>
    </w:p>
    <w:p w:rsidR="00000000" w:rsidRPr="009034F1" w:rsidP="009034F1">
      <w:pPr>
        <w:pStyle w:val="Heading1"/>
      </w:pPr>
      <w:bookmarkStart w:id="13" w:name="O_496029"/>
      <w:bookmarkEnd w:id="13"/>
      <w:r w:rsidRPr="009034F1">
        <w:t>Competency field</w:t>
      </w:r>
    </w:p>
    <w:p w:rsidR="00000000" w:rsidRPr="009034F1" w:rsidP="009034F1">
      <w:pPr>
        <w:pStyle w:val="BodyText"/>
      </w:pPr>
      <w:r w:rsidRPr="009034F1">
        <w:t>Human Resource Management.</w:t>
      </w:r>
    </w:p>
    <w:p w:rsidR="00000000" w:rsidRPr="009034F1" w:rsidP="009034F1"/>
    <w:sectPr w:rsidSect="009034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2CE" w:rsidP="00897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CE" w:rsidP="00903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72CE" w:rsidP="009034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972CE" w:rsidP="009034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F1" w:rsidRPr="008972CE" w:rsidP="008972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CE" w:rsidRPr="002D2AF8" w:rsidP="009034F1">
    <w:pPr>
      <w:pStyle w:val="Header"/>
      <w:framePr w:wrap="around"/>
    </w:pPr>
    <w:r>
      <w:fldChar w:fldCharType="begin"/>
    </w:r>
    <w:r>
      <w:instrText xml:space="preserve"> TITLE   \* MERGEFORMAT </w:instrText>
    </w:r>
    <w:r>
      <w:fldChar w:fldCharType="separate"/>
    </w:r>
    <w:r>
      <w:t>PSPHR508A Coordinate career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8972CE" w:rsidP="009034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46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8B804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4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4F1"/>
    <w:pPr>
      <w:spacing w:before="360" w:after="60"/>
      <w:outlineLvl w:val="0"/>
    </w:pPr>
    <w:rPr>
      <w:sz w:val="32"/>
    </w:rPr>
  </w:style>
  <w:style w:type="paragraph" w:styleId="Heading2">
    <w:name w:val="heading 2"/>
    <w:basedOn w:val="HeadingBase"/>
    <w:next w:val="BodyText"/>
    <w:link w:val="Heading2Char"/>
    <w:qFormat/>
    <w:rsid w:val="009034F1"/>
    <w:pPr>
      <w:keepLines/>
      <w:spacing w:before="240" w:after="120"/>
      <w:outlineLvl w:val="1"/>
    </w:pPr>
    <w:rPr>
      <w:sz w:val="28"/>
      <w:szCs w:val="40"/>
    </w:rPr>
  </w:style>
  <w:style w:type="paragraph" w:styleId="Heading3">
    <w:name w:val="heading 3"/>
    <w:basedOn w:val="HeadingBase"/>
    <w:next w:val="BodyText"/>
    <w:link w:val="Heading3Char"/>
    <w:qFormat/>
    <w:rsid w:val="009034F1"/>
    <w:pPr>
      <w:spacing w:before="180" w:after="120"/>
      <w:outlineLvl w:val="2"/>
    </w:pPr>
    <w:rPr>
      <w:spacing w:val="-10"/>
      <w:kern w:val="32"/>
    </w:rPr>
  </w:style>
  <w:style w:type="paragraph" w:styleId="Heading4">
    <w:name w:val="heading 4"/>
    <w:basedOn w:val="HeadingBase"/>
    <w:next w:val="BodyText"/>
    <w:link w:val="Heading4Char"/>
    <w:qFormat/>
    <w:rsid w:val="009034F1"/>
    <w:pPr>
      <w:spacing w:before="160" w:after="120"/>
      <w:outlineLvl w:val="3"/>
    </w:pPr>
    <w:rPr>
      <w:sz w:val="22"/>
    </w:rPr>
  </w:style>
  <w:style w:type="paragraph" w:styleId="Heading5">
    <w:name w:val="heading 5"/>
    <w:basedOn w:val="HeadingBase"/>
    <w:next w:val="Normal"/>
    <w:link w:val="Heading5Char"/>
    <w:qFormat/>
    <w:rsid w:val="009034F1"/>
    <w:pPr>
      <w:spacing w:before="80"/>
      <w:outlineLvl w:val="4"/>
    </w:pPr>
    <w:rPr>
      <w:color w:val="918585"/>
      <w:sz w:val="20"/>
    </w:rPr>
  </w:style>
  <w:style w:type="paragraph" w:styleId="Heading6">
    <w:name w:val="heading 6"/>
    <w:basedOn w:val="HeadingBase"/>
    <w:next w:val="Normal"/>
    <w:link w:val="Heading6Char"/>
    <w:qFormat/>
    <w:rsid w:val="009034F1"/>
    <w:pPr>
      <w:spacing w:before="60"/>
      <w:outlineLvl w:val="5"/>
    </w:pPr>
    <w:rPr>
      <w:color w:val="918585"/>
      <w:sz w:val="20"/>
    </w:rPr>
  </w:style>
  <w:style w:type="paragraph" w:styleId="Heading7">
    <w:name w:val="heading 7"/>
    <w:basedOn w:val="Normal"/>
    <w:next w:val="Normal"/>
    <w:link w:val="Heading7Char"/>
    <w:qFormat/>
    <w:rsid w:val="009034F1"/>
    <w:pPr>
      <w:ind w:left="720"/>
      <w:outlineLvl w:val="6"/>
    </w:pPr>
    <w:rPr>
      <w:i/>
    </w:rPr>
  </w:style>
  <w:style w:type="paragraph" w:styleId="Heading8">
    <w:name w:val="heading 8"/>
    <w:basedOn w:val="Normal"/>
    <w:next w:val="Normal"/>
    <w:link w:val="Heading8Char"/>
    <w:qFormat/>
    <w:rsid w:val="009034F1"/>
    <w:pPr>
      <w:ind w:left="720"/>
      <w:outlineLvl w:val="7"/>
    </w:pPr>
    <w:rPr>
      <w:i/>
    </w:rPr>
  </w:style>
  <w:style w:type="paragraph" w:styleId="Heading9">
    <w:name w:val="heading 9"/>
    <w:basedOn w:val="Normal"/>
    <w:next w:val="Normal"/>
    <w:link w:val="Heading9Char"/>
    <w:qFormat/>
    <w:rsid w:val="009034F1"/>
    <w:pPr>
      <w:ind w:left="720"/>
      <w:outlineLvl w:val="8"/>
    </w:pPr>
    <w:rPr>
      <w:i/>
    </w:rPr>
  </w:style>
  <w:style w:type="character" w:default="1" w:styleId="DefaultParagraphFont">
    <w:name w:val="Default Paragraph Font"/>
    <w:uiPriority w:val="1"/>
    <w:unhideWhenUsed/>
    <w:rsid w:val="00903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4F1"/>
  </w:style>
  <w:style w:type="character" w:customStyle="1" w:styleId="Heading1Char">
    <w:name w:val="Heading 1 Char"/>
    <w:basedOn w:val="DefaultParagraphFont"/>
    <w:link w:val="Heading1"/>
    <w:rsid w:val="009034F1"/>
    <w:rPr>
      <w:rFonts w:ascii="Times New Roman" w:eastAsia="Times New Roman" w:hAnsi="Times New Roman" w:cs="Times New Roman"/>
      <w:b/>
      <w:sz w:val="32"/>
      <w:szCs w:val="20"/>
      <w:lang w:eastAsia="en-US"/>
    </w:rPr>
  </w:style>
  <w:style w:type="paragraph" w:styleId="BodyText">
    <w:name w:val="Body Text"/>
    <w:basedOn w:val="Normal"/>
    <w:link w:val="BodyTextChar"/>
    <w:rsid w:val="009034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34F1"/>
    <w:rPr>
      <w:rFonts w:ascii="Times New Roman" w:eastAsia="Times New Roman" w:hAnsi="Times New Roman" w:cs="Times New Roman"/>
      <w:sz w:val="24"/>
      <w:lang w:eastAsia="en-US"/>
    </w:rPr>
  </w:style>
  <w:style w:type="paragraph" w:styleId="Footer">
    <w:name w:val="footer"/>
    <w:basedOn w:val="Normal"/>
    <w:link w:val="FooterChar"/>
    <w:rsid w:val="00903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4F1"/>
    <w:rPr>
      <w:rFonts w:ascii="Times New Roman" w:eastAsia="Times New Roman" w:hAnsi="Times New Roman" w:cs="Times New Roman"/>
      <w:sz w:val="16"/>
      <w:lang w:eastAsia="en-US"/>
    </w:rPr>
  </w:style>
  <w:style w:type="paragraph" w:styleId="List">
    <w:name w:val="List"/>
    <w:basedOn w:val="BodyText"/>
    <w:next w:val="BodyText"/>
    <w:rsid w:val="009034F1"/>
    <w:pPr>
      <w:tabs>
        <w:tab w:val="left" w:pos="340"/>
      </w:tabs>
      <w:spacing w:before="60" w:after="60"/>
      <w:ind w:left="340" w:hanging="340"/>
    </w:pPr>
  </w:style>
  <w:style w:type="character" w:customStyle="1" w:styleId="SpecialBold">
    <w:name w:val="Special Bold"/>
    <w:basedOn w:val="DefaultParagraphFont"/>
    <w:rsid w:val="009034F1"/>
    <w:rPr>
      <w:b/>
      <w:spacing w:val="0"/>
    </w:rPr>
  </w:style>
  <w:style w:type="paragraph" w:styleId="ListBullet2">
    <w:name w:val="List Bullet 2"/>
    <w:basedOn w:val="List2"/>
    <w:rsid w:val="009034F1"/>
    <w:pPr>
      <w:numPr>
        <w:numId w:val="14"/>
      </w:numPr>
      <w:tabs>
        <w:tab w:val="clear" w:pos="680"/>
      </w:tabs>
    </w:pPr>
  </w:style>
  <w:style w:type="character" w:styleId="Emphasis">
    <w:name w:val="Emphasis"/>
    <w:basedOn w:val="DefaultParagraphFont"/>
    <w:qFormat/>
    <w:rsid w:val="009034F1"/>
    <w:rPr>
      <w:i/>
    </w:rPr>
  </w:style>
  <w:style w:type="paragraph" w:customStyle="1" w:styleId="SuperHeading">
    <w:name w:val="SuperHeading"/>
    <w:basedOn w:val="Normal"/>
    <w:rsid w:val="009034F1"/>
    <w:pPr>
      <w:spacing w:before="240" w:after="120"/>
      <w:outlineLvl w:val="0"/>
    </w:pPr>
    <w:rPr>
      <w:rFonts w:ascii="Times New Roman" w:hAnsi="Times New Roman"/>
      <w:b/>
      <w:sz w:val="28"/>
    </w:rPr>
  </w:style>
  <w:style w:type="paragraph" w:customStyle="1" w:styleId="AllowPageBreak">
    <w:name w:val="AllowPageBreak"/>
    <w:rsid w:val="009034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34F1"/>
    <w:pPr>
      <w:numPr>
        <w:numId w:val="2"/>
      </w:numPr>
      <w:tabs>
        <w:tab w:val="clear" w:pos="1021"/>
      </w:tabs>
      <w:ind w:left="1037" w:hanging="357"/>
    </w:pPr>
  </w:style>
  <w:style w:type="character" w:customStyle="1" w:styleId="BoldandItalics">
    <w:name w:val="Bold and Italics"/>
    <w:qFormat/>
    <w:rsid w:val="009034F1"/>
    <w:rPr>
      <w:b/>
      <w:i/>
      <w:u w:val="none"/>
    </w:rPr>
  </w:style>
  <w:style w:type="character" w:customStyle="1" w:styleId="Heading2Char">
    <w:name w:val="Heading 2 Char"/>
    <w:basedOn w:val="DefaultParagraphFont"/>
    <w:link w:val="Heading2"/>
    <w:rsid w:val="00903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4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4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4F1"/>
    <w:rPr>
      <w:rFonts w:ascii="Courier New" w:eastAsia="Times New Roman" w:hAnsi="Courier New" w:cs="Times New Roman"/>
      <w:i/>
      <w:szCs w:val="20"/>
      <w:lang w:eastAsia="en-US"/>
    </w:rPr>
  </w:style>
  <w:style w:type="paragraph" w:customStyle="1" w:styleId="HeadingBase">
    <w:name w:val="Heading Base"/>
    <w:rsid w:val="00903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4F1"/>
    <w:pPr>
      <w:tabs>
        <w:tab w:val="right" w:leader="dot" w:pos="9072"/>
      </w:tabs>
      <w:ind w:left="567"/>
    </w:pPr>
    <w:rPr>
      <w:szCs w:val="22"/>
    </w:rPr>
  </w:style>
  <w:style w:type="paragraph" w:customStyle="1" w:styleId="TOCBase">
    <w:name w:val="TOC Base"/>
    <w:rsid w:val="00903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4F1"/>
    <w:pPr>
      <w:tabs>
        <w:tab w:val="right" w:leader="dot" w:pos="9072"/>
      </w:tabs>
      <w:spacing w:before="40" w:after="40"/>
      <w:ind w:left="284"/>
    </w:pPr>
    <w:rPr>
      <w:rFonts w:ascii="Times New Roman" w:hAnsi="Times New Roman"/>
    </w:rPr>
  </w:style>
  <w:style w:type="paragraph" w:styleId="TOC1">
    <w:name w:val="toc 1"/>
    <w:basedOn w:val="TOCBase"/>
    <w:next w:val="Normal"/>
    <w:rsid w:val="009034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34F1"/>
    <w:pPr>
      <w:spacing w:before="5040"/>
      <w:jc w:val="center"/>
    </w:pPr>
    <w:rPr>
      <w:sz w:val="48"/>
      <w:szCs w:val="72"/>
      <w:lang w:val="en-US"/>
    </w:rPr>
  </w:style>
  <w:style w:type="character" w:customStyle="1" w:styleId="TitleChar">
    <w:name w:val="Title Char"/>
    <w:basedOn w:val="DefaultParagraphFont"/>
    <w:link w:val="Title"/>
    <w:rsid w:val="00903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4F1"/>
    <w:pPr>
      <w:tabs>
        <w:tab w:val="left" w:pos="3600"/>
        <w:tab w:val="left" w:pos="3958"/>
      </w:tabs>
    </w:pPr>
  </w:style>
  <w:style w:type="paragraph" w:styleId="ListBullet">
    <w:name w:val="List Bullet"/>
    <w:basedOn w:val="List"/>
    <w:rsid w:val="009034F1"/>
    <w:pPr>
      <w:numPr>
        <w:numId w:val="13"/>
      </w:numPr>
      <w:tabs>
        <w:tab w:val="clear" w:pos="340"/>
      </w:tabs>
      <w:spacing w:before="40" w:after="40"/>
    </w:pPr>
  </w:style>
  <w:style w:type="paragraph" w:customStyle="1" w:styleId="Note">
    <w:name w:val="Note"/>
    <w:basedOn w:val="BodyText"/>
    <w:rsid w:val="009034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4F1"/>
    <w:pPr>
      <w:framePr w:wrap="auto" w:hAnchor="text" w:y="6049"/>
    </w:pPr>
    <w:rPr>
      <w:color w:val="000000"/>
      <w:sz w:val="40"/>
    </w:rPr>
  </w:style>
  <w:style w:type="paragraph" w:customStyle="1" w:styleId="TOCTitle">
    <w:name w:val="TOCTitle"/>
    <w:basedOn w:val="Heading1"/>
    <w:rsid w:val="009034F1"/>
    <w:pPr>
      <w:spacing w:after="240"/>
      <w:jc w:val="center"/>
      <w:outlineLvl w:val="9"/>
    </w:pPr>
    <w:rPr>
      <w:caps/>
    </w:rPr>
  </w:style>
  <w:style w:type="paragraph" w:customStyle="1" w:styleId="Version">
    <w:name w:val="Version"/>
    <w:rsid w:val="009034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4F1"/>
    <w:pPr>
      <w:keepNext w:val="0"/>
      <w:tabs>
        <w:tab w:val="right" w:pos="4176"/>
      </w:tabs>
      <w:ind w:left="198" w:hanging="198"/>
    </w:pPr>
    <w:rPr>
      <w:rFonts w:ascii="Garamond" w:hAnsi="Garamond"/>
    </w:rPr>
  </w:style>
  <w:style w:type="paragraph" w:styleId="IndexHeading">
    <w:name w:val="index heading"/>
    <w:basedOn w:val="Normal"/>
    <w:next w:val="Index1"/>
    <w:semiHidden/>
    <w:rsid w:val="009034F1"/>
    <w:pPr>
      <w:spacing w:before="120" w:after="120"/>
    </w:pPr>
    <w:rPr>
      <w:rFonts w:ascii="Arial" w:hAnsi="Arial"/>
      <w:b/>
      <w:color w:val="918585"/>
      <w:sz w:val="24"/>
    </w:rPr>
  </w:style>
  <w:style w:type="paragraph" w:styleId="Header">
    <w:name w:val="header"/>
    <w:basedOn w:val="Normal"/>
    <w:link w:val="HeaderChar"/>
    <w:rsid w:val="00903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4F1"/>
    <w:rPr>
      <w:rFonts w:ascii="Times New Roman" w:eastAsia="Times New Roman" w:hAnsi="Times New Roman" w:cs="Times New Roman"/>
      <w:sz w:val="16"/>
      <w:szCs w:val="20"/>
      <w:lang w:val="en-GB" w:eastAsia="en-US"/>
    </w:rPr>
  </w:style>
  <w:style w:type="paragraph" w:customStyle="1" w:styleId="Chapter">
    <w:name w:val="Chapter"/>
    <w:basedOn w:val="Normal"/>
    <w:rsid w:val="009034F1"/>
    <w:pPr>
      <w:spacing w:before="240"/>
    </w:pPr>
    <w:rPr>
      <w:rFonts w:ascii="Times New Roman" w:hAnsi="Times New Roman"/>
      <w:smallCaps/>
      <w:spacing w:val="80"/>
      <w:sz w:val="28"/>
    </w:rPr>
  </w:style>
  <w:style w:type="paragraph" w:customStyle="1" w:styleId="InChapter">
    <w:name w:val="InChapter"/>
    <w:basedOn w:val="Heading3"/>
    <w:rsid w:val="009034F1"/>
    <w:pPr>
      <w:spacing w:after="240"/>
      <w:outlineLvl w:val="9"/>
    </w:pPr>
    <w:rPr>
      <w:noProof/>
    </w:rPr>
  </w:style>
  <w:style w:type="paragraph" w:styleId="Index2">
    <w:name w:val="index 2"/>
    <w:basedOn w:val="Normal"/>
    <w:next w:val="Normal"/>
    <w:semiHidden/>
    <w:rsid w:val="009034F1"/>
    <w:pPr>
      <w:tabs>
        <w:tab w:val="right" w:pos="4176"/>
      </w:tabs>
      <w:ind w:left="568" w:hanging="284"/>
    </w:pPr>
    <w:rPr>
      <w:rFonts w:ascii="Garamond" w:hAnsi="Garamond"/>
    </w:rPr>
  </w:style>
  <w:style w:type="paragraph" w:customStyle="1" w:styleId="Byline">
    <w:name w:val="Byline"/>
    <w:rsid w:val="00903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4F1"/>
    <w:pPr>
      <w:tabs>
        <w:tab w:val="clear" w:pos="3600"/>
        <w:tab w:val="clear" w:pos="3958"/>
      </w:tabs>
      <w:jc w:val="right"/>
    </w:pPr>
  </w:style>
  <w:style w:type="paragraph" w:styleId="Caption">
    <w:name w:val="caption"/>
    <w:basedOn w:val="BodyText"/>
    <w:next w:val="Normal"/>
    <w:qFormat/>
    <w:rsid w:val="009034F1"/>
    <w:pPr>
      <w:framePr w:w="2268" w:hSpace="181" w:vSpace="181" w:wrap="around" w:vAnchor="text" w:hAnchor="page" w:x="1135" w:y="285" w:anchorLock="1"/>
    </w:pPr>
    <w:rPr>
      <w:i/>
    </w:rPr>
  </w:style>
  <w:style w:type="paragraph" w:customStyle="1" w:styleId="MiniTOCTitle">
    <w:name w:val="MiniTOCTitle"/>
    <w:basedOn w:val="Heading4"/>
    <w:rsid w:val="009034F1"/>
    <w:pPr>
      <w:spacing w:before="240"/>
      <w:outlineLvl w:val="9"/>
    </w:pPr>
    <w:rPr>
      <w:noProof/>
      <w:sz w:val="24"/>
    </w:rPr>
  </w:style>
  <w:style w:type="paragraph" w:customStyle="1" w:styleId="MiniTOCItem">
    <w:name w:val="MiniTOCItem"/>
    <w:basedOn w:val="ListBullet"/>
    <w:rsid w:val="009034F1"/>
    <w:pPr>
      <w:numPr>
        <w:numId w:val="0"/>
      </w:numPr>
      <w:tabs>
        <w:tab w:val="right" w:leader="dot" w:pos="6521"/>
      </w:tabs>
      <w:spacing w:before="0" w:after="0"/>
    </w:pPr>
  </w:style>
  <w:style w:type="paragraph" w:customStyle="1" w:styleId="TOFTitle">
    <w:name w:val="TOFTitle"/>
    <w:basedOn w:val="TOCTitle"/>
    <w:rsid w:val="009034F1"/>
  </w:style>
  <w:style w:type="paragraph" w:styleId="TableofFigures">
    <w:name w:val="table of figures"/>
    <w:basedOn w:val="Normal"/>
    <w:next w:val="Normal"/>
    <w:semiHidden/>
    <w:rsid w:val="009034F1"/>
    <w:pPr>
      <w:tabs>
        <w:tab w:val="right" w:leader="dot" w:pos="9072"/>
      </w:tabs>
      <w:ind w:left="970" w:hanging="403"/>
    </w:pPr>
    <w:rPr>
      <w:rFonts w:ascii="Times New Roman" w:hAnsi="Times New Roman"/>
      <w:b/>
    </w:rPr>
  </w:style>
  <w:style w:type="paragraph" w:styleId="ListNumber">
    <w:name w:val="List Number"/>
    <w:basedOn w:val="List"/>
    <w:rsid w:val="009034F1"/>
    <w:pPr>
      <w:numPr>
        <w:numId w:val="11"/>
      </w:numPr>
    </w:pPr>
  </w:style>
  <w:style w:type="character" w:customStyle="1" w:styleId="WingdingSymbols">
    <w:name w:val="Wingding Symbols"/>
    <w:rsid w:val="009034F1"/>
    <w:rPr>
      <w:rFonts w:ascii="Wingdings" w:hAnsi="Wingdings"/>
    </w:rPr>
  </w:style>
  <w:style w:type="paragraph" w:customStyle="1" w:styleId="TableHeading">
    <w:name w:val="Table Heading"/>
    <w:basedOn w:val="HeadingBase"/>
    <w:rsid w:val="009034F1"/>
    <w:pPr>
      <w:keepLines/>
      <w:pBdr>
        <w:bottom w:val="single" w:sz="6" w:space="1" w:color="918585"/>
      </w:pBdr>
      <w:spacing w:before="240"/>
    </w:pPr>
  </w:style>
  <w:style w:type="character" w:customStyle="1" w:styleId="HotSpot">
    <w:name w:val="HotSpot"/>
    <w:rsid w:val="009034F1"/>
    <w:rPr>
      <w:color w:val="0033CC"/>
      <w:u w:val="none"/>
    </w:rPr>
  </w:style>
  <w:style w:type="paragraph" w:customStyle="1" w:styleId="BodyTextRight">
    <w:name w:val="Body Text Right"/>
    <w:basedOn w:val="BodyText"/>
    <w:rsid w:val="009034F1"/>
    <w:pPr>
      <w:spacing w:before="0" w:after="0"/>
      <w:jc w:val="right"/>
    </w:pPr>
  </w:style>
  <w:style w:type="paragraph" w:styleId="Index3">
    <w:name w:val="index 3"/>
    <w:basedOn w:val="ListNumber2"/>
    <w:next w:val="Normal"/>
    <w:semiHidden/>
    <w:rsid w:val="009034F1"/>
    <w:pPr>
      <w:numPr>
        <w:numId w:val="0"/>
      </w:numPr>
      <w:tabs>
        <w:tab w:val="right" w:leader="dot" w:pos="4176"/>
      </w:tabs>
    </w:pPr>
  </w:style>
  <w:style w:type="paragraph" w:styleId="ListNumber2">
    <w:name w:val="List Number 2"/>
    <w:basedOn w:val="List2"/>
    <w:rsid w:val="009034F1"/>
    <w:pPr>
      <w:numPr>
        <w:numId w:val="10"/>
      </w:numPr>
      <w:tabs>
        <w:tab w:val="clear" w:pos="1060"/>
      </w:tabs>
    </w:pPr>
  </w:style>
  <w:style w:type="paragraph" w:customStyle="1" w:styleId="MarginNote">
    <w:name w:val="Margin Note"/>
    <w:basedOn w:val="BodyText"/>
    <w:rsid w:val="00903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4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4F1"/>
    <w:rPr>
      <w:sz w:val="32"/>
    </w:rPr>
  </w:style>
  <w:style w:type="paragraph" w:customStyle="1" w:styleId="HeadingProcedure">
    <w:name w:val="Heading Procedure"/>
    <w:basedOn w:val="HeadingBase"/>
    <w:next w:val="Normal"/>
    <w:rsid w:val="009034F1"/>
    <w:pPr>
      <w:tabs>
        <w:tab w:val="left" w:pos="0"/>
      </w:tabs>
      <w:spacing w:before="120" w:after="60"/>
    </w:pPr>
    <w:rPr>
      <w:i/>
      <w:color w:val="918585"/>
      <w:sz w:val="22"/>
    </w:rPr>
  </w:style>
  <w:style w:type="paragraph" w:customStyle="1" w:styleId="TableBodyText">
    <w:name w:val="Table Body Text"/>
    <w:basedOn w:val="BodyText"/>
    <w:rsid w:val="009034F1"/>
    <w:pPr>
      <w:spacing w:before="60" w:after="60"/>
    </w:pPr>
  </w:style>
  <w:style w:type="paragraph" w:styleId="ListContinue">
    <w:name w:val="List Continue"/>
    <w:basedOn w:val="List"/>
    <w:rsid w:val="009034F1"/>
    <w:pPr>
      <w:ind w:firstLine="0"/>
    </w:pPr>
  </w:style>
  <w:style w:type="paragraph" w:customStyle="1" w:styleId="ListNote">
    <w:name w:val="List Note"/>
    <w:basedOn w:val="List"/>
    <w:rsid w:val="009034F1"/>
    <w:pPr>
      <w:pBdr>
        <w:top w:val="single" w:sz="6" w:space="2" w:color="918585"/>
        <w:bottom w:val="single" w:sz="6" w:space="2" w:color="918585"/>
      </w:pBdr>
      <w:tabs>
        <w:tab w:val="left" w:pos="1021"/>
      </w:tabs>
      <w:ind w:firstLine="0"/>
    </w:pPr>
  </w:style>
  <w:style w:type="paragraph" w:customStyle="1" w:styleId="Warning">
    <w:name w:val="Warning"/>
    <w:basedOn w:val="BodyText"/>
    <w:rsid w:val="009034F1"/>
    <w:pPr>
      <w:shd w:val="clear" w:color="auto" w:fill="D9D9D9"/>
      <w:tabs>
        <w:tab w:val="left" w:pos="992"/>
      </w:tabs>
      <w:ind w:left="119" w:right="119"/>
    </w:pPr>
    <w:rPr>
      <w:sz w:val="20"/>
    </w:rPr>
  </w:style>
  <w:style w:type="paragraph" w:customStyle="1" w:styleId="MarginIcons">
    <w:name w:val="Margin Icons"/>
    <w:basedOn w:val="BodyText"/>
    <w:rsid w:val="00903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4F1"/>
    <w:rPr>
      <w:rFonts w:ascii="Courier New" w:hAnsi="Courier New"/>
    </w:rPr>
  </w:style>
  <w:style w:type="paragraph" w:customStyle="1" w:styleId="NoteBullet">
    <w:name w:val="Note Bullet"/>
    <w:basedOn w:val="Note"/>
    <w:rsid w:val="009034F1"/>
    <w:pPr>
      <w:tabs>
        <w:tab w:val="clear" w:pos="680"/>
      </w:tabs>
      <w:spacing w:before="60" w:after="60"/>
    </w:pPr>
  </w:style>
  <w:style w:type="paragraph" w:customStyle="1" w:styleId="SubHeading2">
    <w:name w:val="SubHeading2"/>
    <w:basedOn w:val="HeadingBase"/>
    <w:rsid w:val="009034F1"/>
    <w:pPr>
      <w:spacing w:before="240" w:after="60"/>
    </w:pPr>
    <w:rPr>
      <w:sz w:val="20"/>
    </w:rPr>
  </w:style>
  <w:style w:type="paragraph" w:customStyle="1" w:styleId="SubHeading1">
    <w:name w:val="SubHeading1"/>
    <w:basedOn w:val="HeadingBase"/>
    <w:rsid w:val="009034F1"/>
    <w:pPr>
      <w:spacing w:before="240" w:after="60"/>
    </w:pPr>
    <w:rPr>
      <w:color w:val="918585"/>
      <w:sz w:val="22"/>
    </w:rPr>
  </w:style>
  <w:style w:type="paragraph" w:customStyle="1" w:styleId="SideHeading">
    <w:name w:val="Side Heading"/>
    <w:basedOn w:val="HeadingBase"/>
    <w:rsid w:val="00903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4F1"/>
    <w:pPr>
      <w:numPr>
        <w:numId w:val="12"/>
      </w:numPr>
    </w:pPr>
  </w:style>
  <w:style w:type="paragraph" w:styleId="PlainText">
    <w:name w:val="Plain Text"/>
    <w:basedOn w:val="Normal"/>
    <w:link w:val="PlainTextChar"/>
    <w:rsid w:val="009034F1"/>
    <w:rPr>
      <w:sz w:val="20"/>
    </w:rPr>
  </w:style>
  <w:style w:type="character" w:customStyle="1" w:styleId="PlainTextChar">
    <w:name w:val="Plain Text Char"/>
    <w:basedOn w:val="DefaultParagraphFont"/>
    <w:link w:val="PlainText"/>
    <w:rsid w:val="009034F1"/>
    <w:rPr>
      <w:rFonts w:ascii="Courier New" w:eastAsia="Times New Roman" w:hAnsi="Courier New" w:cs="Times New Roman"/>
      <w:sz w:val="20"/>
      <w:szCs w:val="20"/>
      <w:lang w:eastAsia="en-US"/>
    </w:rPr>
  </w:style>
  <w:style w:type="character" w:customStyle="1" w:styleId="MenuOption">
    <w:name w:val="Menu Option"/>
    <w:basedOn w:val="DefaultParagraphFont"/>
    <w:rsid w:val="009034F1"/>
    <w:rPr>
      <w:b/>
      <w:smallCaps/>
    </w:rPr>
  </w:style>
  <w:style w:type="paragraph" w:customStyle="1" w:styleId="TableListNumber">
    <w:name w:val="Table List Number"/>
    <w:basedOn w:val="ListNumber"/>
    <w:rsid w:val="009034F1"/>
    <w:pPr>
      <w:numPr>
        <w:numId w:val="0"/>
      </w:numPr>
    </w:pPr>
  </w:style>
  <w:style w:type="paragraph" w:styleId="TOC4">
    <w:name w:val="toc 4"/>
    <w:basedOn w:val="TOCBase"/>
    <w:next w:val="Normal"/>
    <w:semiHidden/>
    <w:rsid w:val="009034F1"/>
    <w:pPr>
      <w:tabs>
        <w:tab w:val="right" w:leader="dot" w:pos="9071"/>
      </w:tabs>
      <w:ind w:left="1701"/>
    </w:pPr>
  </w:style>
  <w:style w:type="paragraph" w:customStyle="1" w:styleId="ListAlpha">
    <w:name w:val="List Alpha"/>
    <w:basedOn w:val="List"/>
    <w:rsid w:val="009034F1"/>
    <w:pPr>
      <w:numPr>
        <w:numId w:val="9"/>
      </w:numPr>
    </w:pPr>
  </w:style>
  <w:style w:type="paragraph" w:customStyle="1" w:styleId="ListAlpha2">
    <w:name w:val="List Alpha 2"/>
    <w:basedOn w:val="List2"/>
    <w:rsid w:val="009034F1"/>
    <w:pPr>
      <w:numPr>
        <w:numId w:val="8"/>
      </w:numPr>
    </w:pPr>
  </w:style>
  <w:style w:type="paragraph" w:styleId="List2">
    <w:name w:val="List 2"/>
    <w:basedOn w:val="BodyText"/>
    <w:rsid w:val="009034F1"/>
    <w:pPr>
      <w:tabs>
        <w:tab w:val="left" w:pos="680"/>
      </w:tabs>
      <w:spacing w:before="60" w:after="60"/>
      <w:ind w:left="680" w:hanging="340"/>
    </w:pPr>
  </w:style>
  <w:style w:type="paragraph" w:styleId="List3">
    <w:name w:val="List 3"/>
    <w:basedOn w:val="BodyText"/>
    <w:rsid w:val="009034F1"/>
    <w:pPr>
      <w:tabs>
        <w:tab w:val="left" w:pos="1021"/>
      </w:tabs>
      <w:spacing w:before="60" w:after="60"/>
      <w:ind w:left="1020" w:hanging="340"/>
    </w:pPr>
  </w:style>
  <w:style w:type="paragraph" w:styleId="List4">
    <w:name w:val="List 4"/>
    <w:basedOn w:val="BodyText"/>
    <w:rsid w:val="009034F1"/>
    <w:pPr>
      <w:tabs>
        <w:tab w:val="left" w:pos="1361"/>
      </w:tabs>
      <w:spacing w:before="60" w:after="60"/>
      <w:ind w:left="1361" w:hanging="340"/>
    </w:pPr>
  </w:style>
  <w:style w:type="paragraph" w:styleId="List5">
    <w:name w:val="List 5"/>
    <w:basedOn w:val="BodyText"/>
    <w:rsid w:val="009034F1"/>
    <w:pPr>
      <w:tabs>
        <w:tab w:val="left" w:pos="1701"/>
      </w:tabs>
      <w:spacing w:before="60" w:after="60"/>
      <w:ind w:left="1701" w:hanging="340"/>
    </w:pPr>
  </w:style>
  <w:style w:type="paragraph" w:styleId="ListBullet4">
    <w:name w:val="List Bullet 4"/>
    <w:basedOn w:val="List4"/>
    <w:rsid w:val="009034F1"/>
    <w:pPr>
      <w:numPr>
        <w:numId w:val="3"/>
      </w:numPr>
    </w:pPr>
  </w:style>
  <w:style w:type="paragraph" w:styleId="ListBullet5">
    <w:name w:val="List Bullet 5"/>
    <w:basedOn w:val="List5"/>
    <w:rsid w:val="009034F1"/>
    <w:pPr>
      <w:numPr>
        <w:numId w:val="4"/>
      </w:numPr>
    </w:pPr>
  </w:style>
  <w:style w:type="paragraph" w:styleId="ListContinue2">
    <w:name w:val="List Continue 2"/>
    <w:basedOn w:val="List2"/>
    <w:rsid w:val="009034F1"/>
    <w:pPr>
      <w:ind w:firstLine="0"/>
    </w:pPr>
  </w:style>
  <w:style w:type="paragraph" w:styleId="ListContinue3">
    <w:name w:val="List Continue 3"/>
    <w:basedOn w:val="List3"/>
    <w:rsid w:val="009034F1"/>
    <w:pPr>
      <w:ind w:left="1021" w:firstLine="0"/>
    </w:pPr>
  </w:style>
  <w:style w:type="paragraph" w:styleId="ListContinue4">
    <w:name w:val="List Continue 4"/>
    <w:basedOn w:val="List4"/>
    <w:rsid w:val="009034F1"/>
    <w:pPr>
      <w:ind w:firstLine="0"/>
    </w:pPr>
  </w:style>
  <w:style w:type="paragraph" w:styleId="ListContinue5">
    <w:name w:val="List Continue 5"/>
    <w:basedOn w:val="List5"/>
    <w:rsid w:val="009034F1"/>
    <w:pPr>
      <w:ind w:firstLine="0"/>
    </w:pPr>
  </w:style>
  <w:style w:type="paragraph" w:styleId="ListNumber3">
    <w:name w:val="List Number 3"/>
    <w:basedOn w:val="List3"/>
    <w:rsid w:val="009034F1"/>
    <w:pPr>
      <w:numPr>
        <w:numId w:val="5"/>
      </w:numPr>
    </w:pPr>
  </w:style>
  <w:style w:type="paragraph" w:styleId="ListNumber4">
    <w:name w:val="List Number 4"/>
    <w:basedOn w:val="List4"/>
    <w:rsid w:val="009034F1"/>
    <w:pPr>
      <w:numPr>
        <w:numId w:val="6"/>
      </w:numPr>
    </w:pPr>
  </w:style>
  <w:style w:type="paragraph" w:styleId="ListNumber5">
    <w:name w:val="List Number 5"/>
    <w:basedOn w:val="List5"/>
    <w:rsid w:val="009034F1"/>
    <w:pPr>
      <w:numPr>
        <w:numId w:val="7"/>
      </w:numPr>
    </w:pPr>
  </w:style>
  <w:style w:type="paragraph" w:styleId="BlockText">
    <w:name w:val="Block Text"/>
    <w:basedOn w:val="Normal"/>
    <w:rsid w:val="009034F1"/>
    <w:pPr>
      <w:spacing w:after="120"/>
      <w:ind w:left="1440" w:right="1440"/>
    </w:pPr>
  </w:style>
  <w:style w:type="character" w:customStyle="1" w:styleId="Subscript">
    <w:name w:val="Subscript"/>
    <w:basedOn w:val="DefaultParagraphFont"/>
    <w:rsid w:val="009034F1"/>
    <w:rPr>
      <w:sz w:val="16"/>
      <w:vertAlign w:val="subscript"/>
    </w:rPr>
  </w:style>
  <w:style w:type="character" w:customStyle="1" w:styleId="Superscript">
    <w:name w:val="Superscript"/>
    <w:basedOn w:val="DefaultParagraphFont"/>
    <w:rsid w:val="009034F1"/>
    <w:rPr>
      <w:sz w:val="16"/>
      <w:vertAlign w:val="superscript"/>
    </w:rPr>
  </w:style>
  <w:style w:type="character" w:customStyle="1" w:styleId="Symbols">
    <w:name w:val="Symbols"/>
    <w:basedOn w:val="DefaultParagraphFont"/>
    <w:rsid w:val="009034F1"/>
    <w:rPr>
      <w:rFonts w:ascii="Symbol" w:hAnsi="Symbol"/>
    </w:rPr>
  </w:style>
  <w:style w:type="character" w:customStyle="1" w:styleId="MenuOptions">
    <w:name w:val="Menu Options"/>
    <w:basedOn w:val="DefaultParagraphFont"/>
    <w:rsid w:val="009034F1"/>
    <w:rPr>
      <w:rFonts w:ascii="Arial Narrow" w:hAnsi="Arial Narrow"/>
      <w:smallCaps/>
    </w:rPr>
  </w:style>
  <w:style w:type="character" w:customStyle="1" w:styleId="Buttons">
    <w:name w:val="Buttons"/>
    <w:basedOn w:val="DefaultParagraphFont"/>
    <w:rsid w:val="009034F1"/>
    <w:rPr>
      <w:b/>
    </w:rPr>
  </w:style>
  <w:style w:type="character" w:customStyle="1" w:styleId="Underlined">
    <w:name w:val="Underlined"/>
    <w:basedOn w:val="DefaultParagraphFont"/>
    <w:rsid w:val="009034F1"/>
    <w:rPr>
      <w:u w:val="single"/>
    </w:rPr>
  </w:style>
  <w:style w:type="paragraph" w:customStyle="1" w:styleId="TableBodyTextRight">
    <w:name w:val="Table Body Text Right"/>
    <w:basedOn w:val="TableBodyText"/>
    <w:rsid w:val="009034F1"/>
    <w:pPr>
      <w:widowControl w:val="0"/>
      <w:autoSpaceDE w:val="0"/>
      <w:autoSpaceDN w:val="0"/>
      <w:adjustRightInd w:val="0"/>
      <w:jc w:val="right"/>
    </w:pPr>
    <w:rPr>
      <w:rFonts w:cs="Arial"/>
      <w:szCs w:val="18"/>
    </w:rPr>
  </w:style>
  <w:style w:type="paragraph" w:customStyle="1" w:styleId="CopyrightText">
    <w:name w:val="Copyright Text"/>
    <w:basedOn w:val="BodyText"/>
    <w:rsid w:val="009034F1"/>
    <w:rPr>
      <w:sz w:val="18"/>
    </w:rPr>
  </w:style>
  <w:style w:type="paragraph" w:customStyle="1" w:styleId="BodySmallRight">
    <w:name w:val="Body Small Right"/>
    <w:basedOn w:val="BodyTextRight"/>
    <w:rsid w:val="009034F1"/>
    <w:rPr>
      <w:sz w:val="18"/>
      <w:szCs w:val="18"/>
    </w:rPr>
  </w:style>
  <w:style w:type="paragraph" w:customStyle="1" w:styleId="MarginEdition">
    <w:name w:val="Margin Edition"/>
    <w:basedOn w:val="MarginNote"/>
    <w:rsid w:val="009034F1"/>
    <w:pPr>
      <w:spacing w:before="0" w:after="0"/>
    </w:pPr>
    <w:rPr>
      <w:rFonts w:ascii="Times New Roman" w:hAnsi="Times New Roman"/>
      <w:color w:val="999999"/>
    </w:rPr>
  </w:style>
  <w:style w:type="paragraph" w:customStyle="1" w:styleId="Spacer">
    <w:name w:val="Spacer"/>
    <w:basedOn w:val="Normal"/>
    <w:rsid w:val="009034F1"/>
    <w:rPr>
      <w:sz w:val="2"/>
      <w:szCs w:val="2"/>
    </w:rPr>
  </w:style>
  <w:style w:type="character" w:customStyle="1" w:styleId="Small">
    <w:name w:val="Small"/>
    <w:basedOn w:val="DefaultParagraphFont"/>
    <w:rsid w:val="009034F1"/>
    <w:rPr>
      <w:sz w:val="16"/>
    </w:rPr>
  </w:style>
  <w:style w:type="paragraph" w:customStyle="1" w:styleId="WideTable">
    <w:name w:val="Wide Table"/>
    <w:basedOn w:val="Normal"/>
    <w:rsid w:val="009034F1"/>
    <w:pPr>
      <w:ind w:left="-1418"/>
    </w:pPr>
    <w:rPr>
      <w:sz w:val="2"/>
      <w:szCs w:val="2"/>
    </w:rPr>
  </w:style>
  <w:style w:type="character" w:styleId="PageNumber">
    <w:name w:val="page number"/>
    <w:basedOn w:val="DefaultParagraphFont"/>
    <w:rsid w:val="009034F1"/>
  </w:style>
  <w:style w:type="paragraph" w:styleId="Quote">
    <w:name w:val="Quote"/>
    <w:basedOn w:val="Heading1"/>
    <w:link w:val="QuoteChar"/>
    <w:qFormat/>
    <w:rsid w:val="009034F1"/>
    <w:rPr>
      <w:b w:val="0"/>
      <w:sz w:val="72"/>
      <w:szCs w:val="72"/>
      <w:lang w:val="en-NZ"/>
    </w:rPr>
  </w:style>
  <w:style w:type="character" w:customStyle="1" w:styleId="QuoteChar">
    <w:name w:val="Quote Char"/>
    <w:basedOn w:val="DefaultParagraphFont"/>
    <w:link w:val="Quote"/>
    <w:rsid w:val="00903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4F1"/>
    <w:pPr>
      <w:pageBreakBefore/>
    </w:pPr>
  </w:style>
  <w:style w:type="paragraph" w:customStyle="1" w:styleId="Border">
    <w:name w:val="Border"/>
    <w:basedOn w:val="Normal"/>
    <w:qFormat/>
    <w:rsid w:val="00903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4F1"/>
    <w:rPr>
      <w:b/>
      <w:bCs/>
      <w:i/>
      <w:iCs/>
      <w:color w:val="auto"/>
    </w:rPr>
  </w:style>
  <w:style w:type="paragraph" w:styleId="IntenseQuote">
    <w:name w:val="Intense Quote"/>
    <w:basedOn w:val="Normal"/>
    <w:next w:val="Normal"/>
    <w:link w:val="IntenseQuoteChar"/>
    <w:uiPriority w:val="30"/>
    <w:qFormat/>
    <w:rsid w:val="00903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4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4F1"/>
    <w:rPr>
      <w:smallCaps/>
      <w:color w:val="auto"/>
      <w:u w:val="single"/>
    </w:rPr>
  </w:style>
  <w:style w:type="character" w:styleId="IntenseReference">
    <w:name w:val="Intense Reference"/>
    <w:basedOn w:val="DefaultParagraphFont"/>
    <w:uiPriority w:val="32"/>
    <w:qFormat/>
    <w:rsid w:val="009034F1"/>
    <w:rPr>
      <w:b/>
      <w:bCs/>
      <w:smallCaps/>
      <w:color w:val="auto"/>
      <w:spacing w:val="5"/>
      <w:u w:val="single"/>
    </w:rPr>
  </w:style>
  <w:style w:type="paragraph" w:customStyle="1" w:styleId="2ColumnHeading">
    <w:name w:val="2Column Heading"/>
    <w:basedOn w:val="BodyText"/>
    <w:qFormat/>
    <w:rsid w:val="009034F1"/>
    <w:pPr>
      <w:spacing w:after="60"/>
      <w:ind w:left="-2268"/>
    </w:pPr>
    <w:rPr>
      <w:b/>
    </w:rPr>
  </w:style>
  <w:style w:type="paragraph" w:customStyle="1" w:styleId="Heading1TOC">
    <w:name w:val="Heading1 TOC"/>
    <w:basedOn w:val="Normal"/>
    <w:qFormat/>
    <w:rsid w:val="009034F1"/>
    <w:pPr>
      <w:spacing w:before="240" w:after="120"/>
    </w:pPr>
    <w:rPr>
      <w:rFonts w:ascii="Times New Roman" w:hAnsi="Times New Roman"/>
      <w:b/>
      <w:sz w:val="32"/>
    </w:rPr>
  </w:style>
  <w:style w:type="paragraph" w:customStyle="1" w:styleId="Heading2TOC">
    <w:name w:val="Heading2 TOC"/>
    <w:basedOn w:val="Normal"/>
    <w:qFormat/>
    <w:rsid w:val="009034F1"/>
    <w:pPr>
      <w:spacing w:before="240" w:after="60"/>
    </w:pPr>
    <w:rPr>
      <w:rFonts w:ascii="Times New Roman" w:hAnsi="Times New Roman"/>
      <w:b/>
      <w:sz w:val="28"/>
    </w:rPr>
  </w:style>
  <w:style w:type="character" w:customStyle="1" w:styleId="Underline">
    <w:name w:val="Underline"/>
    <w:basedOn w:val="DefaultParagraphFont"/>
    <w:qFormat/>
    <w:rsid w:val="009034F1"/>
    <w:rPr>
      <w:u w:val="single"/>
    </w:rPr>
  </w:style>
  <w:style w:type="paragraph" w:styleId="BalloonText">
    <w:name w:val="Balloon Text"/>
    <w:basedOn w:val="Normal"/>
    <w:link w:val="BalloonTextChar"/>
    <w:rsid w:val="009034F1"/>
    <w:rPr>
      <w:rFonts w:ascii="Tahoma" w:hAnsi="Tahoma" w:cs="Tahoma"/>
      <w:sz w:val="16"/>
      <w:szCs w:val="16"/>
    </w:rPr>
  </w:style>
  <w:style w:type="character" w:customStyle="1" w:styleId="BalloonTextChar">
    <w:name w:val="Balloon Text Char"/>
    <w:basedOn w:val="DefaultParagraphFont"/>
    <w:link w:val="BalloonText"/>
    <w:rsid w:val="009034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4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34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4F1"/>
    <w:rPr>
      <w:b/>
      <w:color w:val="660033"/>
      <w:spacing w:val="0"/>
    </w:rPr>
  </w:style>
  <w:style w:type="paragraph" w:customStyle="1" w:styleId="Nameditemlist">
    <w:name w:val="Named item list"/>
    <w:basedOn w:val="BodyText"/>
    <w:qFormat/>
    <w:rsid w:val="009034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1603</Words>
  <Characters>10547</Characters>
  <Application>Microsoft Office Word</Application>
  <DocSecurity>0</DocSecurity>
  <Lines>350</Lines>
  <Paragraphs>217</Paragraphs>
  <ScaleCrop>false</ScaleCrop>
  <Company>Author-it Software Corporation Ltd.</Company>
  <LinksUpToDate>false</LinksUpToDate>
  <CharactersWithSpaces>12081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PSPHR508A Coordinate career development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2012-11-01T03:43:00Z</dcterms:created>
  <dcterms:modified xsi:type="dcterms:W3CDTF">2012-11-01T03:43:00Z</dcterms:modified>
</cp:coreProperties>
</file>