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6AC" w:rsidP="00CC66AC">
      <w:pPr>
        <w:pStyle w:val="Title"/>
      </w:pPr>
      <w:bookmarkStart w:id="0" w:name="_GoBack"/>
      <w:bookmarkEnd w:id="0"/>
      <w:r>
        <w:fldChar w:fldCharType="begin"/>
      </w:r>
      <w:r>
        <w:instrText xml:space="preserve"> TITLE   \* MERGEFORMAT </w:instrText>
      </w:r>
      <w:r>
        <w:fldChar w:fldCharType="separate"/>
      </w:r>
      <w:r>
        <w:t>PSPHR507A Coordinate employee support</w:t>
      </w:r>
      <w:r>
        <w:fldChar w:fldCharType="end"/>
      </w:r>
    </w:p>
    <w:p w:rsidR="00CC66AC" w:rsidP="00CC66AC">
      <w:pPr>
        <w:pStyle w:val="Version"/>
        <w:sectPr w:rsidSect="007C47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7C47C7" w:rsidP="007C47C7">
      <w:pPr>
        <w:pStyle w:val="SuperHeading"/>
      </w:pPr>
      <w:r w:rsidRPr="007C47C7">
        <w:t xml:space="preserve">PSPHR507A Coordinate employee support </w:t>
      </w:r>
    </w:p>
    <w:p w:rsidR="00000000" w:rsidRPr="007C47C7" w:rsidP="007C47C7">
      <w:pPr>
        <w:pStyle w:val="SuperHeading"/>
      </w:pPr>
    </w:p>
    <w:p w:rsidR="00000000" w:rsidRPr="007C47C7" w:rsidP="007C47C7">
      <w:pPr>
        <w:pStyle w:val="Heading1"/>
      </w:pPr>
      <w:bookmarkStart w:id="1" w:name="O_496002"/>
      <w:bookmarkEnd w:id="1"/>
      <w:r w:rsidRPr="007C47C7">
        <w:t>Modification History</w:t>
      </w:r>
    </w:p>
    <w:tbl>
      <w:tblPr>
        <w:tblW w:w="0" w:type="auto"/>
        <w:tblLayout w:type="fixed"/>
        <w:tblCellMar>
          <w:left w:w="62" w:type="dxa"/>
          <w:right w:w="62" w:type="dxa"/>
        </w:tblCellMar>
        <w:tblLook w:val="0000"/>
      </w:tblPr>
      <w:tblGrid>
        <w:gridCol w:w="3052"/>
        <w:gridCol w:w="3052"/>
        <w:gridCol w:w="3052"/>
      </w:tblGrid>
      <w:tr w:rsidTr="00CC66A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C7" w:rsidP="007C47C7">
            <w:pPr>
              <w:pStyle w:val="BodyText"/>
            </w:pPr>
            <w:r w:rsidRPr="007C47C7">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C7" w:rsidP="007C47C7">
            <w:pPr>
              <w:pStyle w:val="BodyText"/>
            </w:pPr>
            <w:r w:rsidRPr="007C47C7">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C7">
            <w:pPr>
              <w:pStyle w:val="BodyText"/>
              <w:rPr>
                <w:lang w:val="en-NZ"/>
              </w:rPr>
            </w:pPr>
            <w:r w:rsidRPr="007C47C7">
              <w:rPr>
                <w:rStyle w:val="SpecialBold"/>
              </w:rPr>
              <w:t>Comments</w:t>
            </w:r>
          </w:p>
        </w:tc>
      </w:tr>
      <w:tr w:rsidTr="00CC66A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C7">
            <w:pPr>
              <w:pStyle w:val="BodyText"/>
              <w:rPr>
                <w:lang w:val="en-NZ"/>
              </w:rPr>
            </w:pPr>
            <w:r w:rsidRPr="007C47C7">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C7">
            <w:pPr>
              <w:pStyle w:val="BodyText"/>
              <w:rPr>
                <w:lang w:val="en-NZ"/>
              </w:rPr>
            </w:pPr>
            <w:r w:rsidRPr="007C47C7">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C7">
            <w:pPr>
              <w:pStyle w:val="BodyText"/>
              <w:rPr>
                <w:lang w:val="en-NZ"/>
              </w:rPr>
            </w:pPr>
            <w:r w:rsidRPr="007C47C7">
              <w:t>Unit descriptor edited.</w:t>
            </w:r>
          </w:p>
        </w:tc>
      </w:tr>
      <w:tr w:rsidTr="00CC66A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C7">
            <w:pPr>
              <w:pStyle w:val="BodyText"/>
              <w:rPr>
                <w:lang w:val="en-NZ"/>
              </w:rPr>
            </w:pPr>
            <w:r w:rsidRPr="007C47C7">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C7">
            <w:pPr>
              <w:pStyle w:val="BodyText"/>
              <w:rPr>
                <w:lang w:val="en-NZ"/>
              </w:rPr>
            </w:pPr>
            <w:r w:rsidRPr="007C47C7">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C7">
            <w:pPr>
              <w:pStyle w:val="BodyText"/>
              <w:rPr>
                <w:lang w:val="en-NZ"/>
              </w:rPr>
            </w:pPr>
            <w:r w:rsidRPr="007C47C7">
              <w:t>Layout adjusted. No changes to content.</w:t>
            </w:r>
          </w:p>
        </w:tc>
      </w:tr>
      <w:tr w:rsidTr="00CC66A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C7">
            <w:pPr>
              <w:pStyle w:val="BodyText"/>
              <w:rPr>
                <w:lang w:val="en-NZ"/>
              </w:rPr>
            </w:pPr>
            <w:r w:rsidRPr="007C47C7">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7C7">
            <w:pPr>
              <w:pStyle w:val="BodyText"/>
              <w:rPr>
                <w:lang w:val="en-NZ"/>
              </w:rPr>
            </w:pPr>
            <w:r w:rsidRPr="007C47C7">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7C7" w:rsidP="007C47C7">
            <w:pPr>
              <w:pStyle w:val="BodyText"/>
            </w:pPr>
            <w:r w:rsidRPr="007C47C7">
              <w:t>Primary release.</w:t>
            </w:r>
          </w:p>
        </w:tc>
      </w:tr>
    </w:tbl>
    <w:p w:rsidR="00CC66AC" w:rsidP="007C47C7">
      <w:pPr>
        <w:pStyle w:val="BodyText"/>
      </w:pPr>
    </w:p>
    <w:p w:rsidR="00CC66AC" w:rsidP="007C47C7">
      <w:pPr>
        <w:pStyle w:val="BodyText"/>
      </w:pPr>
    </w:p>
    <w:p w:rsidR="00000000" w:rsidRPr="007C47C7" w:rsidP="007C47C7">
      <w:pPr>
        <w:pStyle w:val="Heading1"/>
      </w:pPr>
      <w:bookmarkStart w:id="2" w:name="O_496010"/>
      <w:bookmarkEnd w:id="2"/>
      <w:r w:rsidRPr="007C47C7">
        <w:t>Unit Descriptor</w:t>
      </w:r>
    </w:p>
    <w:p w:rsidR="00000000" w:rsidRPr="007C47C7" w:rsidP="007C47C7">
      <w:pPr>
        <w:pStyle w:val="BodyText"/>
      </w:pPr>
      <w:r w:rsidRPr="007C47C7">
        <w:t>This unit covers the coordination of strategies for employee suppor</w:t>
      </w:r>
      <w:r w:rsidRPr="007C47C7">
        <w:t>t services to underpin an effective and healthy working environment. It includes identifying support needs and coordinating support arrangements.</w:t>
      </w:r>
    </w:p>
    <w:p w:rsidR="00000000" w:rsidRPr="007C47C7" w:rsidP="007C47C7">
      <w:pPr>
        <w:pStyle w:val="BodyText"/>
      </w:pPr>
      <w:r w:rsidRPr="007C47C7">
        <w:t>In practice, coordinating employee support overlaps with other generalist and specialist work activities in th</w:t>
      </w:r>
      <w:r w:rsidRPr="007C47C7">
        <w:t>e public sector such as working ethically, complying with legislation, capitalising on diversity, coordinating resources.</w:t>
      </w:r>
    </w:p>
    <w:p w:rsidR="00CC66AC" w:rsidP="007C47C7">
      <w:pPr>
        <w:pStyle w:val="BodyText"/>
      </w:pPr>
      <w:r w:rsidRPr="007C47C7">
        <w:t>No licensing, legislative, regulatory or certification requirements apply to this unit at the time of publication</w:t>
      </w:r>
    </w:p>
    <w:p w:rsidR="00CC66AC" w:rsidP="007C47C7">
      <w:pPr>
        <w:pStyle w:val="BodyText"/>
      </w:pPr>
    </w:p>
    <w:p w:rsidR="00000000" w:rsidRPr="007C47C7" w:rsidP="007C47C7">
      <w:pPr>
        <w:pStyle w:val="Heading1"/>
      </w:pPr>
      <w:bookmarkStart w:id="3" w:name="O_496015"/>
      <w:bookmarkEnd w:id="3"/>
      <w:r w:rsidRPr="007C47C7">
        <w:t>Ap</w:t>
      </w:r>
      <w:r w:rsidRPr="007C47C7">
        <w:t>plication of the Unit</w:t>
      </w:r>
    </w:p>
    <w:p w:rsidR="00000000" w:rsidRPr="007C47C7" w:rsidP="007C47C7">
      <w:pPr>
        <w:pStyle w:val="BodyText"/>
      </w:pPr>
      <w:r w:rsidRPr="007C47C7">
        <w:t>Not applicable.</w:t>
      </w:r>
    </w:p>
    <w:p w:rsidR="00000000" w:rsidRPr="007C47C7" w:rsidP="007C47C7">
      <w:pPr>
        <w:pStyle w:val="AllowPageBreak"/>
      </w:pPr>
    </w:p>
    <w:p w:rsidR="00000000" w:rsidRPr="007C47C7" w:rsidP="007C47C7">
      <w:pPr>
        <w:pStyle w:val="Heading1"/>
      </w:pPr>
      <w:bookmarkStart w:id="4" w:name="O_496004"/>
      <w:bookmarkEnd w:id="4"/>
      <w:r w:rsidRPr="007C47C7">
        <w:t>Licensing/Regulatory Information</w:t>
      </w:r>
    </w:p>
    <w:p w:rsidR="00000000" w:rsidRPr="007C47C7" w:rsidP="007C47C7">
      <w:pPr>
        <w:pStyle w:val="BodyText"/>
      </w:pPr>
      <w:r w:rsidRPr="007C47C7">
        <w:t>Not applicable.</w:t>
      </w:r>
    </w:p>
    <w:p w:rsidR="00000000" w:rsidRPr="007C47C7" w:rsidP="007C47C7">
      <w:pPr>
        <w:pStyle w:val="AllowPageBreak"/>
      </w:pPr>
    </w:p>
    <w:p w:rsidR="00000000" w:rsidRPr="007C47C7" w:rsidP="007C47C7">
      <w:pPr>
        <w:pStyle w:val="Heading1"/>
      </w:pPr>
      <w:bookmarkStart w:id="5" w:name="O_496009"/>
      <w:bookmarkEnd w:id="5"/>
      <w:r w:rsidRPr="007C47C7">
        <w:t>Pre-Requisites</w:t>
      </w:r>
    </w:p>
    <w:p w:rsidR="00000000" w:rsidRPr="007C47C7" w:rsidP="007C47C7">
      <w:pPr>
        <w:pStyle w:val="BodyText"/>
      </w:pPr>
      <w:r w:rsidRPr="007C47C7">
        <w:t>Not applicable.</w:t>
      </w:r>
    </w:p>
    <w:p w:rsidR="00000000" w:rsidRPr="007C47C7" w:rsidP="007C47C7">
      <w:pPr>
        <w:pStyle w:val="AllowPageBreak"/>
      </w:pPr>
    </w:p>
    <w:p w:rsidR="00000000" w:rsidRPr="007C47C7" w:rsidP="007C47C7">
      <w:pPr>
        <w:pStyle w:val="Heading1"/>
      </w:pPr>
      <w:bookmarkStart w:id="6" w:name="O_496011"/>
      <w:bookmarkEnd w:id="6"/>
      <w:r w:rsidRPr="007C47C7">
        <w:t>Employability Skills Information</w:t>
      </w:r>
    </w:p>
    <w:p w:rsidR="00000000" w:rsidRPr="007C47C7" w:rsidP="007C47C7">
      <w:pPr>
        <w:pStyle w:val="BodyText"/>
      </w:pPr>
      <w:r w:rsidRPr="007C47C7">
        <w:t>This unit contains employability skills.</w:t>
      </w:r>
    </w:p>
    <w:p w:rsidR="00000000" w:rsidRPr="007C47C7" w:rsidP="007C47C7">
      <w:pPr>
        <w:pStyle w:val="AllowPageBreak"/>
      </w:pPr>
    </w:p>
    <w:p w:rsidR="00000000" w:rsidRPr="007C47C7" w:rsidP="007C47C7">
      <w:pPr>
        <w:pStyle w:val="Heading1"/>
      </w:pPr>
      <w:bookmarkStart w:id="7" w:name="O_496012"/>
      <w:bookmarkEnd w:id="7"/>
      <w:r w:rsidRPr="007C47C7">
        <w:t>Elements and Performance Criteria Pre-Content</w:t>
      </w:r>
    </w:p>
    <w:tbl>
      <w:tblPr>
        <w:tblW w:w="9322" w:type="dxa"/>
        <w:tblLayout w:type="fixed"/>
        <w:tblCellMar>
          <w:left w:w="62" w:type="dxa"/>
          <w:right w:w="62" w:type="dxa"/>
        </w:tblCellMar>
        <w:tblLook w:val="0000"/>
      </w:tblPr>
      <w:tblGrid>
        <w:gridCol w:w="2660"/>
        <w:gridCol w:w="6662"/>
      </w:tblGrid>
      <w:tr w:rsidTr="00CC66A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47C7">
            <w:pPr>
              <w:pStyle w:val="BodyText"/>
              <w:rPr>
                <w:lang w:val="en-NZ"/>
              </w:rPr>
            </w:pPr>
            <w:r w:rsidRPr="007C47C7">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7C47C7" w:rsidP="007C47C7">
            <w:pPr>
              <w:pStyle w:val="BodyText"/>
            </w:pPr>
            <w:r w:rsidRPr="007C47C7">
              <w:t xml:space="preserve">Together, performance criteria specify the requirements for competent performance. Text in </w:t>
            </w:r>
            <w:r w:rsidRPr="007C47C7">
              <w:rPr>
                <w:rStyle w:val="BoldandItalics"/>
              </w:rPr>
              <w:t>bold italics</w:t>
            </w:r>
            <w:r w:rsidRPr="007C47C7">
              <w:t xml:space="preserve"> is explained in the Range </w:t>
            </w:r>
            <w:r w:rsidRPr="007C47C7">
              <w:t>Statement following.</w:t>
            </w:r>
          </w:p>
        </w:tc>
      </w:tr>
    </w:tbl>
    <w:p w:rsidR="00000000" w:rsidRPr="007C47C7" w:rsidP="007C47C7">
      <w:pPr>
        <w:pStyle w:val="BodyText"/>
      </w:pPr>
    </w:p>
    <w:p w:rsidR="00000000" w:rsidRPr="007C47C7" w:rsidP="007C47C7">
      <w:pPr>
        <w:pStyle w:val="AllowPageBreak"/>
      </w:pPr>
    </w:p>
    <w:p w:rsidR="00000000" w:rsidRPr="007C47C7" w:rsidP="007C47C7">
      <w:pPr>
        <w:pStyle w:val="Heading1"/>
      </w:pPr>
      <w:bookmarkStart w:id="8" w:name="O_496013"/>
      <w:bookmarkEnd w:id="8"/>
      <w:r w:rsidRPr="007C47C7">
        <w:t>Elements and Performance Criteria</w:t>
      </w:r>
    </w:p>
    <w:tbl>
      <w:tblPr>
        <w:tblW w:w="9322" w:type="dxa"/>
        <w:tblLayout w:type="fixed"/>
        <w:tblCellMar>
          <w:left w:w="62" w:type="dxa"/>
          <w:right w:w="62" w:type="dxa"/>
        </w:tblCellMar>
        <w:tblLook w:val="0000"/>
      </w:tblPr>
      <w:tblGrid>
        <w:gridCol w:w="2660"/>
        <w:gridCol w:w="6662"/>
      </w:tblGrid>
      <w:tr w:rsidTr="00CC66AC">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7C47C7" w:rsidP="007C47C7">
            <w:pPr>
              <w:pStyle w:val="BodyText"/>
            </w:pPr>
            <w:r w:rsidRPr="007C47C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C47C7">
            <w:pPr>
              <w:pStyle w:val="BodyText"/>
              <w:rPr>
                <w:lang w:val="en-NZ"/>
              </w:rPr>
            </w:pPr>
            <w:r w:rsidRPr="007C47C7">
              <w:rPr>
                <w:rStyle w:val="SpecialBold"/>
              </w:rPr>
              <w:t>PERFORMANCE CRITERIA</w:t>
            </w:r>
          </w:p>
        </w:tc>
      </w:tr>
      <w:tr w:rsidTr="00CC66A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47C7">
            <w:pPr>
              <w:pStyle w:val="List"/>
              <w:rPr>
                <w:lang w:val="en-NZ"/>
              </w:rPr>
            </w:pPr>
            <w:r w:rsidRPr="007C47C7">
              <w:rPr>
                <w:rStyle w:val="SpecialBold"/>
              </w:rPr>
              <w:t>1</w:t>
            </w:r>
            <w:r w:rsidRPr="007C47C7">
              <w:t xml:space="preserve">.  </w:t>
            </w:r>
            <w:r w:rsidRPr="007C47C7">
              <w:tab/>
            </w:r>
            <w:r w:rsidRPr="007C47C7">
              <w:rPr>
                <w:rStyle w:val="SpecialBold"/>
              </w:rPr>
              <w:t>Identify employee support needs</w:t>
            </w:r>
          </w:p>
        </w:tc>
        <w:tc>
          <w:tcPr>
            <w:tcW w:w="6662" w:type="dxa"/>
            <w:tcBorders>
              <w:top w:val="nil"/>
              <w:left w:val="nil"/>
              <w:bottom w:val="nil"/>
              <w:right w:val="nil"/>
            </w:tcBorders>
            <w:tcMar>
              <w:top w:w="0" w:type="dxa"/>
              <w:left w:w="62" w:type="dxa"/>
              <w:bottom w:w="0" w:type="dxa"/>
              <w:right w:w="62" w:type="dxa"/>
            </w:tcMar>
          </w:tcPr>
          <w:p w:rsidR="00000000" w:rsidRPr="007C47C7" w:rsidP="007C47C7">
            <w:pPr>
              <w:pStyle w:val="List"/>
            </w:pPr>
            <w:r w:rsidRPr="007C47C7">
              <w:t>1.1</w:t>
            </w:r>
            <w:r w:rsidRPr="007C47C7">
              <w:tab/>
              <w:t xml:space="preserve">The present and future </w:t>
            </w:r>
            <w:r w:rsidRPr="007C47C7">
              <w:rPr>
                <w:rStyle w:val="BoldandItalics"/>
              </w:rPr>
              <w:t xml:space="preserve">employee support </w:t>
            </w:r>
            <w:r w:rsidRPr="007C47C7">
              <w:t>needs of individuals, specific occupational groups and the organisat</w:t>
            </w:r>
            <w:r w:rsidRPr="007C47C7">
              <w:t xml:space="preserve">ion are identified through consultation with key </w:t>
            </w:r>
            <w:r w:rsidRPr="007C47C7">
              <w:rPr>
                <w:rStyle w:val="BoldandItalics"/>
              </w:rPr>
              <w:t>stakeholders</w:t>
            </w:r>
            <w:r w:rsidRPr="007C47C7">
              <w:t>.</w:t>
            </w:r>
          </w:p>
          <w:p w:rsidR="00000000" w:rsidRPr="007C47C7" w:rsidP="007C47C7">
            <w:pPr>
              <w:pStyle w:val="List"/>
            </w:pPr>
            <w:r w:rsidRPr="007C47C7">
              <w:t>1.2</w:t>
            </w:r>
            <w:r w:rsidRPr="007C47C7">
              <w:tab/>
              <w:t xml:space="preserve">Analysis of organisational information is conducted to identify </w:t>
            </w:r>
            <w:r w:rsidRPr="007C47C7">
              <w:rPr>
                <w:rStyle w:val="BoldandItalics"/>
              </w:rPr>
              <w:t xml:space="preserve">trends </w:t>
            </w:r>
            <w:r w:rsidRPr="007C47C7">
              <w:t>that may be addressed/reversed through employee support services.</w:t>
            </w:r>
          </w:p>
          <w:p w:rsidR="00000000" w:rsidP="007C47C7">
            <w:pPr>
              <w:pStyle w:val="List"/>
              <w:rPr>
                <w:lang w:val="en-NZ"/>
              </w:rPr>
            </w:pPr>
            <w:r w:rsidRPr="007C47C7">
              <w:t>1.3</w:t>
            </w:r>
            <w:r w:rsidRPr="007C47C7">
              <w:tab/>
              <w:t>Employee support needs are prioritised in accord</w:t>
            </w:r>
            <w:r w:rsidRPr="007C47C7">
              <w:t>ance with organisational policy and procedures.</w:t>
            </w:r>
          </w:p>
        </w:tc>
      </w:tr>
      <w:tr w:rsidTr="00CC66A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47C7">
            <w:pPr>
              <w:pStyle w:val="List"/>
              <w:rPr>
                <w:lang w:val="en-NZ"/>
              </w:rPr>
            </w:pPr>
            <w:r w:rsidRPr="007C47C7">
              <w:rPr>
                <w:rStyle w:val="SpecialBold"/>
              </w:rPr>
              <w:t>2</w:t>
            </w:r>
            <w:r w:rsidRPr="007C47C7">
              <w:t xml:space="preserve">.  </w:t>
            </w:r>
            <w:r w:rsidRPr="007C47C7">
              <w:tab/>
            </w:r>
            <w:r w:rsidRPr="007C47C7">
              <w:rPr>
                <w:rStyle w:val="SpecialBold"/>
              </w:rPr>
              <w:t>Coordinate employee support</w:t>
            </w:r>
            <w:r w:rsidRPr="007C47C7">
              <w:t xml:space="preserve"> </w:t>
            </w:r>
          </w:p>
        </w:tc>
        <w:tc>
          <w:tcPr>
            <w:tcW w:w="6662" w:type="dxa"/>
            <w:tcBorders>
              <w:top w:val="nil"/>
              <w:left w:val="nil"/>
              <w:bottom w:val="nil"/>
              <w:right w:val="nil"/>
            </w:tcBorders>
            <w:tcMar>
              <w:top w:w="0" w:type="dxa"/>
              <w:left w:w="62" w:type="dxa"/>
              <w:bottom w:w="0" w:type="dxa"/>
              <w:right w:w="62" w:type="dxa"/>
            </w:tcMar>
          </w:tcPr>
          <w:p w:rsidR="00000000" w:rsidRPr="007C47C7" w:rsidP="007C47C7">
            <w:pPr>
              <w:pStyle w:val="List"/>
            </w:pPr>
            <w:r w:rsidRPr="007C47C7">
              <w:t>2.1</w:t>
            </w:r>
            <w:r w:rsidRPr="007C47C7">
              <w:tab/>
              <w:t xml:space="preserve">Employee support is provided to meet the specific present and future needs of individuals, occupational groups and the organisation in accordance with </w:t>
            </w:r>
            <w:r w:rsidRPr="007C47C7">
              <w:rPr>
                <w:rStyle w:val="Emphasis"/>
              </w:rPr>
              <w:t>l</w:t>
            </w:r>
            <w:r w:rsidRPr="007C47C7">
              <w:rPr>
                <w:rStyle w:val="BoldandItalics"/>
              </w:rPr>
              <w:t>egislation and gu</w:t>
            </w:r>
            <w:r w:rsidRPr="007C47C7">
              <w:rPr>
                <w:rStyle w:val="BoldandItalics"/>
              </w:rPr>
              <w:t>idelines</w:t>
            </w:r>
            <w:r w:rsidRPr="007C47C7">
              <w:rPr>
                <w:rStyle w:val="Emphasis"/>
              </w:rPr>
              <w:t>.</w:t>
            </w:r>
          </w:p>
          <w:p w:rsidR="00000000" w:rsidRPr="007C47C7" w:rsidP="007C47C7">
            <w:pPr>
              <w:pStyle w:val="List"/>
            </w:pPr>
            <w:r w:rsidRPr="007C47C7">
              <w:t>2.2</w:t>
            </w:r>
            <w:r w:rsidRPr="007C47C7">
              <w:tab/>
              <w:t>Support services are based on good practice models and contemporary theories and practices of employee support and are integrated with other key human resource services.</w:t>
            </w:r>
          </w:p>
          <w:p w:rsidR="00000000" w:rsidRPr="007C47C7" w:rsidP="007C47C7">
            <w:pPr>
              <w:pStyle w:val="List"/>
            </w:pPr>
            <w:r w:rsidRPr="007C47C7">
              <w:t>2.3</w:t>
            </w:r>
            <w:r w:rsidRPr="007C47C7">
              <w:tab/>
            </w:r>
            <w:r w:rsidRPr="007C47C7">
              <w:t>The principles of natural justice, equity and fairness are used as the basis for determining access to employee support.</w:t>
            </w:r>
          </w:p>
          <w:p w:rsidR="00000000" w:rsidRPr="007C47C7" w:rsidP="007C47C7">
            <w:pPr>
              <w:pStyle w:val="List"/>
            </w:pPr>
            <w:r w:rsidRPr="007C47C7">
              <w:t>2.4</w:t>
            </w:r>
            <w:r w:rsidRPr="007C47C7">
              <w:tab/>
              <w:t xml:space="preserve">The availability of employment support is </w:t>
            </w:r>
            <w:r w:rsidRPr="007C47C7">
              <w:rPr>
                <w:rStyle w:val="BoldandItalics"/>
              </w:rPr>
              <w:t xml:space="preserve">promoted </w:t>
            </w:r>
            <w:r w:rsidRPr="007C47C7">
              <w:t>within the organisation to facilitate awareness and access, and advice is provid</w:t>
            </w:r>
            <w:r w:rsidRPr="007C47C7">
              <w:t>ed on employee eligibility.</w:t>
            </w:r>
          </w:p>
          <w:p w:rsidR="00000000" w:rsidRPr="007C47C7" w:rsidP="007C47C7">
            <w:pPr>
              <w:pStyle w:val="List"/>
            </w:pPr>
            <w:r w:rsidRPr="007C47C7">
              <w:t>2.5</w:t>
            </w:r>
            <w:r w:rsidRPr="007C47C7">
              <w:tab/>
              <w:t>Systems are developed and implemented to monitor the effectiveness of employment support in accordance with contractual obligations, legislation, organisational policy and needs, and in consultation with managers.</w:t>
            </w:r>
          </w:p>
        </w:tc>
      </w:tr>
    </w:tbl>
    <w:p w:rsidR="00000000" w:rsidRPr="007C47C7" w:rsidP="007C47C7">
      <w:pPr>
        <w:pStyle w:val="BodyText"/>
      </w:pPr>
    </w:p>
    <w:p w:rsidR="00000000" w:rsidRPr="007C47C7" w:rsidP="007C47C7">
      <w:pPr>
        <w:pStyle w:val="AllowPageBreak"/>
      </w:pPr>
    </w:p>
    <w:p w:rsidR="00000000" w:rsidRPr="007C47C7" w:rsidP="007C47C7">
      <w:pPr>
        <w:pStyle w:val="Heading1"/>
      </w:pPr>
      <w:bookmarkStart w:id="9" w:name="O_496003"/>
      <w:bookmarkEnd w:id="9"/>
      <w:r w:rsidRPr="007C47C7">
        <w:t>Required Skills and Knowledge</w:t>
      </w:r>
    </w:p>
    <w:tbl>
      <w:tblPr>
        <w:tblW w:w="0" w:type="auto"/>
        <w:tblLayout w:type="fixed"/>
        <w:tblCellMar>
          <w:left w:w="62" w:type="dxa"/>
          <w:right w:w="62" w:type="dxa"/>
        </w:tblCellMar>
        <w:tblLook w:val="0000"/>
      </w:tblPr>
      <w:tblGrid>
        <w:gridCol w:w="8512"/>
        <w:gridCol w:w="41"/>
      </w:tblGrid>
      <w:tr w:rsidTr="00CC66AC">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7C47C7">
            <w:pPr>
              <w:pStyle w:val="BodyText"/>
              <w:rPr>
                <w:lang w:val="en-NZ"/>
              </w:rPr>
            </w:pPr>
            <w:r w:rsidRPr="007C47C7">
              <w:t>This section describes the essential skills and knowledge and their level, required for this unit.</w:t>
            </w:r>
          </w:p>
        </w:tc>
      </w:tr>
      <w:tr w:rsidTr="00CC66AC">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7C47C7" w:rsidP="007C47C7">
            <w:pPr>
              <w:pStyle w:val="BodyText"/>
            </w:pPr>
            <w:r w:rsidRPr="007C47C7">
              <w:rPr>
                <w:rStyle w:val="SpecialBold"/>
              </w:rPr>
              <w:t>Skill requirements</w:t>
            </w:r>
          </w:p>
          <w:p w:rsidR="00000000" w:rsidRPr="007C47C7" w:rsidP="007C47C7">
            <w:pPr>
              <w:pStyle w:val="BodyText"/>
            </w:pPr>
            <w:r w:rsidRPr="007C47C7">
              <w:t>Look for evidence that confirms skills in:</w:t>
            </w:r>
          </w:p>
          <w:p w:rsidR="00000000" w:rsidRPr="007C47C7" w:rsidP="007C47C7">
            <w:pPr>
              <w:pStyle w:val="ListBullet2"/>
            </w:pPr>
            <w:r w:rsidRPr="007C47C7">
              <w:t>undertaking effective liaison, negotiation and consult</w:t>
            </w:r>
            <w:r w:rsidRPr="007C47C7">
              <w:t>ation with stakeholders</w:t>
            </w:r>
          </w:p>
          <w:p w:rsidR="00000000" w:rsidRPr="007C47C7" w:rsidP="007C47C7">
            <w:pPr>
              <w:pStyle w:val="ListBullet2"/>
            </w:pPr>
            <w:r w:rsidRPr="007C47C7">
              <w:t>using a variety of words and language structures to explain ideas to different audiences</w:t>
            </w:r>
          </w:p>
          <w:p w:rsidR="00000000" w:rsidRPr="007C47C7" w:rsidP="007C47C7">
            <w:pPr>
              <w:pStyle w:val="ListBullet2"/>
            </w:pPr>
            <w:r w:rsidRPr="007C47C7">
              <w:t>interpreting and explaining formal documents and assisting others to apply them in the workplace</w:t>
            </w:r>
          </w:p>
          <w:p w:rsidR="00000000" w:rsidRPr="007C47C7" w:rsidP="007C47C7">
            <w:pPr>
              <w:pStyle w:val="ListBullet2"/>
            </w:pPr>
            <w:r w:rsidRPr="007C47C7">
              <w:t>preparing written advice and reports requiring reasoning and precision of expression</w:t>
            </w:r>
          </w:p>
          <w:p w:rsidR="00000000" w:rsidP="007C47C7">
            <w:pPr>
              <w:pStyle w:val="ListBullet2"/>
              <w:rPr>
                <w:lang w:val="en-NZ"/>
              </w:rPr>
            </w:pPr>
            <w:r w:rsidRPr="007C47C7">
              <w:t>responding to diversity, including gender and disability</w:t>
            </w:r>
          </w:p>
        </w:tc>
      </w:tr>
      <w:tr w:rsidTr="00CC66AC">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7C47C7" w:rsidP="007C47C7">
            <w:pPr>
              <w:pStyle w:val="BodyText"/>
            </w:pPr>
            <w:r w:rsidRPr="007C47C7">
              <w:rPr>
                <w:rStyle w:val="SpecialBold"/>
              </w:rPr>
              <w:t>Knowledge requirements</w:t>
            </w:r>
          </w:p>
          <w:p w:rsidR="00000000" w:rsidRPr="007C47C7" w:rsidP="007C47C7">
            <w:pPr>
              <w:pStyle w:val="BodyText"/>
            </w:pPr>
            <w:r w:rsidRPr="007C47C7">
              <w:t>Look for evidence that confirms knowledge and understanding of:</w:t>
            </w:r>
          </w:p>
          <w:p w:rsidR="00000000" w:rsidRPr="007C47C7" w:rsidP="007C47C7">
            <w:pPr>
              <w:pStyle w:val="ListBullet2"/>
            </w:pPr>
            <w:r w:rsidRPr="007C47C7">
              <w:t>human resource policies a</w:t>
            </w:r>
            <w:r w:rsidRPr="007C47C7">
              <w:t xml:space="preserve">nd practices relating to employee support </w:t>
            </w:r>
          </w:p>
          <w:p w:rsidR="00000000" w:rsidRPr="007C47C7" w:rsidP="007C47C7">
            <w:pPr>
              <w:pStyle w:val="ListBullet2"/>
            </w:pPr>
            <w:r w:rsidRPr="007C47C7">
              <w:t>concept of employee welfare, employee well-being, employee rehabilitation</w:t>
            </w:r>
          </w:p>
          <w:p w:rsidR="00000000" w:rsidRPr="007C47C7" w:rsidP="007C47C7">
            <w:pPr>
              <w:pStyle w:val="ListBullet2"/>
            </w:pPr>
            <w:r w:rsidRPr="007C47C7">
              <w:t>importance of psychological and physical fitness</w:t>
            </w:r>
          </w:p>
          <w:p w:rsidR="00000000" w:rsidRPr="007C47C7" w:rsidP="007C47C7">
            <w:pPr>
              <w:pStyle w:val="ListBullet2"/>
            </w:pPr>
            <w:r w:rsidRPr="007C47C7">
              <w:t>range of work-related illnesses</w:t>
            </w:r>
          </w:p>
          <w:p w:rsidR="00000000" w:rsidRPr="007C47C7" w:rsidP="007C47C7">
            <w:pPr>
              <w:pStyle w:val="ListBullet2"/>
            </w:pPr>
            <w:r w:rsidRPr="007C47C7">
              <w:t>stress and its impact on individual and organisational eff</w:t>
            </w:r>
            <w:r w:rsidRPr="007C47C7">
              <w:t xml:space="preserve">ectiveness </w:t>
            </w:r>
          </w:p>
          <w:p w:rsidR="00000000" w:rsidRPr="007C47C7" w:rsidP="007C47C7">
            <w:pPr>
              <w:pStyle w:val="ListBullet2"/>
            </w:pPr>
            <w:r w:rsidRPr="007C47C7">
              <w:t>concept of organisation health and organisational culture</w:t>
            </w:r>
          </w:p>
          <w:p w:rsidR="00000000" w:rsidRPr="007C47C7" w:rsidP="007C47C7">
            <w:pPr>
              <w:pStyle w:val="ListBullet2"/>
            </w:pPr>
            <w:r w:rsidRPr="007C47C7">
              <w:t>range of assistance and support programs</w:t>
            </w:r>
          </w:p>
          <w:p w:rsidR="00000000" w:rsidRPr="007C47C7" w:rsidP="007C47C7">
            <w:pPr>
              <w:pStyle w:val="ListBullet2"/>
            </w:pPr>
            <w:r w:rsidRPr="007C47C7">
              <w:t>responsibilities of organisations in supporting employees</w:t>
            </w:r>
          </w:p>
          <w:p w:rsidR="00000000" w:rsidRPr="007C47C7" w:rsidP="007C47C7">
            <w:pPr>
              <w:pStyle w:val="ListBullet2"/>
            </w:pPr>
            <w:r w:rsidRPr="007C47C7">
              <w:t xml:space="preserve">role of external agencies in supporting employees </w:t>
            </w:r>
          </w:p>
          <w:p w:rsidR="00000000" w:rsidRPr="007C47C7" w:rsidP="007C47C7">
            <w:pPr>
              <w:pStyle w:val="ListBullet2"/>
            </w:pPr>
            <w:r w:rsidRPr="007C47C7">
              <w:t>privacy legislation and its application</w:t>
            </w:r>
          </w:p>
          <w:p w:rsidR="00000000" w:rsidRPr="007C47C7" w:rsidP="007C47C7">
            <w:pPr>
              <w:pStyle w:val="ListBullet2"/>
            </w:pPr>
            <w:r w:rsidRPr="007C47C7">
              <w:t>jurisdictional legislation applying to human resources including occupational health and safety and environment</w:t>
            </w:r>
          </w:p>
          <w:p w:rsidR="00000000" w:rsidRPr="007C47C7" w:rsidP="007C47C7">
            <w:pPr>
              <w:pStyle w:val="ListBullet2"/>
            </w:pPr>
            <w:r w:rsidRPr="007C47C7">
              <w:t>equal employment opportunity, equity and diversity principles</w:t>
            </w:r>
          </w:p>
          <w:p w:rsidR="00000000" w:rsidRPr="007C47C7" w:rsidP="007C47C7">
            <w:pPr>
              <w:pStyle w:val="ListBullet2"/>
            </w:pPr>
            <w:r w:rsidRPr="007C47C7">
              <w:t>national and/or international models of go</w:t>
            </w:r>
            <w:r w:rsidRPr="007C47C7">
              <w:t>od practice in employee support</w:t>
            </w:r>
          </w:p>
        </w:tc>
      </w:tr>
    </w:tbl>
    <w:p w:rsidR="00000000" w:rsidRPr="007C47C7" w:rsidP="007C47C7">
      <w:pPr>
        <w:pStyle w:val="BodyText"/>
      </w:pPr>
    </w:p>
    <w:p w:rsidR="00000000" w:rsidRPr="007C47C7" w:rsidP="007C47C7">
      <w:pPr>
        <w:pStyle w:val="AllowPageBreak"/>
      </w:pPr>
    </w:p>
    <w:p w:rsidR="00000000" w:rsidRPr="007C47C7" w:rsidP="007C47C7">
      <w:pPr>
        <w:pStyle w:val="Heading1"/>
      </w:pPr>
      <w:bookmarkStart w:id="10" w:name="O_496007"/>
      <w:bookmarkEnd w:id="10"/>
      <w:r w:rsidRPr="007C47C7">
        <w:t>Evidence Guide</w:t>
      </w:r>
    </w:p>
    <w:tbl>
      <w:tblPr>
        <w:tblW w:w="9322" w:type="dxa"/>
        <w:tblLayout w:type="fixed"/>
        <w:tblCellMar>
          <w:left w:w="62" w:type="dxa"/>
          <w:right w:w="62" w:type="dxa"/>
        </w:tblCellMar>
        <w:tblLook w:val="0000"/>
      </w:tblPr>
      <w:tblGrid>
        <w:gridCol w:w="2660"/>
        <w:gridCol w:w="6662"/>
      </w:tblGrid>
      <w:tr w:rsidTr="00CC66A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C47C7">
            <w:pPr>
              <w:pStyle w:val="BodyText"/>
              <w:rPr>
                <w:lang w:val="en-NZ"/>
              </w:rPr>
            </w:pPr>
            <w:r w:rsidRPr="007C47C7">
              <w:t>The Evidence Guide specifies the evidence required to demonstrate achievement in the unit of competency as a whole. It must be read in conjunction with the Unit descriptor, Performance Crite</w:t>
            </w:r>
            <w:r w:rsidRPr="007C47C7">
              <w:t>ria, the Range Statement and the Assessment Guidelines for the Public Sector Training Package.</w:t>
            </w:r>
          </w:p>
        </w:tc>
      </w:tr>
      <w:tr w:rsidTr="00CC66A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7C47C7" w:rsidP="007C47C7">
            <w:pPr>
              <w:pStyle w:val="BodyText"/>
            </w:pPr>
            <w:r w:rsidRPr="007C47C7">
              <w:rPr>
                <w:rStyle w:val="SpecialBold"/>
              </w:rPr>
              <w:t>Units to be assessed together</w:t>
            </w:r>
            <w:r w:rsidRPr="007C47C7">
              <w:t xml:space="preserve"> </w:t>
            </w:r>
          </w:p>
        </w:tc>
        <w:tc>
          <w:tcPr>
            <w:tcW w:w="6662" w:type="dxa"/>
            <w:tcBorders>
              <w:top w:val="nil"/>
              <w:left w:val="nil"/>
              <w:bottom w:val="nil"/>
              <w:right w:val="nil"/>
            </w:tcBorders>
            <w:tcMar>
              <w:top w:w="0" w:type="dxa"/>
              <w:left w:w="62" w:type="dxa"/>
              <w:bottom w:w="0" w:type="dxa"/>
              <w:right w:w="62" w:type="dxa"/>
            </w:tcMar>
          </w:tcPr>
          <w:p w:rsidR="00000000" w:rsidRPr="007C47C7" w:rsidP="007C47C7">
            <w:pPr>
              <w:pStyle w:val="ListBullet2"/>
            </w:pPr>
            <w:r w:rsidRPr="007C47C7">
              <w:rPr>
                <w:rStyle w:val="Emphasis"/>
              </w:rPr>
              <w:t>Pre</w:t>
            </w:r>
            <w:r w:rsidRPr="007C47C7">
              <w:t>-</w:t>
            </w:r>
            <w:r w:rsidRPr="007C47C7">
              <w:rPr>
                <w:rStyle w:val="Emphasis"/>
              </w:rPr>
              <w:t>requisite</w:t>
            </w:r>
            <w:r w:rsidRPr="007C47C7">
              <w:t xml:space="preserve"> units that must be achieved prior to this unit:</w:t>
            </w:r>
            <w:r w:rsidRPr="007C47C7">
              <w:rPr>
                <w:rStyle w:val="Emphasis"/>
              </w:rPr>
              <w:t>Nil</w:t>
            </w:r>
          </w:p>
          <w:p w:rsidR="00000000" w:rsidRPr="007C47C7" w:rsidP="007C47C7">
            <w:pPr>
              <w:pStyle w:val="ListBullet2"/>
            </w:pPr>
            <w:r w:rsidRPr="007C47C7">
              <w:rPr>
                <w:rStyle w:val="Emphasis"/>
              </w:rPr>
              <w:t>Co</w:t>
            </w:r>
            <w:r w:rsidRPr="007C47C7">
              <w:t>-</w:t>
            </w:r>
            <w:r w:rsidRPr="007C47C7">
              <w:rPr>
                <w:rStyle w:val="Emphasis"/>
              </w:rPr>
              <w:t>requisite</w:t>
            </w:r>
            <w:r w:rsidRPr="007C47C7">
              <w:t xml:space="preserve"> units that must be assessed with this unit:</w:t>
            </w:r>
            <w:r w:rsidRPr="007C47C7">
              <w:rPr>
                <w:rStyle w:val="Emphasis"/>
              </w:rPr>
              <w:t>Nil</w:t>
            </w:r>
          </w:p>
          <w:p w:rsidR="00000000" w:rsidRPr="007C47C7" w:rsidP="007C47C7">
            <w:pPr>
              <w:pStyle w:val="ListBullet2"/>
            </w:pPr>
            <w:r w:rsidRPr="007C47C7">
              <w:rPr>
                <w:rStyle w:val="Emphasis"/>
              </w:rPr>
              <w:t>Co</w:t>
            </w:r>
            <w:r w:rsidRPr="007C47C7">
              <w:t>-</w:t>
            </w:r>
            <w:r w:rsidRPr="007C47C7">
              <w:rPr>
                <w:rStyle w:val="Emphasis"/>
              </w:rPr>
              <w:t>assessed units</w:t>
            </w:r>
            <w:r w:rsidRPr="007C47C7">
              <w:t xml:space="preserve"> that may be assessed with this unit to increase the efficiency and realism of the assessment process include, but are not limited to:</w:t>
            </w:r>
          </w:p>
          <w:p w:rsidR="00000000" w:rsidRPr="007C47C7" w:rsidP="007C47C7">
            <w:pPr>
              <w:pStyle w:val="ListBullet3"/>
            </w:pPr>
            <w:r w:rsidRPr="007C47C7">
              <w:t>PSPETHC501B Promote the values and ethos of public service</w:t>
            </w:r>
          </w:p>
          <w:p w:rsidR="00000000" w:rsidRPr="007C47C7" w:rsidP="007C47C7">
            <w:pPr>
              <w:pStyle w:val="ListBullet3"/>
            </w:pPr>
            <w:r w:rsidRPr="007C47C7">
              <w:t>PSPGOV503B Coordinate resource allocation and usage</w:t>
            </w:r>
          </w:p>
          <w:p w:rsidR="00000000" w:rsidRPr="007C47C7" w:rsidP="007C47C7">
            <w:pPr>
              <w:pStyle w:val="ListBullet3"/>
            </w:pPr>
            <w:r w:rsidRPr="007C47C7">
              <w:t>PSPGOV504B Undertake research and analysis</w:t>
            </w:r>
          </w:p>
          <w:p w:rsidR="00000000" w:rsidRPr="007C47C7" w:rsidP="007C47C7">
            <w:pPr>
              <w:pStyle w:val="ListBullet3"/>
            </w:pPr>
            <w:r w:rsidRPr="007C47C7">
              <w:t xml:space="preserve">PSPGOV505A Promote diversity </w:t>
            </w:r>
          </w:p>
          <w:p w:rsidR="00000000" w:rsidRPr="007C47C7" w:rsidP="007C47C7">
            <w:pPr>
              <w:pStyle w:val="ListBullet3"/>
            </w:pPr>
            <w:r w:rsidRPr="007C47C7">
              <w:t>PSPGOV507A Undertake negotiations</w:t>
            </w:r>
          </w:p>
          <w:p w:rsidR="00000000" w:rsidRPr="007C47C7" w:rsidP="007C47C7">
            <w:pPr>
              <w:pStyle w:val="ListBullet3"/>
            </w:pPr>
            <w:r w:rsidRPr="007C47C7">
              <w:t>PSPGOV509A Conduct evaluations</w:t>
            </w:r>
          </w:p>
          <w:p w:rsidR="00000000" w:rsidRPr="007C47C7" w:rsidP="007C47C7">
            <w:pPr>
              <w:pStyle w:val="ListBullet3"/>
            </w:pPr>
            <w:r w:rsidRPr="007C47C7">
              <w:t>PSPGOV511A Provide leadership</w:t>
            </w:r>
          </w:p>
          <w:p w:rsidR="00000000" w:rsidRPr="007C47C7" w:rsidP="007C47C7">
            <w:pPr>
              <w:pStyle w:val="ListBullet3"/>
            </w:pPr>
            <w:r w:rsidRPr="007C47C7">
              <w:t>PSPGOV512A Use complex workplace com</w:t>
            </w:r>
            <w:r w:rsidRPr="007C47C7">
              <w:t>munication strategies</w:t>
            </w:r>
          </w:p>
          <w:p w:rsidR="00000000" w:rsidP="007C47C7">
            <w:pPr>
              <w:pStyle w:val="ListBullet3"/>
              <w:rPr>
                <w:lang w:val="en-NZ"/>
              </w:rPr>
            </w:pPr>
            <w:r w:rsidRPr="007C47C7">
              <w:t>PSLEGN501B Promote compliance with legislation in the public sector</w:t>
            </w:r>
          </w:p>
        </w:tc>
      </w:tr>
      <w:tr w:rsidTr="00CC66A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47C7">
            <w:pPr>
              <w:pStyle w:val="BodyText"/>
              <w:rPr>
                <w:lang w:val="en-NZ"/>
              </w:rPr>
            </w:pPr>
            <w:r w:rsidRPr="007C47C7">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7C47C7" w:rsidP="007C47C7">
            <w:pPr>
              <w:pStyle w:val="BodyText"/>
            </w:pPr>
            <w:r w:rsidRPr="007C47C7">
              <w:t>In addition to integrated demonstration of the elements and their related performance criteria, look for evidence that confirms:</w:t>
            </w:r>
          </w:p>
          <w:p w:rsidR="00000000" w:rsidRPr="007C47C7" w:rsidP="007C47C7">
            <w:pPr>
              <w:pStyle w:val="ListBullet2"/>
            </w:pPr>
            <w:r w:rsidRPr="007C47C7">
              <w:t xml:space="preserve">the knowledge requirements of this unit </w:t>
            </w:r>
          </w:p>
          <w:p w:rsidR="00000000" w:rsidRPr="007C47C7" w:rsidP="007C47C7">
            <w:pPr>
              <w:pStyle w:val="ListBullet2"/>
            </w:pPr>
            <w:r w:rsidRPr="007C47C7">
              <w:t>the skill requirements of this unit</w:t>
            </w:r>
          </w:p>
          <w:p w:rsidR="00000000" w:rsidRPr="007C47C7" w:rsidP="007C47C7">
            <w:pPr>
              <w:pStyle w:val="ListBullet2"/>
            </w:pPr>
            <w:r w:rsidRPr="007C47C7">
              <w:t>application of the Employability Skills as they relate to this unit (see Employability Summaries in Qualifications Framework)</w:t>
            </w:r>
          </w:p>
          <w:p w:rsidR="00000000" w:rsidP="007C47C7">
            <w:pPr>
              <w:pStyle w:val="ListBullet2"/>
              <w:rPr>
                <w:lang w:val="en-NZ"/>
              </w:rPr>
            </w:pPr>
            <w:r w:rsidRPr="007C47C7">
              <w:t xml:space="preserve">coordination of employee support in a range of (3 or more) contexts (or occasions, over time) </w:t>
            </w:r>
          </w:p>
        </w:tc>
      </w:tr>
      <w:tr w:rsidTr="00CC66A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47C7">
            <w:pPr>
              <w:pStyle w:val="BodyText"/>
              <w:rPr>
                <w:lang w:val="en-NZ"/>
              </w:rPr>
            </w:pPr>
            <w:r w:rsidRPr="007C47C7">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7C47C7" w:rsidP="007C47C7">
            <w:pPr>
              <w:pStyle w:val="BodyText"/>
            </w:pPr>
            <w:r w:rsidRPr="007C47C7">
              <w:t>These resources include:</w:t>
            </w:r>
          </w:p>
          <w:p w:rsidR="00000000" w:rsidRPr="007C47C7" w:rsidP="007C47C7">
            <w:pPr>
              <w:pStyle w:val="ListBullet2"/>
            </w:pPr>
            <w:r w:rsidRPr="007C47C7">
              <w:t>legislation policies, procedures and guidelines relating to employee support</w:t>
            </w:r>
          </w:p>
          <w:p w:rsidR="00000000" w:rsidRPr="007C47C7" w:rsidP="007C47C7">
            <w:pPr>
              <w:pStyle w:val="ListBullet2"/>
            </w:pPr>
            <w:r w:rsidRPr="007C47C7">
              <w:t>information re</w:t>
            </w:r>
            <w:r w:rsidRPr="007C47C7">
              <w:t>lating to employee assistance schemes</w:t>
            </w:r>
          </w:p>
          <w:p w:rsidR="00000000" w:rsidP="007C47C7">
            <w:pPr>
              <w:pStyle w:val="ListBullet2"/>
              <w:rPr>
                <w:lang w:val="en-NZ"/>
              </w:rPr>
            </w:pPr>
            <w:r w:rsidRPr="007C47C7">
              <w:t>workplace scenarios and case studies to capture the range of situations likely to be encountered when coordinating employee support</w:t>
            </w:r>
          </w:p>
        </w:tc>
      </w:tr>
      <w:tr w:rsidTr="00CC66A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47C7">
            <w:pPr>
              <w:pStyle w:val="BodyText"/>
              <w:rPr>
                <w:lang w:val="en-NZ"/>
              </w:rPr>
            </w:pPr>
            <w:r w:rsidRPr="007C47C7">
              <w:rPr>
                <w:rStyle w:val="SpecialBold"/>
              </w:rPr>
              <w:t xml:space="preserve">Where and how to </w:t>
            </w:r>
            <w:r w:rsidRPr="007C47C7">
              <w:rPr>
                <w:rStyle w:val="SpecialBold"/>
              </w:rPr>
              <w:t>assess evidence</w:t>
            </w:r>
          </w:p>
        </w:tc>
        <w:tc>
          <w:tcPr>
            <w:tcW w:w="6662" w:type="dxa"/>
            <w:tcBorders>
              <w:top w:val="nil"/>
              <w:left w:val="nil"/>
              <w:bottom w:val="nil"/>
              <w:right w:val="nil"/>
            </w:tcBorders>
            <w:tcMar>
              <w:top w:w="0" w:type="dxa"/>
              <w:left w:w="62" w:type="dxa"/>
              <w:bottom w:w="0" w:type="dxa"/>
              <w:right w:w="62" w:type="dxa"/>
            </w:tcMar>
          </w:tcPr>
          <w:p w:rsidR="00000000" w:rsidRPr="007C47C7" w:rsidP="007C47C7">
            <w:pPr>
              <w:pStyle w:val="BodyText"/>
            </w:pPr>
            <w:r w:rsidRPr="007C47C7">
              <w:t xml:space="preserve">Valid assessment of this unit requires: </w:t>
            </w:r>
          </w:p>
          <w:p w:rsidR="00000000" w:rsidRPr="007C47C7" w:rsidP="007C47C7">
            <w:pPr>
              <w:pStyle w:val="ListBullet2"/>
            </w:pPr>
            <w:r w:rsidRPr="007C47C7">
              <w:t>a workplac</w:t>
            </w:r>
            <w:r w:rsidRPr="007C47C7">
              <w:t>e environment or one that closely resembles normal work practice and replicates the range of conditions likely to be encountered when coordinating employee support, including coping with difficulties, irregularities and breakdowns in routine</w:t>
            </w:r>
          </w:p>
          <w:p w:rsidR="00000000" w:rsidRPr="007C47C7" w:rsidP="007C47C7">
            <w:pPr>
              <w:pStyle w:val="ListBullet2"/>
            </w:pPr>
            <w:r w:rsidRPr="007C47C7">
              <w:t>coordination o</w:t>
            </w:r>
            <w:r w:rsidRPr="007C47C7">
              <w:t>f employee support in a range of (3 or more) contexts (or occasions, over time)</w:t>
            </w:r>
          </w:p>
          <w:p w:rsidR="00000000" w:rsidRPr="007C47C7" w:rsidP="007C47C7">
            <w:pPr>
              <w:pStyle w:val="BodyText"/>
            </w:pPr>
            <w:r w:rsidRPr="007C47C7">
              <w:t>Assessment methods should reflect workplace demands, such as literacy, and the needs of particular groups, such as:</w:t>
            </w:r>
          </w:p>
          <w:p w:rsidR="00000000" w:rsidRPr="007C47C7" w:rsidP="007C47C7">
            <w:pPr>
              <w:pStyle w:val="ListBullet2"/>
            </w:pPr>
            <w:r w:rsidRPr="007C47C7">
              <w:t>people with disabilities</w:t>
            </w:r>
          </w:p>
          <w:p w:rsidR="00000000" w:rsidRPr="007C47C7" w:rsidP="007C47C7">
            <w:pPr>
              <w:pStyle w:val="ListBullet2"/>
            </w:pPr>
            <w:r w:rsidRPr="007C47C7">
              <w:t>people from culturally and linguistically diverse backgrounds</w:t>
            </w:r>
          </w:p>
          <w:p w:rsidR="00000000" w:rsidRPr="007C47C7" w:rsidP="007C47C7">
            <w:pPr>
              <w:pStyle w:val="ListBullet2"/>
            </w:pPr>
            <w:r w:rsidRPr="007C47C7">
              <w:t>Aboriginal and Torres Strait Islander people</w:t>
            </w:r>
          </w:p>
          <w:p w:rsidR="00000000" w:rsidRPr="007C47C7" w:rsidP="007C47C7">
            <w:pPr>
              <w:pStyle w:val="ListBullet2"/>
            </w:pPr>
            <w:r w:rsidRPr="007C47C7">
              <w:t>women</w:t>
            </w:r>
          </w:p>
          <w:p w:rsidR="00000000" w:rsidRPr="007C47C7" w:rsidP="007C47C7">
            <w:pPr>
              <w:pStyle w:val="ListBullet2"/>
            </w:pPr>
            <w:r w:rsidRPr="007C47C7">
              <w:t>young people</w:t>
            </w:r>
          </w:p>
          <w:p w:rsidR="00000000" w:rsidRPr="007C47C7" w:rsidP="007C47C7">
            <w:pPr>
              <w:pStyle w:val="ListBullet2"/>
            </w:pPr>
            <w:r w:rsidRPr="007C47C7">
              <w:t>older people</w:t>
            </w:r>
          </w:p>
          <w:p w:rsidR="00000000" w:rsidRPr="007C47C7" w:rsidP="007C47C7">
            <w:pPr>
              <w:pStyle w:val="ListBullet2"/>
            </w:pPr>
            <w:r w:rsidRPr="007C47C7">
              <w:t>people in rural and remote locations</w:t>
            </w:r>
          </w:p>
          <w:p w:rsidR="00000000" w:rsidRPr="007C47C7" w:rsidP="007C47C7">
            <w:pPr>
              <w:pStyle w:val="BodyText"/>
            </w:pPr>
            <w:r w:rsidRPr="007C47C7">
              <w:t>Assessment methods suitable for valid and reliable assessment of this competency</w:t>
            </w:r>
            <w:r w:rsidRPr="007C47C7">
              <w:t xml:space="preserve"> may include, but are not limited to, a combination of 2 or more of: </w:t>
            </w:r>
          </w:p>
          <w:p w:rsidR="00000000" w:rsidRPr="007C47C7" w:rsidP="007C47C7">
            <w:pPr>
              <w:pStyle w:val="ListBullet2"/>
            </w:pPr>
            <w:r w:rsidRPr="007C47C7">
              <w:t>case studies</w:t>
            </w:r>
          </w:p>
          <w:p w:rsidR="00000000" w:rsidRPr="007C47C7" w:rsidP="007C47C7">
            <w:pPr>
              <w:pStyle w:val="ListBullet2"/>
            </w:pPr>
            <w:r w:rsidRPr="007C47C7">
              <w:t xml:space="preserve">portfolios </w:t>
            </w:r>
          </w:p>
          <w:p w:rsidR="00000000" w:rsidRPr="007C47C7" w:rsidP="007C47C7">
            <w:pPr>
              <w:pStyle w:val="ListBullet2"/>
            </w:pPr>
            <w:r w:rsidRPr="007C47C7">
              <w:t>projects</w:t>
            </w:r>
          </w:p>
          <w:p w:rsidR="00000000" w:rsidRPr="007C47C7" w:rsidP="007C47C7">
            <w:pPr>
              <w:pStyle w:val="ListBullet2"/>
            </w:pPr>
            <w:r w:rsidRPr="007C47C7">
              <w:t>questioning</w:t>
            </w:r>
          </w:p>
          <w:p w:rsidR="00000000" w:rsidRPr="007C47C7" w:rsidP="007C47C7">
            <w:pPr>
              <w:pStyle w:val="ListBullet2"/>
            </w:pPr>
            <w:r w:rsidRPr="007C47C7">
              <w:t>scenarios</w:t>
            </w:r>
          </w:p>
          <w:p w:rsidR="00000000" w:rsidP="007C47C7">
            <w:pPr>
              <w:pStyle w:val="ListBullet2"/>
              <w:rPr>
                <w:lang w:val="en-NZ"/>
              </w:rPr>
            </w:pPr>
            <w:r w:rsidRPr="007C47C7">
              <w:t xml:space="preserve">authenticated evidence from the workplace and/or training courses  </w:t>
            </w:r>
          </w:p>
        </w:tc>
      </w:tr>
      <w:tr w:rsidTr="00CC66A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47C7">
            <w:pPr>
              <w:pStyle w:val="BodyText"/>
              <w:rPr>
                <w:lang w:val="en-NZ"/>
              </w:rPr>
            </w:pPr>
            <w:r w:rsidRPr="007C47C7">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7C47C7" w:rsidP="007C47C7">
            <w:pPr>
              <w:pStyle w:val="BodyText"/>
            </w:pPr>
            <w:r w:rsidRPr="007C47C7">
              <w:t>Evidence must be gathered over time in a range of contexts to ensure the person can achieve the unit outcome and apply the competency in different situations or environments</w:t>
            </w:r>
          </w:p>
        </w:tc>
      </w:tr>
    </w:tbl>
    <w:p w:rsidR="00000000" w:rsidRPr="007C47C7" w:rsidP="007C47C7">
      <w:pPr>
        <w:pStyle w:val="BodyText"/>
      </w:pPr>
    </w:p>
    <w:p w:rsidR="00000000" w:rsidRPr="007C47C7" w:rsidP="007C47C7">
      <w:pPr>
        <w:pStyle w:val="AllowPageBreak"/>
      </w:pPr>
    </w:p>
    <w:p w:rsidR="00000000" w:rsidRPr="007C47C7" w:rsidP="007C47C7">
      <w:pPr>
        <w:pStyle w:val="Heading1"/>
      </w:pPr>
      <w:bookmarkStart w:id="11" w:name="O_496005"/>
      <w:bookmarkEnd w:id="11"/>
      <w:r w:rsidRPr="007C47C7">
        <w:t>Range Statement</w:t>
      </w:r>
    </w:p>
    <w:tbl>
      <w:tblPr>
        <w:tblW w:w="9322" w:type="dxa"/>
        <w:tblLayout w:type="fixed"/>
        <w:tblCellMar>
          <w:left w:w="62" w:type="dxa"/>
          <w:right w:w="62" w:type="dxa"/>
        </w:tblCellMar>
        <w:tblLook w:val="0000"/>
      </w:tblPr>
      <w:tblGrid>
        <w:gridCol w:w="2660"/>
        <w:gridCol w:w="6662"/>
      </w:tblGrid>
      <w:tr w:rsidTr="00CC66A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C47C7">
            <w:pPr>
              <w:pStyle w:val="BodyText"/>
              <w:rPr>
                <w:lang w:val="en-NZ"/>
              </w:rPr>
            </w:pPr>
            <w:r w:rsidRPr="007C47C7">
              <w:t xml:space="preserve">The Range Statement provides information about </w:t>
            </w:r>
            <w:r w:rsidRPr="007C47C7">
              <w:t>the context in which the unit of competency is carried out. The variables cater for differences between States and Territories and the Commonwealth, and between organisations and workplaces. They allow for different work requirements, work practices and kn</w:t>
            </w:r>
            <w:r w:rsidRPr="007C47C7">
              <w:t>owledge. The Range Statement also provides a focus for assessment. It relates to the unit as a whole. Text in</w:t>
            </w:r>
            <w:r w:rsidRPr="007C47C7">
              <w:rPr>
                <w:rStyle w:val="BoldandItalics"/>
              </w:rPr>
              <w:t xml:space="preserve"> bold italics </w:t>
            </w:r>
            <w:r w:rsidRPr="007C47C7">
              <w:t>in the Performance Criteria is explained here.</w:t>
            </w:r>
          </w:p>
        </w:tc>
      </w:tr>
      <w:tr w:rsidTr="00CC66A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47C7">
            <w:pPr>
              <w:pStyle w:val="BodyText"/>
              <w:rPr>
                <w:lang w:val="en-NZ"/>
              </w:rPr>
            </w:pPr>
            <w:r w:rsidRPr="007C47C7">
              <w:rPr>
                <w:rStyle w:val="BoldandItalics"/>
              </w:rPr>
              <w:t>Employee support</w:t>
            </w:r>
            <w:r w:rsidRPr="007C47C7">
              <w:rPr>
                <w:rStyle w:val="Emphasis"/>
              </w:rPr>
              <w:t xml:space="preserve"> </w:t>
            </w:r>
            <w:r w:rsidRPr="007C47C7">
              <w:t>may include:</w:t>
            </w:r>
          </w:p>
        </w:tc>
        <w:tc>
          <w:tcPr>
            <w:tcW w:w="6662" w:type="dxa"/>
            <w:tcBorders>
              <w:top w:val="nil"/>
              <w:left w:val="nil"/>
              <w:bottom w:val="nil"/>
              <w:right w:val="nil"/>
            </w:tcBorders>
            <w:tcMar>
              <w:top w:w="0" w:type="dxa"/>
              <w:left w:w="62" w:type="dxa"/>
              <w:bottom w:w="0" w:type="dxa"/>
              <w:right w:w="62" w:type="dxa"/>
            </w:tcMar>
          </w:tcPr>
          <w:p w:rsidR="00000000" w:rsidRPr="007C47C7" w:rsidP="007C47C7">
            <w:pPr>
              <w:pStyle w:val="ListBullet2"/>
            </w:pPr>
            <w:r w:rsidRPr="007C47C7">
              <w:t>counselling services</w:t>
            </w:r>
          </w:p>
          <w:p w:rsidR="00000000" w:rsidRPr="007C47C7" w:rsidP="007C47C7">
            <w:pPr>
              <w:pStyle w:val="ListBullet2"/>
            </w:pPr>
            <w:r w:rsidRPr="007C47C7">
              <w:t>rehabilitation services</w:t>
            </w:r>
          </w:p>
          <w:p w:rsidR="00000000" w:rsidRPr="007C47C7" w:rsidP="007C47C7">
            <w:pPr>
              <w:pStyle w:val="ListBullet2"/>
            </w:pPr>
            <w:r w:rsidRPr="007C47C7">
              <w:t>compensation</w:t>
            </w:r>
          </w:p>
          <w:p w:rsidR="00000000" w:rsidRPr="007C47C7" w:rsidP="007C47C7">
            <w:pPr>
              <w:pStyle w:val="ListBullet2"/>
            </w:pPr>
            <w:r w:rsidRPr="007C47C7">
              <w:t>preventative education</w:t>
            </w:r>
          </w:p>
          <w:p w:rsidR="00000000" w:rsidRPr="007C47C7" w:rsidP="007C47C7">
            <w:pPr>
              <w:pStyle w:val="ListBullet2"/>
            </w:pPr>
            <w:r w:rsidRPr="007C47C7">
              <w:t>support networks</w:t>
            </w:r>
          </w:p>
          <w:p w:rsidR="00000000" w:rsidRPr="007C47C7" w:rsidP="007C47C7">
            <w:pPr>
              <w:pStyle w:val="ListBullet2"/>
            </w:pPr>
            <w:r w:rsidRPr="007C47C7">
              <w:t>provision of contact officers</w:t>
            </w:r>
          </w:p>
          <w:p w:rsidR="00000000" w:rsidRPr="007C47C7" w:rsidP="007C47C7">
            <w:pPr>
              <w:pStyle w:val="ListBullet2"/>
            </w:pPr>
            <w:r w:rsidRPr="007C47C7">
              <w:t>safety programs</w:t>
            </w:r>
          </w:p>
          <w:p w:rsidR="00000000" w:rsidRPr="007C47C7" w:rsidP="007C47C7">
            <w:pPr>
              <w:pStyle w:val="ListBullet2"/>
            </w:pPr>
            <w:r w:rsidRPr="007C47C7">
              <w:t>flexible working arrangements</w:t>
            </w:r>
          </w:p>
          <w:p w:rsidR="00000000" w:rsidRPr="007C47C7" w:rsidP="007C47C7">
            <w:pPr>
              <w:pStyle w:val="ListBullet2"/>
            </w:pPr>
            <w:r w:rsidRPr="007C47C7">
              <w:t>provision of child care</w:t>
            </w:r>
          </w:p>
          <w:p w:rsidR="00000000" w:rsidRPr="007C47C7" w:rsidP="007C47C7">
            <w:pPr>
              <w:pStyle w:val="ListBullet2"/>
            </w:pPr>
            <w:r w:rsidRPr="007C47C7">
              <w:t>health care</w:t>
            </w:r>
          </w:p>
          <w:p w:rsidR="00000000" w:rsidRPr="007C47C7" w:rsidP="007C47C7">
            <w:pPr>
              <w:pStyle w:val="ListBullet2"/>
            </w:pPr>
            <w:r w:rsidRPr="007C47C7">
              <w:t>family support</w:t>
            </w:r>
          </w:p>
          <w:p w:rsidR="00000000" w:rsidRPr="007C47C7" w:rsidP="007C47C7">
            <w:pPr>
              <w:pStyle w:val="ListBullet2"/>
            </w:pPr>
            <w:r w:rsidRPr="007C47C7">
              <w:t>relief services</w:t>
            </w:r>
          </w:p>
          <w:p w:rsidR="00000000" w:rsidRPr="007C47C7" w:rsidP="007C47C7">
            <w:pPr>
              <w:pStyle w:val="ListBullet2"/>
            </w:pPr>
            <w:r w:rsidRPr="007C47C7">
              <w:t>sports and fitness facilities and/or activities</w:t>
            </w:r>
          </w:p>
          <w:p w:rsidR="00000000" w:rsidRPr="007C47C7" w:rsidP="007C47C7">
            <w:pPr>
              <w:pStyle w:val="ListBullet2"/>
            </w:pPr>
            <w:r w:rsidRPr="007C47C7">
              <w:t>social facil</w:t>
            </w:r>
            <w:r w:rsidRPr="007C47C7">
              <w:t>ities</w:t>
            </w:r>
          </w:p>
          <w:p w:rsidR="00000000" w:rsidRPr="007C47C7" w:rsidP="007C47C7">
            <w:pPr>
              <w:pStyle w:val="ListBullet2"/>
            </w:pPr>
            <w:r w:rsidRPr="007C47C7">
              <w:t>addiction support (alcohol, drugs)</w:t>
            </w:r>
          </w:p>
          <w:p w:rsidR="00000000" w:rsidRPr="007C47C7" w:rsidP="007C47C7">
            <w:pPr>
              <w:pStyle w:val="ListBullet2"/>
            </w:pPr>
            <w:r w:rsidRPr="007C47C7">
              <w:t>support for postings</w:t>
            </w:r>
          </w:p>
          <w:p w:rsidR="00000000" w:rsidP="007C47C7">
            <w:pPr>
              <w:pStyle w:val="ListBullet2"/>
              <w:rPr>
                <w:lang w:val="en-NZ"/>
              </w:rPr>
            </w:pPr>
            <w:r w:rsidRPr="007C47C7">
              <w:t>employment assistance program</w:t>
            </w:r>
          </w:p>
        </w:tc>
      </w:tr>
      <w:tr w:rsidTr="00CC66A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47C7">
            <w:pPr>
              <w:pStyle w:val="BodyText"/>
              <w:rPr>
                <w:lang w:val="en-NZ"/>
              </w:rPr>
            </w:pPr>
            <w:r w:rsidRPr="007C47C7">
              <w:rPr>
                <w:rStyle w:val="BoldandItalics"/>
              </w:rPr>
              <w:t xml:space="preserve">Stakeholders </w:t>
            </w:r>
            <w:r w:rsidRPr="007C47C7">
              <w:t>may include:</w:t>
            </w:r>
          </w:p>
        </w:tc>
        <w:tc>
          <w:tcPr>
            <w:tcW w:w="6662" w:type="dxa"/>
            <w:tcBorders>
              <w:top w:val="nil"/>
              <w:left w:val="nil"/>
              <w:bottom w:val="nil"/>
              <w:right w:val="nil"/>
            </w:tcBorders>
            <w:tcMar>
              <w:top w:w="0" w:type="dxa"/>
              <w:left w:w="62" w:type="dxa"/>
              <w:bottom w:w="0" w:type="dxa"/>
              <w:right w:w="62" w:type="dxa"/>
            </w:tcMar>
          </w:tcPr>
          <w:p w:rsidR="00000000" w:rsidRPr="007C47C7" w:rsidP="007C47C7">
            <w:pPr>
              <w:pStyle w:val="ListBullet2"/>
            </w:pPr>
            <w:r w:rsidRPr="007C47C7">
              <w:t>all those individuals and groups both inside and outside the organisation that have some direct interest in the org</w:t>
            </w:r>
            <w:r w:rsidRPr="007C47C7">
              <w:t xml:space="preserve">anisation's behaviour, actions, products and services, such as: </w:t>
            </w:r>
          </w:p>
          <w:p w:rsidR="00000000" w:rsidRPr="007C47C7" w:rsidP="007C47C7">
            <w:pPr>
              <w:pStyle w:val="ListBullet3"/>
            </w:pPr>
            <w:r w:rsidRPr="007C47C7">
              <w:t>employees at all levels of the organisation</w:t>
            </w:r>
          </w:p>
          <w:p w:rsidR="00000000" w:rsidRPr="007C47C7" w:rsidP="007C47C7">
            <w:pPr>
              <w:pStyle w:val="ListBullet3"/>
            </w:pPr>
            <w:r w:rsidRPr="007C47C7">
              <w:t>other public sector organisations</w:t>
            </w:r>
          </w:p>
          <w:p w:rsidR="00000000" w:rsidRPr="007C47C7" w:rsidP="007C47C7">
            <w:pPr>
              <w:pStyle w:val="ListBullet3"/>
            </w:pPr>
            <w:r w:rsidRPr="007C47C7">
              <w:t xml:space="preserve">union and association representatives </w:t>
            </w:r>
          </w:p>
          <w:p w:rsidR="00000000" w:rsidRPr="007C47C7" w:rsidP="007C47C7">
            <w:pPr>
              <w:pStyle w:val="ListBullet3"/>
            </w:pPr>
            <w:r w:rsidRPr="007C47C7">
              <w:t xml:space="preserve">users of the human resource service </w:t>
            </w:r>
          </w:p>
          <w:p w:rsidR="00000000" w:rsidRPr="007C47C7" w:rsidP="007C47C7">
            <w:pPr>
              <w:pStyle w:val="ListBullet3"/>
            </w:pPr>
            <w:r w:rsidRPr="007C47C7">
              <w:t>regulators</w:t>
            </w:r>
          </w:p>
          <w:p w:rsidR="00000000" w:rsidRPr="007C47C7" w:rsidP="007C47C7">
            <w:pPr>
              <w:pStyle w:val="ListBullet3"/>
            </w:pPr>
            <w:r w:rsidRPr="007C47C7">
              <w:t>boards of management</w:t>
            </w:r>
          </w:p>
          <w:p w:rsidR="00000000" w:rsidRPr="007C47C7" w:rsidP="007C47C7">
            <w:pPr>
              <w:pStyle w:val="ListBullet3"/>
            </w:pPr>
            <w:r w:rsidRPr="007C47C7">
              <w:t>government</w:t>
            </w:r>
          </w:p>
          <w:p w:rsidR="00000000" w:rsidP="007C47C7">
            <w:pPr>
              <w:pStyle w:val="ListBullet3"/>
              <w:rPr>
                <w:lang w:val="en-NZ"/>
              </w:rPr>
            </w:pPr>
            <w:r w:rsidRPr="007C47C7">
              <w:t>Ministers</w:t>
            </w:r>
          </w:p>
        </w:tc>
      </w:tr>
      <w:tr w:rsidTr="00CC66A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47C7">
            <w:pPr>
              <w:pStyle w:val="BodyText"/>
              <w:rPr>
                <w:lang w:val="en-NZ"/>
              </w:rPr>
            </w:pPr>
            <w:r w:rsidRPr="007C47C7">
              <w:rPr>
                <w:rStyle w:val="BoldandItalics"/>
              </w:rPr>
              <w:t xml:space="preserve">Trends </w:t>
            </w:r>
            <w:r w:rsidRPr="007C47C7">
              <w:t>may include:</w:t>
            </w:r>
          </w:p>
        </w:tc>
        <w:tc>
          <w:tcPr>
            <w:tcW w:w="6662" w:type="dxa"/>
            <w:tcBorders>
              <w:top w:val="nil"/>
              <w:left w:val="nil"/>
              <w:bottom w:val="nil"/>
              <w:right w:val="nil"/>
            </w:tcBorders>
            <w:tcMar>
              <w:top w:w="0" w:type="dxa"/>
              <w:left w:w="62" w:type="dxa"/>
              <w:bottom w:w="0" w:type="dxa"/>
              <w:right w:w="62" w:type="dxa"/>
            </w:tcMar>
          </w:tcPr>
          <w:p w:rsidR="00000000" w:rsidRPr="007C47C7" w:rsidP="007C47C7">
            <w:pPr>
              <w:pStyle w:val="ListBullet2"/>
            </w:pPr>
            <w:r w:rsidRPr="007C47C7">
              <w:t xml:space="preserve">increase/decrease in stress-related leave </w:t>
            </w:r>
          </w:p>
          <w:p w:rsidR="00000000" w:rsidRPr="007C47C7" w:rsidP="007C47C7">
            <w:pPr>
              <w:pStyle w:val="ListBullet2"/>
            </w:pPr>
            <w:r w:rsidRPr="007C47C7">
              <w:t>high turnover of certain demographic groups</w:t>
            </w:r>
          </w:p>
          <w:p w:rsidR="00000000" w:rsidRPr="007C47C7" w:rsidP="007C47C7">
            <w:pPr>
              <w:pStyle w:val="ListBullet2"/>
            </w:pPr>
            <w:r w:rsidRPr="007C47C7">
              <w:t>unrepresentative numbers of particular demographics at certain classification levels</w:t>
            </w:r>
          </w:p>
          <w:p w:rsidR="00000000" w:rsidRPr="007C47C7" w:rsidP="007C47C7">
            <w:pPr>
              <w:pStyle w:val="ListBullet2"/>
            </w:pPr>
            <w:r w:rsidRPr="007C47C7">
              <w:t>increased/decreased number of accidents</w:t>
            </w:r>
          </w:p>
          <w:p w:rsidR="00000000" w:rsidP="007C47C7">
            <w:pPr>
              <w:pStyle w:val="ListBullet2"/>
              <w:rPr>
                <w:lang w:val="en-NZ"/>
              </w:rPr>
            </w:pPr>
            <w:r w:rsidRPr="007C47C7">
              <w:t>increased/decreased complaints or grievance reports</w:t>
            </w:r>
          </w:p>
        </w:tc>
      </w:tr>
      <w:tr w:rsidTr="00CC66A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47C7">
            <w:pPr>
              <w:pStyle w:val="BodyText"/>
              <w:rPr>
                <w:lang w:val="en-NZ"/>
              </w:rPr>
            </w:pPr>
            <w:r w:rsidRPr="007C47C7">
              <w:rPr>
                <w:rStyle w:val="BoldandItalics"/>
              </w:rPr>
              <w:t>Legislation and guidelines</w:t>
            </w:r>
            <w:r w:rsidRPr="007C47C7">
              <w:rPr>
                <w:rStyle w:val="Emphasis"/>
              </w:rPr>
              <w:t xml:space="preserve"> </w:t>
            </w:r>
            <w:r w:rsidRPr="007C47C7">
              <w:t>may include:</w:t>
            </w:r>
          </w:p>
        </w:tc>
        <w:tc>
          <w:tcPr>
            <w:tcW w:w="6662" w:type="dxa"/>
            <w:tcBorders>
              <w:top w:val="nil"/>
              <w:left w:val="nil"/>
              <w:bottom w:val="nil"/>
              <w:right w:val="nil"/>
            </w:tcBorders>
            <w:tcMar>
              <w:top w:w="0" w:type="dxa"/>
              <w:left w:w="62" w:type="dxa"/>
              <w:bottom w:w="0" w:type="dxa"/>
              <w:right w:w="62" w:type="dxa"/>
            </w:tcMar>
          </w:tcPr>
          <w:p w:rsidR="00000000" w:rsidRPr="007C47C7" w:rsidP="007C47C7">
            <w:pPr>
              <w:pStyle w:val="ListBullet2"/>
            </w:pPr>
            <w:r w:rsidRPr="007C47C7">
              <w:t>Commonwealth and State/Territory legislation including equal employment opportunity, privacy legislation, anti-discrimination and employment law</w:t>
            </w:r>
          </w:p>
          <w:p w:rsidR="00000000" w:rsidRPr="007C47C7" w:rsidP="007C47C7">
            <w:pPr>
              <w:pStyle w:val="ListBullet2"/>
            </w:pPr>
            <w:r w:rsidRPr="007C47C7">
              <w:t>national and inte</w:t>
            </w:r>
            <w:r w:rsidRPr="007C47C7">
              <w:t>rnational codes of practice and standards</w:t>
            </w:r>
          </w:p>
          <w:p w:rsidR="00000000" w:rsidRPr="007C47C7" w:rsidP="007C47C7">
            <w:pPr>
              <w:pStyle w:val="ListBullet2"/>
            </w:pPr>
            <w:r w:rsidRPr="007C47C7">
              <w:t>the organisation's policies and practices</w:t>
            </w:r>
          </w:p>
          <w:p w:rsidR="00000000" w:rsidRPr="007C47C7" w:rsidP="007C47C7">
            <w:pPr>
              <w:pStyle w:val="ListBullet2"/>
            </w:pPr>
            <w:r w:rsidRPr="007C47C7">
              <w:t>government policy</w:t>
            </w:r>
          </w:p>
          <w:p w:rsidR="00000000" w:rsidRPr="007C47C7" w:rsidP="007C47C7">
            <w:pPr>
              <w:pStyle w:val="ListBullet2"/>
            </w:pPr>
            <w:r w:rsidRPr="007C47C7">
              <w:t>codes of conduct</w:t>
            </w:r>
          </w:p>
          <w:p w:rsidR="00000000" w:rsidP="007C47C7">
            <w:pPr>
              <w:pStyle w:val="ListBullet2"/>
              <w:rPr>
                <w:lang w:val="en-NZ"/>
              </w:rPr>
            </w:pPr>
            <w:r w:rsidRPr="007C47C7">
              <w:t xml:space="preserve">codes of ethics </w:t>
            </w:r>
          </w:p>
        </w:tc>
      </w:tr>
      <w:tr w:rsidTr="00CC66A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C47C7">
            <w:pPr>
              <w:pStyle w:val="BodyText"/>
              <w:rPr>
                <w:lang w:val="en-NZ"/>
              </w:rPr>
            </w:pPr>
            <w:r w:rsidRPr="007C47C7">
              <w:rPr>
                <w:rStyle w:val="BoldandItalics"/>
              </w:rPr>
              <w:t>Promotion methods</w:t>
            </w:r>
            <w:r w:rsidRPr="007C47C7">
              <w:rPr>
                <w:rStyle w:val="Emphasis"/>
              </w:rPr>
              <w:t xml:space="preserve"> </w:t>
            </w:r>
            <w:r w:rsidRPr="007C47C7">
              <w:t>may include:</w:t>
            </w:r>
          </w:p>
        </w:tc>
        <w:tc>
          <w:tcPr>
            <w:tcW w:w="6662" w:type="dxa"/>
            <w:tcBorders>
              <w:top w:val="nil"/>
              <w:left w:val="nil"/>
              <w:bottom w:val="nil"/>
              <w:right w:val="nil"/>
            </w:tcBorders>
            <w:tcMar>
              <w:top w:w="0" w:type="dxa"/>
              <w:left w:w="62" w:type="dxa"/>
              <w:bottom w:w="0" w:type="dxa"/>
              <w:right w:w="62" w:type="dxa"/>
            </w:tcMar>
          </w:tcPr>
          <w:p w:rsidR="00000000" w:rsidRPr="007C47C7" w:rsidP="007C47C7">
            <w:pPr>
              <w:pStyle w:val="ListBullet2"/>
            </w:pPr>
            <w:r w:rsidRPr="007C47C7">
              <w:t>written documentation</w:t>
            </w:r>
          </w:p>
          <w:p w:rsidR="00000000" w:rsidRPr="007C47C7" w:rsidP="007C47C7">
            <w:pPr>
              <w:pStyle w:val="ListBullet2"/>
            </w:pPr>
            <w:r w:rsidRPr="007C47C7">
              <w:t>manuals</w:t>
            </w:r>
          </w:p>
          <w:p w:rsidR="00000000" w:rsidRPr="007C47C7" w:rsidP="007C47C7">
            <w:pPr>
              <w:pStyle w:val="ListBullet2"/>
            </w:pPr>
            <w:r w:rsidRPr="007C47C7">
              <w:t>policy and procedure statements</w:t>
            </w:r>
          </w:p>
          <w:p w:rsidR="00000000" w:rsidRPr="007C47C7" w:rsidP="007C47C7">
            <w:pPr>
              <w:pStyle w:val="ListBullet2"/>
            </w:pPr>
            <w:r w:rsidRPr="007C47C7">
              <w:t>guides</w:t>
            </w:r>
          </w:p>
          <w:p w:rsidR="00000000" w:rsidRPr="007C47C7" w:rsidP="007C47C7">
            <w:pPr>
              <w:pStyle w:val="ListBullet2"/>
            </w:pPr>
            <w:r w:rsidRPr="007C47C7">
              <w:t>information brochures and pamphlets</w:t>
            </w:r>
          </w:p>
          <w:p w:rsidR="00000000" w:rsidRPr="007C47C7" w:rsidP="007C47C7">
            <w:pPr>
              <w:pStyle w:val="ListBullet2"/>
            </w:pPr>
            <w:r w:rsidRPr="007C47C7">
              <w:t>oral advice and guidance</w:t>
            </w:r>
          </w:p>
          <w:p w:rsidR="00000000" w:rsidRPr="007C47C7" w:rsidP="007C47C7">
            <w:pPr>
              <w:pStyle w:val="ListBullet2"/>
            </w:pPr>
            <w:r w:rsidRPr="007C47C7">
              <w:t>one-on-one meetings</w:t>
            </w:r>
          </w:p>
          <w:p w:rsidR="00000000" w:rsidRPr="007C47C7" w:rsidP="007C47C7">
            <w:pPr>
              <w:pStyle w:val="ListBullet2"/>
            </w:pPr>
            <w:r w:rsidRPr="007C47C7">
              <w:t>small group meetings</w:t>
            </w:r>
          </w:p>
          <w:p w:rsidR="00000000" w:rsidRPr="007C47C7" w:rsidP="007C47C7">
            <w:pPr>
              <w:pStyle w:val="ListBullet2"/>
            </w:pPr>
            <w:r w:rsidRPr="007C47C7">
              <w:t>telephone contact and/or electronic mail</w:t>
            </w:r>
          </w:p>
          <w:p w:rsidR="00000000" w:rsidRPr="007C47C7" w:rsidP="007C47C7">
            <w:pPr>
              <w:pStyle w:val="ListBullet2"/>
            </w:pPr>
            <w:r w:rsidRPr="007C47C7">
              <w:t>training programs</w:t>
            </w:r>
          </w:p>
        </w:tc>
      </w:tr>
    </w:tbl>
    <w:p w:rsidR="00CC66AC" w:rsidP="007C47C7">
      <w:pPr>
        <w:pStyle w:val="BodyText"/>
      </w:pPr>
    </w:p>
    <w:p w:rsidR="00CC66AC" w:rsidP="007C47C7">
      <w:pPr>
        <w:pStyle w:val="BodyText"/>
      </w:pPr>
    </w:p>
    <w:p w:rsidR="00000000" w:rsidRPr="007C47C7" w:rsidP="007C47C7">
      <w:pPr>
        <w:pStyle w:val="Heading1"/>
      </w:pPr>
      <w:bookmarkStart w:id="12" w:name="O_496008"/>
      <w:bookmarkEnd w:id="12"/>
      <w:r w:rsidRPr="007C47C7">
        <w:t>Unit Sector(s)</w:t>
      </w:r>
    </w:p>
    <w:p w:rsidR="00000000" w:rsidRPr="007C47C7" w:rsidP="007C47C7">
      <w:pPr>
        <w:pStyle w:val="BodyText"/>
      </w:pPr>
      <w:r w:rsidRPr="007C47C7">
        <w:t>Not applicable.</w:t>
      </w:r>
    </w:p>
    <w:p w:rsidR="00000000" w:rsidRPr="007C47C7" w:rsidP="007C47C7">
      <w:pPr>
        <w:pStyle w:val="AllowPageBreak"/>
      </w:pPr>
    </w:p>
    <w:p w:rsidR="00000000" w:rsidRPr="007C47C7" w:rsidP="007C47C7">
      <w:pPr>
        <w:pStyle w:val="Heading1"/>
      </w:pPr>
      <w:bookmarkStart w:id="13" w:name="O_496014"/>
      <w:bookmarkEnd w:id="13"/>
      <w:r w:rsidRPr="007C47C7">
        <w:t>Competency field</w:t>
      </w:r>
    </w:p>
    <w:p w:rsidR="00000000" w:rsidRPr="007C47C7" w:rsidP="007C47C7">
      <w:pPr>
        <w:pStyle w:val="BodyText"/>
      </w:pPr>
      <w:r w:rsidRPr="007C47C7">
        <w:t>Human Resource Management.</w:t>
      </w:r>
    </w:p>
    <w:p w:rsidR="00000000" w:rsidRPr="007C47C7" w:rsidP="007C47C7"/>
    <w:sectPr w:rsidSect="007C47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7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66AC" w:rsidP="00CC66A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7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6AC" w:rsidP="007C47C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C66AC" w:rsidP="007C47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C66AC" w:rsidP="007C47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7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7C7" w:rsidRPr="00CC66AC" w:rsidP="00CC66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7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6AC" w:rsidRPr="002D2AF8" w:rsidP="007C47C7">
    <w:pPr>
      <w:pStyle w:val="Header"/>
      <w:framePr w:wrap="around"/>
    </w:pPr>
    <w:r>
      <w:fldChar w:fldCharType="begin"/>
    </w:r>
    <w:r>
      <w:instrText xml:space="preserve"> TITLE   \* MERGEFORMAT </w:instrText>
    </w:r>
    <w:r>
      <w:fldChar w:fldCharType="separate"/>
    </w:r>
    <w:r>
      <w:t>PSPHR507A Coordinate employee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CC66AC" w:rsidP="007C47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7AED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A2A884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7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7C7"/>
    <w:pPr>
      <w:spacing w:before="360" w:after="60"/>
      <w:outlineLvl w:val="0"/>
    </w:pPr>
    <w:rPr>
      <w:sz w:val="32"/>
    </w:rPr>
  </w:style>
  <w:style w:type="paragraph" w:styleId="Heading2">
    <w:name w:val="heading 2"/>
    <w:basedOn w:val="HeadingBase"/>
    <w:next w:val="BodyText"/>
    <w:link w:val="Heading2Char"/>
    <w:qFormat/>
    <w:rsid w:val="007C47C7"/>
    <w:pPr>
      <w:keepLines/>
      <w:spacing w:before="240" w:after="120"/>
      <w:outlineLvl w:val="1"/>
    </w:pPr>
    <w:rPr>
      <w:sz w:val="28"/>
      <w:szCs w:val="40"/>
    </w:rPr>
  </w:style>
  <w:style w:type="paragraph" w:styleId="Heading3">
    <w:name w:val="heading 3"/>
    <w:basedOn w:val="HeadingBase"/>
    <w:next w:val="BodyText"/>
    <w:link w:val="Heading3Char"/>
    <w:qFormat/>
    <w:rsid w:val="007C47C7"/>
    <w:pPr>
      <w:spacing w:before="180" w:after="120"/>
      <w:outlineLvl w:val="2"/>
    </w:pPr>
    <w:rPr>
      <w:spacing w:val="-10"/>
      <w:kern w:val="32"/>
    </w:rPr>
  </w:style>
  <w:style w:type="paragraph" w:styleId="Heading4">
    <w:name w:val="heading 4"/>
    <w:basedOn w:val="HeadingBase"/>
    <w:next w:val="BodyText"/>
    <w:link w:val="Heading4Char"/>
    <w:qFormat/>
    <w:rsid w:val="007C47C7"/>
    <w:pPr>
      <w:spacing w:before="160" w:after="120"/>
      <w:outlineLvl w:val="3"/>
    </w:pPr>
    <w:rPr>
      <w:sz w:val="22"/>
    </w:rPr>
  </w:style>
  <w:style w:type="paragraph" w:styleId="Heading5">
    <w:name w:val="heading 5"/>
    <w:basedOn w:val="HeadingBase"/>
    <w:next w:val="Normal"/>
    <w:link w:val="Heading5Char"/>
    <w:qFormat/>
    <w:rsid w:val="007C47C7"/>
    <w:pPr>
      <w:spacing w:before="80"/>
      <w:outlineLvl w:val="4"/>
    </w:pPr>
    <w:rPr>
      <w:color w:val="918585"/>
      <w:sz w:val="20"/>
    </w:rPr>
  </w:style>
  <w:style w:type="paragraph" w:styleId="Heading6">
    <w:name w:val="heading 6"/>
    <w:basedOn w:val="HeadingBase"/>
    <w:next w:val="Normal"/>
    <w:link w:val="Heading6Char"/>
    <w:qFormat/>
    <w:rsid w:val="007C47C7"/>
    <w:pPr>
      <w:spacing w:before="60"/>
      <w:outlineLvl w:val="5"/>
    </w:pPr>
    <w:rPr>
      <w:color w:val="918585"/>
      <w:sz w:val="20"/>
    </w:rPr>
  </w:style>
  <w:style w:type="paragraph" w:styleId="Heading7">
    <w:name w:val="heading 7"/>
    <w:basedOn w:val="Normal"/>
    <w:next w:val="Normal"/>
    <w:link w:val="Heading7Char"/>
    <w:qFormat/>
    <w:rsid w:val="007C47C7"/>
    <w:pPr>
      <w:ind w:left="720"/>
      <w:outlineLvl w:val="6"/>
    </w:pPr>
    <w:rPr>
      <w:i/>
    </w:rPr>
  </w:style>
  <w:style w:type="paragraph" w:styleId="Heading8">
    <w:name w:val="heading 8"/>
    <w:basedOn w:val="Normal"/>
    <w:next w:val="Normal"/>
    <w:link w:val="Heading8Char"/>
    <w:qFormat/>
    <w:rsid w:val="007C47C7"/>
    <w:pPr>
      <w:ind w:left="720"/>
      <w:outlineLvl w:val="7"/>
    </w:pPr>
    <w:rPr>
      <w:i/>
    </w:rPr>
  </w:style>
  <w:style w:type="paragraph" w:styleId="Heading9">
    <w:name w:val="heading 9"/>
    <w:basedOn w:val="Normal"/>
    <w:next w:val="Normal"/>
    <w:link w:val="Heading9Char"/>
    <w:qFormat/>
    <w:rsid w:val="007C47C7"/>
    <w:pPr>
      <w:ind w:left="720"/>
      <w:outlineLvl w:val="8"/>
    </w:pPr>
    <w:rPr>
      <w:i/>
    </w:rPr>
  </w:style>
  <w:style w:type="character" w:default="1" w:styleId="DefaultParagraphFont">
    <w:name w:val="Default Paragraph Font"/>
    <w:uiPriority w:val="1"/>
    <w:unhideWhenUsed/>
    <w:rsid w:val="007C47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7C7"/>
  </w:style>
  <w:style w:type="character" w:customStyle="1" w:styleId="Heading1Char">
    <w:name w:val="Heading 1 Char"/>
    <w:basedOn w:val="DefaultParagraphFont"/>
    <w:link w:val="Heading1"/>
    <w:rsid w:val="007C47C7"/>
    <w:rPr>
      <w:rFonts w:ascii="Times New Roman" w:eastAsia="Times New Roman" w:hAnsi="Times New Roman" w:cs="Times New Roman"/>
      <w:b/>
      <w:sz w:val="32"/>
      <w:szCs w:val="20"/>
      <w:lang w:eastAsia="en-US"/>
    </w:rPr>
  </w:style>
  <w:style w:type="paragraph" w:styleId="BodyText">
    <w:name w:val="Body Text"/>
    <w:basedOn w:val="Normal"/>
    <w:link w:val="BodyTextChar"/>
    <w:rsid w:val="007C47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47C7"/>
    <w:rPr>
      <w:rFonts w:ascii="Times New Roman" w:eastAsia="Times New Roman" w:hAnsi="Times New Roman" w:cs="Times New Roman"/>
      <w:sz w:val="24"/>
      <w:lang w:eastAsia="en-US"/>
    </w:rPr>
  </w:style>
  <w:style w:type="paragraph" w:styleId="Footer">
    <w:name w:val="footer"/>
    <w:basedOn w:val="Normal"/>
    <w:link w:val="FooterChar"/>
    <w:rsid w:val="007C47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7C7"/>
    <w:rPr>
      <w:rFonts w:ascii="Times New Roman" w:eastAsia="Times New Roman" w:hAnsi="Times New Roman" w:cs="Times New Roman"/>
      <w:sz w:val="16"/>
      <w:lang w:eastAsia="en-US"/>
    </w:rPr>
  </w:style>
  <w:style w:type="paragraph" w:styleId="List">
    <w:name w:val="List"/>
    <w:basedOn w:val="BodyText"/>
    <w:next w:val="BodyText"/>
    <w:rsid w:val="007C47C7"/>
    <w:pPr>
      <w:tabs>
        <w:tab w:val="left" w:pos="340"/>
      </w:tabs>
      <w:spacing w:before="60" w:after="60"/>
      <w:ind w:left="340" w:hanging="340"/>
    </w:pPr>
  </w:style>
  <w:style w:type="character" w:customStyle="1" w:styleId="SpecialBold">
    <w:name w:val="Special Bold"/>
    <w:basedOn w:val="DefaultParagraphFont"/>
    <w:rsid w:val="007C47C7"/>
    <w:rPr>
      <w:b/>
      <w:spacing w:val="0"/>
    </w:rPr>
  </w:style>
  <w:style w:type="paragraph" w:styleId="ListBullet2">
    <w:name w:val="List Bullet 2"/>
    <w:basedOn w:val="List2"/>
    <w:rsid w:val="007C47C7"/>
    <w:pPr>
      <w:numPr>
        <w:numId w:val="14"/>
      </w:numPr>
      <w:tabs>
        <w:tab w:val="clear" w:pos="680"/>
      </w:tabs>
    </w:pPr>
  </w:style>
  <w:style w:type="character" w:styleId="Emphasis">
    <w:name w:val="Emphasis"/>
    <w:basedOn w:val="DefaultParagraphFont"/>
    <w:qFormat/>
    <w:rsid w:val="007C47C7"/>
    <w:rPr>
      <w:i/>
    </w:rPr>
  </w:style>
  <w:style w:type="paragraph" w:customStyle="1" w:styleId="SuperHeading">
    <w:name w:val="SuperHeading"/>
    <w:basedOn w:val="Normal"/>
    <w:rsid w:val="007C47C7"/>
    <w:pPr>
      <w:spacing w:before="240" w:after="120"/>
      <w:outlineLvl w:val="0"/>
    </w:pPr>
    <w:rPr>
      <w:rFonts w:ascii="Times New Roman" w:hAnsi="Times New Roman"/>
      <w:b/>
      <w:sz w:val="28"/>
    </w:rPr>
  </w:style>
  <w:style w:type="paragraph" w:customStyle="1" w:styleId="AllowPageBreak">
    <w:name w:val="AllowPageBreak"/>
    <w:rsid w:val="007C47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47C7"/>
    <w:pPr>
      <w:numPr>
        <w:numId w:val="2"/>
      </w:numPr>
      <w:tabs>
        <w:tab w:val="clear" w:pos="1021"/>
      </w:tabs>
      <w:ind w:left="1037" w:hanging="357"/>
    </w:pPr>
  </w:style>
  <w:style w:type="character" w:customStyle="1" w:styleId="BoldandItalics">
    <w:name w:val="Bold and Italics"/>
    <w:qFormat/>
    <w:rsid w:val="007C47C7"/>
    <w:rPr>
      <w:b/>
      <w:i/>
      <w:u w:val="none"/>
    </w:rPr>
  </w:style>
  <w:style w:type="character" w:customStyle="1" w:styleId="Heading2Char">
    <w:name w:val="Heading 2 Char"/>
    <w:basedOn w:val="DefaultParagraphFont"/>
    <w:link w:val="Heading2"/>
    <w:rsid w:val="007C47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7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7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7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7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7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7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7C7"/>
    <w:rPr>
      <w:rFonts w:ascii="Courier New" w:eastAsia="Times New Roman" w:hAnsi="Courier New" w:cs="Times New Roman"/>
      <w:i/>
      <w:szCs w:val="20"/>
      <w:lang w:eastAsia="en-US"/>
    </w:rPr>
  </w:style>
  <w:style w:type="paragraph" w:customStyle="1" w:styleId="HeadingBase">
    <w:name w:val="Heading Base"/>
    <w:rsid w:val="007C47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7C7"/>
    <w:pPr>
      <w:tabs>
        <w:tab w:val="right" w:leader="dot" w:pos="9072"/>
      </w:tabs>
      <w:ind w:left="567"/>
    </w:pPr>
    <w:rPr>
      <w:szCs w:val="22"/>
    </w:rPr>
  </w:style>
  <w:style w:type="paragraph" w:customStyle="1" w:styleId="TOCBase">
    <w:name w:val="TOC Base"/>
    <w:rsid w:val="007C47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7C7"/>
    <w:pPr>
      <w:tabs>
        <w:tab w:val="right" w:leader="dot" w:pos="9072"/>
      </w:tabs>
      <w:spacing w:before="40" w:after="40"/>
      <w:ind w:left="284"/>
    </w:pPr>
    <w:rPr>
      <w:rFonts w:ascii="Times New Roman" w:hAnsi="Times New Roman"/>
    </w:rPr>
  </w:style>
  <w:style w:type="paragraph" w:styleId="TOC1">
    <w:name w:val="toc 1"/>
    <w:basedOn w:val="TOCBase"/>
    <w:next w:val="Normal"/>
    <w:rsid w:val="007C47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47C7"/>
    <w:pPr>
      <w:spacing w:before="5040"/>
      <w:jc w:val="center"/>
    </w:pPr>
    <w:rPr>
      <w:sz w:val="48"/>
      <w:szCs w:val="72"/>
      <w:lang w:val="en-US"/>
    </w:rPr>
  </w:style>
  <w:style w:type="character" w:customStyle="1" w:styleId="TitleChar">
    <w:name w:val="Title Char"/>
    <w:basedOn w:val="DefaultParagraphFont"/>
    <w:link w:val="Title"/>
    <w:rsid w:val="007C47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7C7"/>
    <w:pPr>
      <w:tabs>
        <w:tab w:val="left" w:pos="3600"/>
        <w:tab w:val="left" w:pos="3958"/>
      </w:tabs>
    </w:pPr>
  </w:style>
  <w:style w:type="paragraph" w:styleId="ListBullet">
    <w:name w:val="List Bullet"/>
    <w:basedOn w:val="List"/>
    <w:rsid w:val="007C47C7"/>
    <w:pPr>
      <w:numPr>
        <w:numId w:val="13"/>
      </w:numPr>
      <w:tabs>
        <w:tab w:val="clear" w:pos="340"/>
      </w:tabs>
      <w:spacing w:before="40" w:after="40"/>
    </w:pPr>
  </w:style>
  <w:style w:type="paragraph" w:customStyle="1" w:styleId="Note">
    <w:name w:val="Note"/>
    <w:basedOn w:val="BodyText"/>
    <w:rsid w:val="007C47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7C7"/>
    <w:pPr>
      <w:framePr w:wrap="auto" w:hAnchor="text" w:y="6049"/>
    </w:pPr>
    <w:rPr>
      <w:color w:val="000000"/>
      <w:sz w:val="40"/>
    </w:rPr>
  </w:style>
  <w:style w:type="paragraph" w:customStyle="1" w:styleId="TOCTitle">
    <w:name w:val="TOCTitle"/>
    <w:basedOn w:val="Heading1"/>
    <w:rsid w:val="007C47C7"/>
    <w:pPr>
      <w:spacing w:after="240"/>
      <w:jc w:val="center"/>
      <w:outlineLvl w:val="9"/>
    </w:pPr>
    <w:rPr>
      <w:caps/>
    </w:rPr>
  </w:style>
  <w:style w:type="paragraph" w:customStyle="1" w:styleId="Version">
    <w:name w:val="Version"/>
    <w:rsid w:val="007C47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47C7"/>
    <w:pPr>
      <w:keepNext w:val="0"/>
      <w:tabs>
        <w:tab w:val="right" w:pos="4176"/>
      </w:tabs>
      <w:ind w:left="198" w:hanging="198"/>
    </w:pPr>
    <w:rPr>
      <w:rFonts w:ascii="Garamond" w:hAnsi="Garamond"/>
    </w:rPr>
  </w:style>
  <w:style w:type="paragraph" w:styleId="IndexHeading">
    <w:name w:val="index heading"/>
    <w:basedOn w:val="Normal"/>
    <w:next w:val="Index1"/>
    <w:semiHidden/>
    <w:rsid w:val="007C47C7"/>
    <w:pPr>
      <w:spacing w:before="120" w:after="120"/>
    </w:pPr>
    <w:rPr>
      <w:rFonts w:ascii="Arial" w:hAnsi="Arial"/>
      <w:b/>
      <w:color w:val="918585"/>
      <w:sz w:val="24"/>
    </w:rPr>
  </w:style>
  <w:style w:type="paragraph" w:styleId="Header">
    <w:name w:val="header"/>
    <w:basedOn w:val="Normal"/>
    <w:link w:val="HeaderChar"/>
    <w:rsid w:val="007C47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7C7"/>
    <w:rPr>
      <w:rFonts w:ascii="Times New Roman" w:eastAsia="Times New Roman" w:hAnsi="Times New Roman" w:cs="Times New Roman"/>
      <w:sz w:val="16"/>
      <w:szCs w:val="20"/>
      <w:lang w:val="en-GB" w:eastAsia="en-US"/>
    </w:rPr>
  </w:style>
  <w:style w:type="paragraph" w:customStyle="1" w:styleId="Chapter">
    <w:name w:val="Chapter"/>
    <w:basedOn w:val="Normal"/>
    <w:rsid w:val="007C47C7"/>
    <w:pPr>
      <w:spacing w:before="240"/>
    </w:pPr>
    <w:rPr>
      <w:rFonts w:ascii="Times New Roman" w:hAnsi="Times New Roman"/>
      <w:smallCaps/>
      <w:spacing w:val="80"/>
      <w:sz w:val="28"/>
    </w:rPr>
  </w:style>
  <w:style w:type="paragraph" w:customStyle="1" w:styleId="InChapter">
    <w:name w:val="InChapter"/>
    <w:basedOn w:val="Heading3"/>
    <w:rsid w:val="007C47C7"/>
    <w:pPr>
      <w:spacing w:after="240"/>
      <w:outlineLvl w:val="9"/>
    </w:pPr>
    <w:rPr>
      <w:noProof/>
    </w:rPr>
  </w:style>
  <w:style w:type="paragraph" w:styleId="Index2">
    <w:name w:val="index 2"/>
    <w:basedOn w:val="Normal"/>
    <w:next w:val="Normal"/>
    <w:semiHidden/>
    <w:rsid w:val="007C47C7"/>
    <w:pPr>
      <w:tabs>
        <w:tab w:val="right" w:pos="4176"/>
      </w:tabs>
      <w:ind w:left="568" w:hanging="284"/>
    </w:pPr>
    <w:rPr>
      <w:rFonts w:ascii="Garamond" w:hAnsi="Garamond"/>
    </w:rPr>
  </w:style>
  <w:style w:type="paragraph" w:customStyle="1" w:styleId="Byline">
    <w:name w:val="Byline"/>
    <w:rsid w:val="007C47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7C7"/>
    <w:pPr>
      <w:tabs>
        <w:tab w:val="clear" w:pos="3600"/>
        <w:tab w:val="clear" w:pos="3958"/>
      </w:tabs>
      <w:jc w:val="right"/>
    </w:pPr>
  </w:style>
  <w:style w:type="paragraph" w:styleId="Caption">
    <w:name w:val="caption"/>
    <w:basedOn w:val="BodyText"/>
    <w:next w:val="Normal"/>
    <w:qFormat/>
    <w:rsid w:val="007C47C7"/>
    <w:pPr>
      <w:framePr w:w="2268" w:hSpace="181" w:vSpace="181" w:wrap="around" w:vAnchor="text" w:hAnchor="page" w:x="1135" w:y="285" w:anchorLock="1"/>
    </w:pPr>
    <w:rPr>
      <w:i/>
    </w:rPr>
  </w:style>
  <w:style w:type="paragraph" w:customStyle="1" w:styleId="MiniTOCTitle">
    <w:name w:val="MiniTOCTitle"/>
    <w:basedOn w:val="Heading4"/>
    <w:rsid w:val="007C47C7"/>
    <w:pPr>
      <w:spacing w:before="240"/>
      <w:outlineLvl w:val="9"/>
    </w:pPr>
    <w:rPr>
      <w:noProof/>
      <w:sz w:val="24"/>
    </w:rPr>
  </w:style>
  <w:style w:type="paragraph" w:customStyle="1" w:styleId="MiniTOCItem">
    <w:name w:val="MiniTOCItem"/>
    <w:basedOn w:val="ListBullet"/>
    <w:rsid w:val="007C47C7"/>
    <w:pPr>
      <w:numPr>
        <w:numId w:val="0"/>
      </w:numPr>
      <w:tabs>
        <w:tab w:val="right" w:leader="dot" w:pos="6521"/>
      </w:tabs>
      <w:spacing w:before="0" w:after="0"/>
    </w:pPr>
  </w:style>
  <w:style w:type="paragraph" w:customStyle="1" w:styleId="TOFTitle">
    <w:name w:val="TOFTitle"/>
    <w:basedOn w:val="TOCTitle"/>
    <w:rsid w:val="007C47C7"/>
  </w:style>
  <w:style w:type="paragraph" w:styleId="TableofFigures">
    <w:name w:val="table of figures"/>
    <w:basedOn w:val="Normal"/>
    <w:next w:val="Normal"/>
    <w:semiHidden/>
    <w:rsid w:val="007C47C7"/>
    <w:pPr>
      <w:tabs>
        <w:tab w:val="right" w:leader="dot" w:pos="9072"/>
      </w:tabs>
      <w:ind w:left="970" w:hanging="403"/>
    </w:pPr>
    <w:rPr>
      <w:rFonts w:ascii="Times New Roman" w:hAnsi="Times New Roman"/>
      <w:b/>
    </w:rPr>
  </w:style>
  <w:style w:type="paragraph" w:styleId="ListNumber">
    <w:name w:val="List Number"/>
    <w:basedOn w:val="List"/>
    <w:rsid w:val="007C47C7"/>
    <w:pPr>
      <w:numPr>
        <w:numId w:val="11"/>
      </w:numPr>
    </w:pPr>
  </w:style>
  <w:style w:type="character" w:customStyle="1" w:styleId="WingdingSymbols">
    <w:name w:val="Wingding Symbols"/>
    <w:rsid w:val="007C47C7"/>
    <w:rPr>
      <w:rFonts w:ascii="Wingdings" w:hAnsi="Wingdings"/>
    </w:rPr>
  </w:style>
  <w:style w:type="paragraph" w:customStyle="1" w:styleId="TableHeading">
    <w:name w:val="Table Heading"/>
    <w:basedOn w:val="HeadingBase"/>
    <w:rsid w:val="007C47C7"/>
    <w:pPr>
      <w:keepLines/>
      <w:pBdr>
        <w:bottom w:val="single" w:sz="6" w:space="1" w:color="918585"/>
      </w:pBdr>
      <w:spacing w:before="240"/>
    </w:pPr>
  </w:style>
  <w:style w:type="character" w:customStyle="1" w:styleId="HotSpot">
    <w:name w:val="HotSpot"/>
    <w:rsid w:val="007C47C7"/>
    <w:rPr>
      <w:color w:val="0033CC"/>
      <w:u w:val="none"/>
    </w:rPr>
  </w:style>
  <w:style w:type="paragraph" w:customStyle="1" w:styleId="BodyTextRight">
    <w:name w:val="Body Text Right"/>
    <w:basedOn w:val="BodyText"/>
    <w:rsid w:val="007C47C7"/>
    <w:pPr>
      <w:spacing w:before="0" w:after="0"/>
      <w:jc w:val="right"/>
    </w:pPr>
  </w:style>
  <w:style w:type="paragraph" w:styleId="Index3">
    <w:name w:val="index 3"/>
    <w:basedOn w:val="ListNumber2"/>
    <w:next w:val="Normal"/>
    <w:semiHidden/>
    <w:rsid w:val="007C47C7"/>
    <w:pPr>
      <w:numPr>
        <w:numId w:val="0"/>
      </w:numPr>
      <w:tabs>
        <w:tab w:val="right" w:leader="dot" w:pos="4176"/>
      </w:tabs>
    </w:pPr>
  </w:style>
  <w:style w:type="paragraph" w:styleId="ListNumber2">
    <w:name w:val="List Number 2"/>
    <w:basedOn w:val="List2"/>
    <w:rsid w:val="007C47C7"/>
    <w:pPr>
      <w:numPr>
        <w:numId w:val="10"/>
      </w:numPr>
      <w:tabs>
        <w:tab w:val="clear" w:pos="1060"/>
      </w:tabs>
    </w:pPr>
  </w:style>
  <w:style w:type="paragraph" w:customStyle="1" w:styleId="MarginNote">
    <w:name w:val="Margin Note"/>
    <w:basedOn w:val="BodyText"/>
    <w:rsid w:val="007C47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7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7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7C7"/>
    <w:rPr>
      <w:sz w:val="32"/>
    </w:rPr>
  </w:style>
  <w:style w:type="paragraph" w:customStyle="1" w:styleId="HeadingProcedure">
    <w:name w:val="Heading Procedure"/>
    <w:basedOn w:val="HeadingBase"/>
    <w:next w:val="Normal"/>
    <w:rsid w:val="007C47C7"/>
    <w:pPr>
      <w:tabs>
        <w:tab w:val="left" w:pos="0"/>
      </w:tabs>
      <w:spacing w:before="120" w:after="60"/>
    </w:pPr>
    <w:rPr>
      <w:i/>
      <w:color w:val="918585"/>
      <w:sz w:val="22"/>
    </w:rPr>
  </w:style>
  <w:style w:type="paragraph" w:customStyle="1" w:styleId="TableBodyText">
    <w:name w:val="Table Body Text"/>
    <w:basedOn w:val="BodyText"/>
    <w:rsid w:val="007C47C7"/>
    <w:pPr>
      <w:spacing w:before="60" w:after="60"/>
    </w:pPr>
  </w:style>
  <w:style w:type="paragraph" w:styleId="ListContinue">
    <w:name w:val="List Continue"/>
    <w:basedOn w:val="List"/>
    <w:rsid w:val="007C47C7"/>
    <w:pPr>
      <w:ind w:firstLine="0"/>
    </w:pPr>
  </w:style>
  <w:style w:type="paragraph" w:customStyle="1" w:styleId="ListNote">
    <w:name w:val="List Note"/>
    <w:basedOn w:val="List"/>
    <w:rsid w:val="007C47C7"/>
    <w:pPr>
      <w:pBdr>
        <w:top w:val="single" w:sz="6" w:space="2" w:color="918585"/>
        <w:bottom w:val="single" w:sz="6" w:space="2" w:color="918585"/>
      </w:pBdr>
      <w:tabs>
        <w:tab w:val="left" w:pos="1021"/>
      </w:tabs>
      <w:ind w:firstLine="0"/>
    </w:pPr>
  </w:style>
  <w:style w:type="paragraph" w:customStyle="1" w:styleId="Warning">
    <w:name w:val="Warning"/>
    <w:basedOn w:val="BodyText"/>
    <w:rsid w:val="007C47C7"/>
    <w:pPr>
      <w:shd w:val="clear" w:color="auto" w:fill="D9D9D9"/>
      <w:tabs>
        <w:tab w:val="left" w:pos="992"/>
      </w:tabs>
      <w:ind w:left="119" w:right="119"/>
    </w:pPr>
    <w:rPr>
      <w:sz w:val="20"/>
    </w:rPr>
  </w:style>
  <w:style w:type="paragraph" w:customStyle="1" w:styleId="MarginIcons">
    <w:name w:val="Margin Icons"/>
    <w:basedOn w:val="BodyText"/>
    <w:rsid w:val="007C47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7C7"/>
    <w:rPr>
      <w:rFonts w:ascii="Courier New" w:hAnsi="Courier New"/>
    </w:rPr>
  </w:style>
  <w:style w:type="paragraph" w:customStyle="1" w:styleId="NoteBullet">
    <w:name w:val="Note Bullet"/>
    <w:basedOn w:val="Note"/>
    <w:rsid w:val="007C47C7"/>
    <w:pPr>
      <w:tabs>
        <w:tab w:val="clear" w:pos="680"/>
      </w:tabs>
      <w:spacing w:before="60" w:after="60"/>
    </w:pPr>
  </w:style>
  <w:style w:type="paragraph" w:customStyle="1" w:styleId="SubHeading2">
    <w:name w:val="SubHeading2"/>
    <w:basedOn w:val="HeadingBase"/>
    <w:rsid w:val="007C47C7"/>
    <w:pPr>
      <w:spacing w:before="240" w:after="60"/>
    </w:pPr>
    <w:rPr>
      <w:sz w:val="20"/>
    </w:rPr>
  </w:style>
  <w:style w:type="paragraph" w:customStyle="1" w:styleId="SubHeading1">
    <w:name w:val="SubHeading1"/>
    <w:basedOn w:val="HeadingBase"/>
    <w:rsid w:val="007C47C7"/>
    <w:pPr>
      <w:spacing w:before="240" w:after="60"/>
    </w:pPr>
    <w:rPr>
      <w:color w:val="918585"/>
      <w:sz w:val="22"/>
    </w:rPr>
  </w:style>
  <w:style w:type="paragraph" w:customStyle="1" w:styleId="SideHeading">
    <w:name w:val="Side Heading"/>
    <w:basedOn w:val="HeadingBase"/>
    <w:rsid w:val="007C47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7C7"/>
    <w:pPr>
      <w:numPr>
        <w:numId w:val="12"/>
      </w:numPr>
    </w:pPr>
  </w:style>
  <w:style w:type="paragraph" w:styleId="PlainText">
    <w:name w:val="Plain Text"/>
    <w:basedOn w:val="Normal"/>
    <w:link w:val="PlainTextChar"/>
    <w:rsid w:val="007C47C7"/>
    <w:rPr>
      <w:sz w:val="20"/>
    </w:rPr>
  </w:style>
  <w:style w:type="character" w:customStyle="1" w:styleId="PlainTextChar">
    <w:name w:val="Plain Text Char"/>
    <w:basedOn w:val="DefaultParagraphFont"/>
    <w:link w:val="PlainText"/>
    <w:rsid w:val="007C47C7"/>
    <w:rPr>
      <w:rFonts w:ascii="Courier New" w:eastAsia="Times New Roman" w:hAnsi="Courier New" w:cs="Times New Roman"/>
      <w:sz w:val="20"/>
      <w:szCs w:val="20"/>
      <w:lang w:eastAsia="en-US"/>
    </w:rPr>
  </w:style>
  <w:style w:type="character" w:customStyle="1" w:styleId="MenuOption">
    <w:name w:val="Menu Option"/>
    <w:basedOn w:val="DefaultParagraphFont"/>
    <w:rsid w:val="007C47C7"/>
    <w:rPr>
      <w:b/>
      <w:smallCaps/>
    </w:rPr>
  </w:style>
  <w:style w:type="paragraph" w:customStyle="1" w:styleId="TableListNumber">
    <w:name w:val="Table List Number"/>
    <w:basedOn w:val="ListNumber"/>
    <w:rsid w:val="007C47C7"/>
    <w:pPr>
      <w:numPr>
        <w:numId w:val="0"/>
      </w:numPr>
    </w:pPr>
  </w:style>
  <w:style w:type="paragraph" w:styleId="TOC4">
    <w:name w:val="toc 4"/>
    <w:basedOn w:val="TOCBase"/>
    <w:next w:val="Normal"/>
    <w:semiHidden/>
    <w:rsid w:val="007C47C7"/>
    <w:pPr>
      <w:tabs>
        <w:tab w:val="right" w:leader="dot" w:pos="9071"/>
      </w:tabs>
      <w:ind w:left="1701"/>
    </w:pPr>
  </w:style>
  <w:style w:type="paragraph" w:customStyle="1" w:styleId="ListAlpha">
    <w:name w:val="List Alpha"/>
    <w:basedOn w:val="List"/>
    <w:rsid w:val="007C47C7"/>
    <w:pPr>
      <w:numPr>
        <w:numId w:val="9"/>
      </w:numPr>
    </w:pPr>
  </w:style>
  <w:style w:type="paragraph" w:customStyle="1" w:styleId="ListAlpha2">
    <w:name w:val="List Alpha 2"/>
    <w:basedOn w:val="List2"/>
    <w:rsid w:val="007C47C7"/>
    <w:pPr>
      <w:numPr>
        <w:numId w:val="8"/>
      </w:numPr>
    </w:pPr>
  </w:style>
  <w:style w:type="paragraph" w:styleId="List2">
    <w:name w:val="List 2"/>
    <w:basedOn w:val="BodyText"/>
    <w:rsid w:val="007C47C7"/>
    <w:pPr>
      <w:tabs>
        <w:tab w:val="left" w:pos="680"/>
      </w:tabs>
      <w:spacing w:before="60" w:after="60"/>
      <w:ind w:left="680" w:hanging="340"/>
    </w:pPr>
  </w:style>
  <w:style w:type="paragraph" w:styleId="List3">
    <w:name w:val="List 3"/>
    <w:basedOn w:val="BodyText"/>
    <w:rsid w:val="007C47C7"/>
    <w:pPr>
      <w:tabs>
        <w:tab w:val="left" w:pos="1021"/>
      </w:tabs>
      <w:spacing w:before="60" w:after="60"/>
      <w:ind w:left="1020" w:hanging="340"/>
    </w:pPr>
  </w:style>
  <w:style w:type="paragraph" w:styleId="List4">
    <w:name w:val="List 4"/>
    <w:basedOn w:val="BodyText"/>
    <w:rsid w:val="007C47C7"/>
    <w:pPr>
      <w:tabs>
        <w:tab w:val="left" w:pos="1361"/>
      </w:tabs>
      <w:spacing w:before="60" w:after="60"/>
      <w:ind w:left="1361" w:hanging="340"/>
    </w:pPr>
  </w:style>
  <w:style w:type="paragraph" w:styleId="List5">
    <w:name w:val="List 5"/>
    <w:basedOn w:val="BodyText"/>
    <w:rsid w:val="007C47C7"/>
    <w:pPr>
      <w:tabs>
        <w:tab w:val="left" w:pos="1701"/>
      </w:tabs>
      <w:spacing w:before="60" w:after="60"/>
      <w:ind w:left="1701" w:hanging="340"/>
    </w:pPr>
  </w:style>
  <w:style w:type="paragraph" w:styleId="ListBullet4">
    <w:name w:val="List Bullet 4"/>
    <w:basedOn w:val="List4"/>
    <w:rsid w:val="007C47C7"/>
    <w:pPr>
      <w:numPr>
        <w:numId w:val="3"/>
      </w:numPr>
    </w:pPr>
  </w:style>
  <w:style w:type="paragraph" w:styleId="ListBullet5">
    <w:name w:val="List Bullet 5"/>
    <w:basedOn w:val="List5"/>
    <w:rsid w:val="007C47C7"/>
    <w:pPr>
      <w:numPr>
        <w:numId w:val="4"/>
      </w:numPr>
    </w:pPr>
  </w:style>
  <w:style w:type="paragraph" w:styleId="ListContinue2">
    <w:name w:val="List Continue 2"/>
    <w:basedOn w:val="List2"/>
    <w:rsid w:val="007C47C7"/>
    <w:pPr>
      <w:ind w:firstLine="0"/>
    </w:pPr>
  </w:style>
  <w:style w:type="paragraph" w:styleId="ListContinue3">
    <w:name w:val="List Continue 3"/>
    <w:basedOn w:val="List3"/>
    <w:rsid w:val="007C47C7"/>
    <w:pPr>
      <w:ind w:left="1021" w:firstLine="0"/>
    </w:pPr>
  </w:style>
  <w:style w:type="paragraph" w:styleId="ListContinue4">
    <w:name w:val="List Continue 4"/>
    <w:basedOn w:val="List4"/>
    <w:rsid w:val="007C47C7"/>
    <w:pPr>
      <w:ind w:firstLine="0"/>
    </w:pPr>
  </w:style>
  <w:style w:type="paragraph" w:styleId="ListContinue5">
    <w:name w:val="List Continue 5"/>
    <w:basedOn w:val="List5"/>
    <w:rsid w:val="007C47C7"/>
    <w:pPr>
      <w:ind w:firstLine="0"/>
    </w:pPr>
  </w:style>
  <w:style w:type="paragraph" w:styleId="ListNumber3">
    <w:name w:val="List Number 3"/>
    <w:basedOn w:val="List3"/>
    <w:rsid w:val="007C47C7"/>
    <w:pPr>
      <w:numPr>
        <w:numId w:val="5"/>
      </w:numPr>
    </w:pPr>
  </w:style>
  <w:style w:type="paragraph" w:styleId="ListNumber4">
    <w:name w:val="List Number 4"/>
    <w:basedOn w:val="List4"/>
    <w:rsid w:val="007C47C7"/>
    <w:pPr>
      <w:numPr>
        <w:numId w:val="6"/>
      </w:numPr>
    </w:pPr>
  </w:style>
  <w:style w:type="paragraph" w:styleId="ListNumber5">
    <w:name w:val="List Number 5"/>
    <w:basedOn w:val="List5"/>
    <w:rsid w:val="007C47C7"/>
    <w:pPr>
      <w:numPr>
        <w:numId w:val="7"/>
      </w:numPr>
    </w:pPr>
  </w:style>
  <w:style w:type="paragraph" w:styleId="BlockText">
    <w:name w:val="Block Text"/>
    <w:basedOn w:val="Normal"/>
    <w:rsid w:val="007C47C7"/>
    <w:pPr>
      <w:spacing w:after="120"/>
      <w:ind w:left="1440" w:right="1440"/>
    </w:pPr>
  </w:style>
  <w:style w:type="character" w:customStyle="1" w:styleId="Subscript">
    <w:name w:val="Subscript"/>
    <w:basedOn w:val="DefaultParagraphFont"/>
    <w:rsid w:val="007C47C7"/>
    <w:rPr>
      <w:sz w:val="16"/>
      <w:vertAlign w:val="subscript"/>
    </w:rPr>
  </w:style>
  <w:style w:type="character" w:customStyle="1" w:styleId="Superscript">
    <w:name w:val="Superscript"/>
    <w:basedOn w:val="DefaultParagraphFont"/>
    <w:rsid w:val="007C47C7"/>
    <w:rPr>
      <w:sz w:val="16"/>
      <w:vertAlign w:val="superscript"/>
    </w:rPr>
  </w:style>
  <w:style w:type="character" w:customStyle="1" w:styleId="Symbols">
    <w:name w:val="Symbols"/>
    <w:basedOn w:val="DefaultParagraphFont"/>
    <w:rsid w:val="007C47C7"/>
    <w:rPr>
      <w:rFonts w:ascii="Symbol" w:hAnsi="Symbol"/>
    </w:rPr>
  </w:style>
  <w:style w:type="character" w:customStyle="1" w:styleId="MenuOptions">
    <w:name w:val="Menu Options"/>
    <w:basedOn w:val="DefaultParagraphFont"/>
    <w:rsid w:val="007C47C7"/>
    <w:rPr>
      <w:rFonts w:ascii="Arial Narrow" w:hAnsi="Arial Narrow"/>
      <w:smallCaps/>
    </w:rPr>
  </w:style>
  <w:style w:type="character" w:customStyle="1" w:styleId="Buttons">
    <w:name w:val="Buttons"/>
    <w:basedOn w:val="DefaultParagraphFont"/>
    <w:rsid w:val="007C47C7"/>
    <w:rPr>
      <w:b/>
    </w:rPr>
  </w:style>
  <w:style w:type="character" w:customStyle="1" w:styleId="Underlined">
    <w:name w:val="Underlined"/>
    <w:basedOn w:val="DefaultParagraphFont"/>
    <w:rsid w:val="007C47C7"/>
    <w:rPr>
      <w:u w:val="single"/>
    </w:rPr>
  </w:style>
  <w:style w:type="paragraph" w:customStyle="1" w:styleId="TableBodyTextRight">
    <w:name w:val="Table Body Text Right"/>
    <w:basedOn w:val="TableBodyText"/>
    <w:rsid w:val="007C47C7"/>
    <w:pPr>
      <w:widowControl w:val="0"/>
      <w:autoSpaceDE w:val="0"/>
      <w:autoSpaceDN w:val="0"/>
      <w:adjustRightInd w:val="0"/>
      <w:jc w:val="right"/>
    </w:pPr>
    <w:rPr>
      <w:rFonts w:cs="Arial"/>
      <w:szCs w:val="18"/>
    </w:rPr>
  </w:style>
  <w:style w:type="paragraph" w:customStyle="1" w:styleId="CopyrightText">
    <w:name w:val="Copyright Text"/>
    <w:basedOn w:val="BodyText"/>
    <w:rsid w:val="007C47C7"/>
    <w:rPr>
      <w:sz w:val="18"/>
    </w:rPr>
  </w:style>
  <w:style w:type="paragraph" w:customStyle="1" w:styleId="BodySmallRight">
    <w:name w:val="Body Small Right"/>
    <w:basedOn w:val="BodyTextRight"/>
    <w:rsid w:val="007C47C7"/>
    <w:rPr>
      <w:sz w:val="18"/>
      <w:szCs w:val="18"/>
    </w:rPr>
  </w:style>
  <w:style w:type="paragraph" w:customStyle="1" w:styleId="MarginEdition">
    <w:name w:val="Margin Edition"/>
    <w:basedOn w:val="MarginNote"/>
    <w:rsid w:val="007C47C7"/>
    <w:pPr>
      <w:spacing w:before="0" w:after="0"/>
    </w:pPr>
    <w:rPr>
      <w:rFonts w:ascii="Times New Roman" w:hAnsi="Times New Roman"/>
      <w:color w:val="999999"/>
    </w:rPr>
  </w:style>
  <w:style w:type="paragraph" w:customStyle="1" w:styleId="Spacer">
    <w:name w:val="Spacer"/>
    <w:basedOn w:val="Normal"/>
    <w:rsid w:val="007C47C7"/>
    <w:rPr>
      <w:sz w:val="2"/>
      <w:szCs w:val="2"/>
    </w:rPr>
  </w:style>
  <w:style w:type="character" w:customStyle="1" w:styleId="Small">
    <w:name w:val="Small"/>
    <w:basedOn w:val="DefaultParagraphFont"/>
    <w:rsid w:val="007C47C7"/>
    <w:rPr>
      <w:sz w:val="16"/>
    </w:rPr>
  </w:style>
  <w:style w:type="paragraph" w:customStyle="1" w:styleId="WideTable">
    <w:name w:val="Wide Table"/>
    <w:basedOn w:val="Normal"/>
    <w:rsid w:val="007C47C7"/>
    <w:pPr>
      <w:ind w:left="-1418"/>
    </w:pPr>
    <w:rPr>
      <w:sz w:val="2"/>
      <w:szCs w:val="2"/>
    </w:rPr>
  </w:style>
  <w:style w:type="character" w:styleId="PageNumber">
    <w:name w:val="page number"/>
    <w:basedOn w:val="DefaultParagraphFont"/>
    <w:rsid w:val="007C47C7"/>
  </w:style>
  <w:style w:type="paragraph" w:styleId="Quote">
    <w:name w:val="Quote"/>
    <w:basedOn w:val="Heading1"/>
    <w:link w:val="QuoteChar"/>
    <w:qFormat/>
    <w:rsid w:val="007C47C7"/>
    <w:rPr>
      <w:b w:val="0"/>
      <w:sz w:val="72"/>
      <w:szCs w:val="72"/>
      <w:lang w:val="en-NZ"/>
    </w:rPr>
  </w:style>
  <w:style w:type="character" w:customStyle="1" w:styleId="QuoteChar">
    <w:name w:val="Quote Char"/>
    <w:basedOn w:val="DefaultParagraphFont"/>
    <w:link w:val="Quote"/>
    <w:rsid w:val="007C47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7C7"/>
    <w:pPr>
      <w:pageBreakBefore/>
    </w:pPr>
  </w:style>
  <w:style w:type="paragraph" w:customStyle="1" w:styleId="Border">
    <w:name w:val="Border"/>
    <w:basedOn w:val="Normal"/>
    <w:qFormat/>
    <w:rsid w:val="007C47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7C7"/>
    <w:rPr>
      <w:b/>
      <w:bCs/>
      <w:i/>
      <w:iCs/>
      <w:color w:val="auto"/>
    </w:rPr>
  </w:style>
  <w:style w:type="paragraph" w:styleId="IntenseQuote">
    <w:name w:val="Intense Quote"/>
    <w:basedOn w:val="Normal"/>
    <w:next w:val="Normal"/>
    <w:link w:val="IntenseQuoteChar"/>
    <w:uiPriority w:val="30"/>
    <w:qFormat/>
    <w:rsid w:val="007C47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7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7C7"/>
    <w:rPr>
      <w:smallCaps/>
      <w:color w:val="auto"/>
      <w:u w:val="single"/>
    </w:rPr>
  </w:style>
  <w:style w:type="character" w:styleId="IntenseReference">
    <w:name w:val="Intense Reference"/>
    <w:basedOn w:val="DefaultParagraphFont"/>
    <w:uiPriority w:val="32"/>
    <w:qFormat/>
    <w:rsid w:val="007C47C7"/>
    <w:rPr>
      <w:b/>
      <w:bCs/>
      <w:smallCaps/>
      <w:color w:val="auto"/>
      <w:spacing w:val="5"/>
      <w:u w:val="single"/>
    </w:rPr>
  </w:style>
  <w:style w:type="paragraph" w:customStyle="1" w:styleId="2ColumnHeading">
    <w:name w:val="2Column Heading"/>
    <w:basedOn w:val="BodyText"/>
    <w:qFormat/>
    <w:rsid w:val="007C47C7"/>
    <w:pPr>
      <w:spacing w:after="60"/>
      <w:ind w:left="-2268"/>
    </w:pPr>
    <w:rPr>
      <w:b/>
    </w:rPr>
  </w:style>
  <w:style w:type="paragraph" w:customStyle="1" w:styleId="Heading1TOC">
    <w:name w:val="Heading1 TOC"/>
    <w:basedOn w:val="Normal"/>
    <w:qFormat/>
    <w:rsid w:val="007C47C7"/>
    <w:pPr>
      <w:spacing w:before="240" w:after="120"/>
    </w:pPr>
    <w:rPr>
      <w:rFonts w:ascii="Times New Roman" w:hAnsi="Times New Roman"/>
      <w:b/>
      <w:sz w:val="32"/>
    </w:rPr>
  </w:style>
  <w:style w:type="paragraph" w:customStyle="1" w:styleId="Heading2TOC">
    <w:name w:val="Heading2 TOC"/>
    <w:basedOn w:val="Normal"/>
    <w:qFormat/>
    <w:rsid w:val="007C47C7"/>
    <w:pPr>
      <w:spacing w:before="240" w:after="60"/>
    </w:pPr>
    <w:rPr>
      <w:rFonts w:ascii="Times New Roman" w:hAnsi="Times New Roman"/>
      <w:b/>
      <w:sz w:val="28"/>
    </w:rPr>
  </w:style>
  <w:style w:type="character" w:customStyle="1" w:styleId="Underline">
    <w:name w:val="Underline"/>
    <w:basedOn w:val="DefaultParagraphFont"/>
    <w:qFormat/>
    <w:rsid w:val="007C47C7"/>
    <w:rPr>
      <w:u w:val="single"/>
    </w:rPr>
  </w:style>
  <w:style w:type="paragraph" w:styleId="BalloonText">
    <w:name w:val="Balloon Text"/>
    <w:basedOn w:val="Normal"/>
    <w:link w:val="BalloonTextChar"/>
    <w:rsid w:val="007C47C7"/>
    <w:rPr>
      <w:rFonts w:ascii="Tahoma" w:hAnsi="Tahoma" w:cs="Tahoma"/>
      <w:sz w:val="16"/>
      <w:szCs w:val="16"/>
    </w:rPr>
  </w:style>
  <w:style w:type="character" w:customStyle="1" w:styleId="BalloonTextChar">
    <w:name w:val="Balloon Text Char"/>
    <w:basedOn w:val="DefaultParagraphFont"/>
    <w:link w:val="BalloonText"/>
    <w:rsid w:val="007C47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7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47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7C7"/>
    <w:rPr>
      <w:b/>
      <w:color w:val="660033"/>
      <w:spacing w:val="0"/>
    </w:rPr>
  </w:style>
  <w:style w:type="paragraph" w:customStyle="1" w:styleId="Nameditemlist">
    <w:name w:val="Named item list"/>
    <w:basedOn w:val="BodyText"/>
    <w:qFormat/>
    <w:rsid w:val="007C47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1269</Words>
  <Characters>8283</Characters>
  <Application>Microsoft Office Word</Application>
  <DocSecurity>0</DocSecurity>
  <Lines>274</Lines>
  <Paragraphs>173</Paragraphs>
  <ScaleCrop>false</ScaleCrop>
  <Company>Author-it Software Corporation Ltd.</Company>
  <LinksUpToDate>false</LinksUpToDate>
  <CharactersWithSpaces>9500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PSPHR507A Coordinate employee support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2012-11-01T18:38:00Z</dcterms:created>
  <dcterms:modified xsi:type="dcterms:W3CDTF">2012-11-01T18:38:00Z</dcterms:modified>
</cp:coreProperties>
</file>