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83C" w:rsidP="00A2283C">
      <w:pPr>
        <w:pStyle w:val="Title"/>
      </w:pPr>
      <w:bookmarkStart w:id="0" w:name="_GoBack"/>
      <w:bookmarkEnd w:id="0"/>
      <w:r>
        <w:fldChar w:fldCharType="begin"/>
      </w:r>
      <w:r>
        <w:instrText xml:space="preserve"> TITLE   \* MERGEFORMAT </w:instrText>
      </w:r>
      <w:r>
        <w:fldChar w:fldCharType="separate"/>
      </w:r>
      <w:r>
        <w:t>PSPGSD408A Assist government service recipients with complex needs</w:t>
      </w:r>
      <w:r>
        <w:fldChar w:fldCharType="end"/>
      </w:r>
    </w:p>
    <w:p w:rsidR="00A2283C" w:rsidP="00A2283C">
      <w:pPr>
        <w:pStyle w:val="Version"/>
        <w:sectPr w:rsidSect="001860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860AA" w:rsidP="001860AA">
      <w:pPr>
        <w:pStyle w:val="SuperHeading"/>
      </w:pPr>
      <w:r w:rsidRPr="001860AA">
        <w:t>PSPGSD408A Assist government service recipients with complex needs</w:t>
      </w:r>
    </w:p>
    <w:p w:rsidR="00000000" w:rsidRPr="001860AA" w:rsidP="001860AA">
      <w:pPr>
        <w:pStyle w:val="SuperHeading"/>
      </w:pPr>
    </w:p>
    <w:p w:rsidR="00000000" w:rsidRPr="001860AA" w:rsidP="001860AA">
      <w:pPr>
        <w:pStyle w:val="Heading1"/>
      </w:pPr>
      <w:bookmarkStart w:id="1" w:name="O_495381"/>
      <w:bookmarkEnd w:id="1"/>
      <w:r w:rsidRPr="001860AA">
        <w:t>Modification History</w:t>
      </w:r>
    </w:p>
    <w:tbl>
      <w:tblPr>
        <w:tblW w:w="0" w:type="auto"/>
        <w:tblLayout w:type="fixed"/>
        <w:tblCellMar>
          <w:left w:w="62" w:type="dxa"/>
          <w:right w:w="62" w:type="dxa"/>
        </w:tblCellMar>
        <w:tblLook w:val="0000"/>
      </w:tblPr>
      <w:tblGrid>
        <w:gridCol w:w="3052"/>
        <w:gridCol w:w="3052"/>
        <w:gridCol w:w="3052"/>
      </w:tblGrid>
      <w:tr w:rsidTr="00A2283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0AA" w:rsidP="001860AA">
            <w:pPr>
              <w:pStyle w:val="BodyText"/>
            </w:pPr>
            <w:r w:rsidRPr="001860A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0AA" w:rsidP="001860AA">
            <w:pPr>
              <w:pStyle w:val="BodyText"/>
            </w:pPr>
            <w:r w:rsidRPr="001860A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0AA">
            <w:pPr>
              <w:pStyle w:val="BodyText"/>
              <w:rPr>
                <w:lang w:val="en-NZ"/>
              </w:rPr>
            </w:pPr>
            <w:r w:rsidRPr="001860AA">
              <w:rPr>
                <w:rStyle w:val="SpecialBold"/>
              </w:rPr>
              <w:t>Comments</w:t>
            </w:r>
          </w:p>
        </w:tc>
      </w:tr>
      <w:tr w:rsidTr="00A2283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0AA">
            <w:pPr>
              <w:pStyle w:val="BodyText"/>
              <w:rPr>
                <w:lang w:val="en-NZ"/>
              </w:rPr>
            </w:pPr>
            <w:r w:rsidRPr="001860A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0AA">
            <w:pPr>
              <w:pStyle w:val="BodyText"/>
              <w:rPr>
                <w:lang w:val="en-NZ"/>
              </w:rPr>
            </w:pPr>
            <w:r w:rsidRPr="001860A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0AA">
            <w:pPr>
              <w:pStyle w:val="BodyText"/>
              <w:rPr>
                <w:lang w:val="en-NZ"/>
              </w:rPr>
            </w:pPr>
            <w:r w:rsidRPr="001860AA">
              <w:t>Unit descriptor edited</w:t>
            </w:r>
            <w:r w:rsidRPr="001860AA">
              <w:t>.</w:t>
            </w:r>
          </w:p>
        </w:tc>
      </w:tr>
      <w:tr w:rsidTr="00A2283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0AA">
            <w:pPr>
              <w:pStyle w:val="BodyText"/>
              <w:rPr>
                <w:lang w:val="en-NZ"/>
              </w:rPr>
            </w:pPr>
            <w:r w:rsidRPr="001860A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0AA">
            <w:pPr>
              <w:pStyle w:val="BodyText"/>
              <w:rPr>
                <w:lang w:val="en-NZ"/>
              </w:rPr>
            </w:pPr>
            <w:r w:rsidRPr="001860A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0AA">
            <w:pPr>
              <w:pStyle w:val="BodyText"/>
              <w:rPr>
                <w:lang w:val="en-NZ"/>
              </w:rPr>
            </w:pPr>
            <w:r w:rsidRPr="001860AA">
              <w:t>Layout adjusted. No changes to content.</w:t>
            </w:r>
          </w:p>
        </w:tc>
      </w:tr>
      <w:tr w:rsidTr="00A2283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0AA">
            <w:pPr>
              <w:pStyle w:val="BodyText"/>
              <w:rPr>
                <w:lang w:val="en-NZ"/>
              </w:rPr>
            </w:pPr>
            <w:r w:rsidRPr="001860A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0AA">
            <w:pPr>
              <w:pStyle w:val="BodyText"/>
              <w:rPr>
                <w:lang w:val="en-NZ"/>
              </w:rPr>
            </w:pPr>
            <w:r w:rsidRPr="001860A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0AA" w:rsidP="001860AA">
            <w:pPr>
              <w:pStyle w:val="BodyText"/>
            </w:pPr>
            <w:r w:rsidRPr="001860AA">
              <w:t>Primary release.</w:t>
            </w:r>
          </w:p>
        </w:tc>
      </w:tr>
    </w:tbl>
    <w:p w:rsidR="00A2283C" w:rsidP="001860AA">
      <w:pPr>
        <w:pStyle w:val="BodyText"/>
      </w:pPr>
    </w:p>
    <w:p w:rsidR="00A2283C" w:rsidP="001860AA">
      <w:pPr>
        <w:pStyle w:val="BodyText"/>
      </w:pPr>
    </w:p>
    <w:p w:rsidR="00000000" w:rsidRPr="001860AA" w:rsidP="001860AA">
      <w:pPr>
        <w:pStyle w:val="Heading1"/>
      </w:pPr>
      <w:bookmarkStart w:id="2" w:name="O_495389"/>
      <w:bookmarkEnd w:id="2"/>
      <w:r w:rsidRPr="001860AA">
        <w:t>Unit Descriptor</w:t>
      </w:r>
    </w:p>
    <w:p w:rsidR="00000000" w:rsidRPr="001860AA" w:rsidP="001860AA">
      <w:pPr>
        <w:pStyle w:val="BodyText"/>
      </w:pPr>
      <w:r w:rsidRPr="001860AA">
        <w:t>This unit covers assistance to users of government services who have complex nee</w:t>
      </w:r>
      <w:r w:rsidRPr="001860AA">
        <w:t>ds. It includes engaging users, and developing and maintaining working partnerships with others who may assist users to increase their level of economic and social participation.</w:t>
      </w:r>
    </w:p>
    <w:p w:rsidR="00000000" w:rsidRPr="001860AA" w:rsidP="001860AA">
      <w:pPr>
        <w:pStyle w:val="BodyText"/>
      </w:pPr>
      <w:r w:rsidRPr="001860AA">
        <w:t>In practice, assisting government service recipients with complex needs may o</w:t>
      </w:r>
      <w:r w:rsidRPr="001860AA">
        <w:t>verlap with other generalist and specialist work activities, such as working ethically, complying with legislation, applying government processes, etc.</w:t>
      </w:r>
    </w:p>
    <w:p w:rsidR="00000000" w:rsidRPr="001860AA" w:rsidP="001860AA">
      <w:pPr>
        <w:pStyle w:val="BodyText"/>
      </w:pPr>
      <w:r w:rsidRPr="001860AA">
        <w:t>No licensing, legislative, regulatory or certification requirements apply to this unit at the time of pu</w:t>
      </w:r>
      <w:r w:rsidRPr="001860AA">
        <w:t>blication</w:t>
      </w:r>
    </w:p>
    <w:p w:rsidR="00000000" w:rsidRPr="001860AA" w:rsidP="001860AA">
      <w:pPr>
        <w:pStyle w:val="AllowPageBreak"/>
      </w:pPr>
    </w:p>
    <w:p w:rsidR="00000000" w:rsidRPr="001860AA" w:rsidP="001860AA">
      <w:pPr>
        <w:pStyle w:val="Heading1"/>
      </w:pPr>
      <w:bookmarkStart w:id="3" w:name="O_495394"/>
      <w:bookmarkEnd w:id="3"/>
      <w:r w:rsidRPr="001860AA">
        <w:t>Application of the Unit</w:t>
      </w:r>
    </w:p>
    <w:p w:rsidR="00000000" w:rsidRPr="001860AA" w:rsidP="001860AA">
      <w:pPr>
        <w:pStyle w:val="BodyText"/>
      </w:pPr>
      <w:r w:rsidRPr="001860AA">
        <w:t>Not applicable.</w:t>
      </w:r>
    </w:p>
    <w:p w:rsidR="00000000" w:rsidRPr="001860AA" w:rsidP="001860AA">
      <w:pPr>
        <w:pStyle w:val="AllowPageBreak"/>
      </w:pPr>
    </w:p>
    <w:p w:rsidR="00000000" w:rsidRPr="001860AA" w:rsidP="001860AA">
      <w:pPr>
        <w:pStyle w:val="Heading1"/>
      </w:pPr>
      <w:bookmarkStart w:id="4" w:name="O_495384"/>
      <w:bookmarkEnd w:id="4"/>
      <w:r w:rsidRPr="001860AA">
        <w:t>Licensing/Regulatory Information</w:t>
      </w:r>
    </w:p>
    <w:p w:rsidR="00000000" w:rsidRPr="001860AA" w:rsidP="001860AA">
      <w:pPr>
        <w:pStyle w:val="BodyText"/>
      </w:pPr>
      <w:r w:rsidRPr="001860AA">
        <w:t>Not applicable.</w:t>
      </w:r>
    </w:p>
    <w:p w:rsidR="00000000" w:rsidRPr="001860AA" w:rsidP="001860AA">
      <w:pPr>
        <w:pStyle w:val="AllowPageBreak"/>
      </w:pPr>
    </w:p>
    <w:p w:rsidR="00000000" w:rsidRPr="001860AA" w:rsidP="001860AA">
      <w:pPr>
        <w:pStyle w:val="Heading1"/>
      </w:pPr>
      <w:bookmarkStart w:id="5" w:name="O_495386"/>
      <w:bookmarkEnd w:id="5"/>
      <w:r w:rsidRPr="001860AA">
        <w:t>Pre-Requisites</w:t>
      </w:r>
    </w:p>
    <w:p w:rsidR="00000000" w:rsidRPr="001860AA" w:rsidP="001860AA">
      <w:pPr>
        <w:pStyle w:val="BodyText"/>
      </w:pPr>
      <w:r w:rsidRPr="001860AA">
        <w:t>Not applicable.</w:t>
      </w:r>
    </w:p>
    <w:p w:rsidR="00000000" w:rsidRPr="001860AA" w:rsidP="001860AA">
      <w:pPr>
        <w:pStyle w:val="AllowPageBreak"/>
      </w:pPr>
    </w:p>
    <w:p w:rsidR="00000000" w:rsidRPr="001860AA" w:rsidP="001860AA">
      <w:pPr>
        <w:pStyle w:val="Heading1"/>
      </w:pPr>
      <w:bookmarkStart w:id="6" w:name="O_495390"/>
      <w:bookmarkEnd w:id="6"/>
      <w:r w:rsidRPr="001860AA">
        <w:t>Employability Skills Information</w:t>
      </w:r>
    </w:p>
    <w:p w:rsidR="00000000" w:rsidRPr="001860AA" w:rsidP="001860AA">
      <w:pPr>
        <w:pStyle w:val="BodyText"/>
      </w:pPr>
      <w:r w:rsidRPr="001860AA">
        <w:t>This unit contains employability skills.</w:t>
      </w:r>
    </w:p>
    <w:p w:rsidR="00000000" w:rsidRPr="001860AA" w:rsidP="001860AA">
      <w:pPr>
        <w:pStyle w:val="AllowPageBreak"/>
      </w:pPr>
    </w:p>
    <w:p w:rsidR="00000000" w:rsidRPr="001860AA" w:rsidP="001860AA">
      <w:pPr>
        <w:pStyle w:val="Heading1"/>
      </w:pPr>
      <w:bookmarkStart w:id="7" w:name="O_495391"/>
      <w:bookmarkEnd w:id="7"/>
      <w:r w:rsidRPr="001860AA">
        <w:t>Elements and Performance Criteria Pre-Content</w:t>
      </w:r>
    </w:p>
    <w:tbl>
      <w:tblPr>
        <w:tblW w:w="9322" w:type="dxa"/>
        <w:tblLayout w:type="fixed"/>
        <w:tblCellMar>
          <w:left w:w="62" w:type="dxa"/>
          <w:right w:w="62" w:type="dxa"/>
        </w:tblCellMar>
        <w:tblLook w:val="0000"/>
      </w:tblPr>
      <w:tblGrid>
        <w:gridCol w:w="2660"/>
        <w:gridCol w:w="6662"/>
      </w:tblGrid>
      <w:tr w:rsidTr="00A228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860AA">
            <w:pPr>
              <w:pStyle w:val="BodyText"/>
              <w:rPr>
                <w:lang w:val="en-NZ"/>
              </w:rPr>
            </w:pPr>
            <w:r w:rsidRPr="001860AA">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860AA" w:rsidP="001860AA">
            <w:pPr>
              <w:pStyle w:val="BodyText"/>
            </w:pPr>
            <w:r w:rsidRPr="001860AA">
              <w:t>Together, performance criteria specify the requirements for competent performance. Text i</w:t>
            </w:r>
            <w:r w:rsidRPr="001860AA">
              <w:t xml:space="preserve">n </w:t>
            </w:r>
            <w:r w:rsidRPr="001860AA">
              <w:rPr>
                <w:rStyle w:val="BoldandItalics"/>
              </w:rPr>
              <w:t>bold italics</w:t>
            </w:r>
            <w:r w:rsidRPr="001860AA">
              <w:t xml:space="preserve">  is explained in the Range Statement following.</w:t>
            </w:r>
          </w:p>
        </w:tc>
      </w:tr>
    </w:tbl>
    <w:p w:rsidR="00000000" w:rsidRPr="001860AA" w:rsidP="001860AA">
      <w:pPr>
        <w:pStyle w:val="BodyText"/>
      </w:pPr>
    </w:p>
    <w:p w:rsidR="00000000" w:rsidRPr="001860AA" w:rsidP="001860AA">
      <w:pPr>
        <w:pStyle w:val="AllowPageBreak"/>
      </w:pPr>
    </w:p>
    <w:p w:rsidR="00000000" w:rsidRPr="001860AA" w:rsidP="001860AA">
      <w:pPr>
        <w:pStyle w:val="Heading1"/>
      </w:pPr>
      <w:bookmarkStart w:id="8" w:name="O_495392"/>
      <w:bookmarkEnd w:id="8"/>
      <w:r w:rsidRPr="001860AA">
        <w:t>Elements and Performance Criteria</w:t>
      </w:r>
    </w:p>
    <w:tbl>
      <w:tblPr>
        <w:tblW w:w="9322" w:type="dxa"/>
        <w:tblLayout w:type="fixed"/>
        <w:tblCellMar>
          <w:left w:w="62" w:type="dxa"/>
          <w:right w:w="62" w:type="dxa"/>
        </w:tblCellMar>
        <w:tblLook w:val="0000"/>
      </w:tblPr>
      <w:tblGrid>
        <w:gridCol w:w="2660"/>
        <w:gridCol w:w="6662"/>
      </w:tblGrid>
      <w:tr w:rsidTr="00A2283C">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860AA" w:rsidP="001860AA">
            <w:pPr>
              <w:pStyle w:val="BodyText"/>
            </w:pPr>
            <w:r w:rsidRPr="001860A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860AA">
            <w:pPr>
              <w:pStyle w:val="BodyText"/>
              <w:rPr>
                <w:lang w:val="en-NZ"/>
              </w:rPr>
            </w:pPr>
            <w:r w:rsidRPr="001860AA">
              <w:rPr>
                <w:rStyle w:val="SpecialBold"/>
              </w:rPr>
              <w:t>PERFORMANCE CRITERIA</w:t>
            </w:r>
          </w:p>
        </w:tc>
      </w:tr>
      <w:tr w:rsidTr="00A228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860AA">
            <w:pPr>
              <w:pStyle w:val="List"/>
              <w:rPr>
                <w:lang w:val="en-NZ"/>
              </w:rPr>
            </w:pPr>
            <w:r w:rsidRPr="001860AA">
              <w:rPr>
                <w:rStyle w:val="SpecialBold"/>
              </w:rPr>
              <w:t>1</w:t>
            </w:r>
            <w:r w:rsidRPr="001860AA">
              <w:t xml:space="preserve">.  </w:t>
            </w:r>
            <w:r w:rsidRPr="001860AA">
              <w:tab/>
            </w:r>
            <w:r w:rsidRPr="001860AA">
              <w:rPr>
                <w:rStyle w:val="SpecialBold"/>
              </w:rPr>
              <w:t>Engage government service recipients with complex needs</w:t>
            </w:r>
          </w:p>
        </w:tc>
        <w:tc>
          <w:tcPr>
            <w:tcW w:w="6662" w:type="dxa"/>
            <w:tcBorders>
              <w:top w:val="nil"/>
              <w:left w:val="nil"/>
              <w:bottom w:val="nil"/>
              <w:right w:val="nil"/>
            </w:tcBorders>
            <w:tcMar>
              <w:top w:w="0" w:type="dxa"/>
              <w:left w:w="62" w:type="dxa"/>
              <w:bottom w:w="0" w:type="dxa"/>
              <w:right w:w="62" w:type="dxa"/>
            </w:tcMar>
          </w:tcPr>
          <w:p w:rsidR="00000000" w:rsidRPr="001860AA" w:rsidP="001860AA">
            <w:pPr>
              <w:pStyle w:val="List"/>
            </w:pPr>
            <w:r w:rsidRPr="001860AA">
              <w:t>1.1</w:t>
            </w:r>
            <w:r w:rsidRPr="001860AA">
              <w:rPr>
                <w:rStyle w:val="BoldandItalics"/>
              </w:rPr>
              <w:tab/>
              <w:t xml:space="preserve">Complex barriers </w:t>
            </w:r>
            <w:r w:rsidRPr="001860AA">
              <w:t xml:space="preserve">to participation are identified and addressed in accordance with </w:t>
            </w:r>
            <w:r w:rsidRPr="001860AA">
              <w:rPr>
                <w:rStyle w:val="BoldandItalics"/>
              </w:rPr>
              <w:t>legislation, policy and guidelines</w:t>
            </w:r>
            <w:r w:rsidRPr="001860AA">
              <w:rPr>
                <w:rStyle w:val="Emphasis"/>
              </w:rPr>
              <w:t>.</w:t>
            </w:r>
          </w:p>
          <w:p w:rsidR="00000000" w:rsidRPr="001860AA" w:rsidP="001860AA">
            <w:pPr>
              <w:pStyle w:val="List"/>
            </w:pPr>
            <w:r w:rsidRPr="001860AA">
              <w:t>1.2</w:t>
            </w:r>
            <w:r w:rsidRPr="001860AA">
              <w:tab/>
              <w:t>Goals and opportunities are identified in consultation with government service recipients.</w:t>
            </w:r>
          </w:p>
          <w:p w:rsidR="00000000" w:rsidRPr="001860AA" w:rsidP="001860AA">
            <w:pPr>
              <w:pStyle w:val="List"/>
            </w:pPr>
            <w:r w:rsidRPr="001860AA">
              <w:t>1.3</w:t>
            </w:r>
            <w:r w:rsidRPr="001860AA">
              <w:tab/>
              <w:t>Service recipients are supported to participate as fully</w:t>
            </w:r>
            <w:r w:rsidRPr="001860AA">
              <w:t xml:space="preserve"> as possible.</w:t>
            </w:r>
          </w:p>
          <w:p w:rsidR="00000000" w:rsidRPr="001860AA" w:rsidP="001860AA">
            <w:pPr>
              <w:pStyle w:val="List"/>
            </w:pPr>
            <w:r w:rsidRPr="001860AA">
              <w:t>1.4</w:t>
            </w:r>
            <w:r w:rsidRPr="001860AA">
              <w:tab/>
              <w:t>Individualised plans are negotiated and developed with recipients and progress is monitored and supported.</w:t>
            </w:r>
          </w:p>
          <w:p w:rsidR="00000000" w:rsidRPr="001860AA" w:rsidP="001860AA">
            <w:pPr>
              <w:pStyle w:val="List"/>
            </w:pPr>
            <w:r w:rsidRPr="001860AA">
              <w:t>1.5</w:t>
            </w:r>
            <w:r w:rsidRPr="001860AA">
              <w:tab/>
              <w:t xml:space="preserve">Collaborative working relationships with </w:t>
            </w:r>
            <w:r w:rsidRPr="001860AA">
              <w:rPr>
                <w:rStyle w:val="BoldandItalics"/>
              </w:rPr>
              <w:t xml:space="preserve">specialists </w:t>
            </w:r>
            <w:r w:rsidRPr="001860AA">
              <w:t>are established to assess barriers and capacity to participate.</w:t>
            </w:r>
          </w:p>
          <w:p w:rsidR="00000000" w:rsidP="001860AA">
            <w:pPr>
              <w:pStyle w:val="List"/>
              <w:rPr>
                <w:lang w:val="en-NZ"/>
              </w:rPr>
            </w:pPr>
            <w:r w:rsidRPr="001860AA">
              <w:t>1.6</w:t>
            </w:r>
            <w:r w:rsidRPr="001860AA">
              <w:tab/>
              <w:t>Liaiso</w:t>
            </w:r>
            <w:r w:rsidRPr="001860AA">
              <w:t>n/collaboration is facilitated between internal specialists to deliver an integrated service in complex situations.</w:t>
            </w:r>
          </w:p>
        </w:tc>
      </w:tr>
      <w:tr w:rsidTr="00A228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860AA">
            <w:pPr>
              <w:pStyle w:val="List"/>
              <w:rPr>
                <w:lang w:val="en-NZ"/>
              </w:rPr>
            </w:pPr>
            <w:r w:rsidRPr="001860AA">
              <w:rPr>
                <w:rStyle w:val="SpecialBold"/>
              </w:rPr>
              <w:t>2</w:t>
            </w:r>
            <w:r w:rsidRPr="001860AA">
              <w:t xml:space="preserve">.  </w:t>
            </w:r>
            <w:r w:rsidRPr="001860AA">
              <w:tab/>
            </w:r>
            <w:r w:rsidRPr="001860AA">
              <w:rPr>
                <w:rStyle w:val="SpecialBold"/>
              </w:rPr>
              <w:t>Develop and maintain working partnerships</w:t>
            </w:r>
          </w:p>
        </w:tc>
        <w:tc>
          <w:tcPr>
            <w:tcW w:w="6662" w:type="dxa"/>
            <w:tcBorders>
              <w:top w:val="nil"/>
              <w:left w:val="nil"/>
              <w:bottom w:val="nil"/>
              <w:right w:val="nil"/>
            </w:tcBorders>
            <w:tcMar>
              <w:top w:w="0" w:type="dxa"/>
              <w:left w:w="62" w:type="dxa"/>
              <w:bottom w:w="0" w:type="dxa"/>
              <w:right w:w="62" w:type="dxa"/>
            </w:tcMar>
          </w:tcPr>
          <w:p w:rsidR="00000000" w:rsidRPr="001860AA" w:rsidP="001860AA">
            <w:pPr>
              <w:pStyle w:val="List"/>
            </w:pPr>
            <w:r w:rsidRPr="001860AA">
              <w:t>2.1</w:t>
            </w:r>
            <w:r w:rsidRPr="001860AA">
              <w:tab/>
              <w:t xml:space="preserve">Personal liaison with </w:t>
            </w:r>
            <w:r w:rsidRPr="001860AA">
              <w:rPr>
                <w:rStyle w:val="BoldandItalics"/>
              </w:rPr>
              <w:t>local providers, service delivery agents or partners</w:t>
            </w:r>
            <w:r w:rsidRPr="001860AA">
              <w:t xml:space="preserve"> is establishe</w:t>
            </w:r>
            <w:r w:rsidRPr="001860AA">
              <w:t>d in accordance with organisational requirements, and personal referrals are made to them in accordance with needs.</w:t>
            </w:r>
          </w:p>
          <w:p w:rsidR="00000000" w:rsidRPr="001860AA" w:rsidP="001860AA">
            <w:pPr>
              <w:pStyle w:val="List"/>
            </w:pPr>
            <w:r w:rsidRPr="001860AA">
              <w:t>2.2</w:t>
            </w:r>
            <w:r w:rsidRPr="001860AA">
              <w:tab/>
              <w:t xml:space="preserve">Relationships are developed and maintained with external providers who can assist government service recipients increase their level of </w:t>
            </w:r>
            <w:r w:rsidRPr="001860AA">
              <w:t>economic and social participation.</w:t>
            </w:r>
          </w:p>
          <w:p w:rsidR="00000000" w:rsidRPr="001860AA" w:rsidP="001860AA">
            <w:pPr>
              <w:pStyle w:val="List"/>
            </w:pPr>
            <w:r w:rsidRPr="001860AA">
              <w:t>2.3</w:t>
            </w:r>
            <w:r w:rsidRPr="001860AA">
              <w:tab/>
              <w:t>Community partnerships are established and maintained, including the undertaking of ongoing outreach work.</w:t>
            </w:r>
          </w:p>
        </w:tc>
      </w:tr>
    </w:tbl>
    <w:p w:rsidR="00000000" w:rsidRPr="001860AA" w:rsidP="001860AA">
      <w:pPr>
        <w:pStyle w:val="BodyText"/>
      </w:pPr>
    </w:p>
    <w:p w:rsidR="00000000" w:rsidRPr="001860AA" w:rsidP="001860AA">
      <w:pPr>
        <w:pStyle w:val="AllowPageBreak"/>
      </w:pPr>
    </w:p>
    <w:p w:rsidR="00000000" w:rsidRPr="001860AA" w:rsidP="001860AA">
      <w:pPr>
        <w:pStyle w:val="Heading1"/>
      </w:pPr>
      <w:bookmarkStart w:id="9" w:name="O_495388"/>
      <w:bookmarkEnd w:id="9"/>
      <w:r w:rsidRPr="001860AA">
        <w:t>Required Skills and Knowledge</w:t>
      </w:r>
    </w:p>
    <w:tbl>
      <w:tblPr>
        <w:tblW w:w="0" w:type="auto"/>
        <w:tblLayout w:type="fixed"/>
        <w:tblCellMar>
          <w:left w:w="62" w:type="dxa"/>
          <w:right w:w="62" w:type="dxa"/>
        </w:tblCellMar>
        <w:tblLook w:val="0000"/>
      </w:tblPr>
      <w:tblGrid>
        <w:gridCol w:w="8514"/>
      </w:tblGrid>
      <w:tr w:rsidTr="00A2283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1860AA">
            <w:pPr>
              <w:pStyle w:val="BodyText"/>
              <w:rPr>
                <w:lang w:val="en-NZ"/>
              </w:rPr>
            </w:pPr>
            <w:r w:rsidRPr="001860AA">
              <w:t>This section describes the essential skills and knowledge and their level, required for this unit.</w:t>
            </w:r>
          </w:p>
        </w:tc>
      </w:tr>
      <w:tr w:rsidTr="00A2283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860AA" w:rsidP="001860AA">
            <w:pPr>
              <w:pStyle w:val="BodyText"/>
            </w:pPr>
            <w:r w:rsidRPr="001860AA">
              <w:rPr>
                <w:rStyle w:val="SpecialBold"/>
              </w:rPr>
              <w:t>Skill requirements</w:t>
            </w:r>
          </w:p>
          <w:p w:rsidR="00000000" w:rsidRPr="001860AA" w:rsidP="001860AA">
            <w:pPr>
              <w:pStyle w:val="BodyText"/>
            </w:pPr>
            <w:r w:rsidRPr="001860AA">
              <w:t>Look for evidence that confirms skills in:</w:t>
            </w:r>
          </w:p>
          <w:p w:rsidR="00000000" w:rsidRPr="001860AA" w:rsidP="001860AA">
            <w:pPr>
              <w:pStyle w:val="ListBullet2"/>
            </w:pPr>
            <w:r w:rsidRPr="001860AA">
              <w:t>working with government service recipients with complex needs</w:t>
            </w:r>
          </w:p>
          <w:p w:rsidR="00000000" w:rsidRPr="001860AA" w:rsidP="001860AA">
            <w:pPr>
              <w:pStyle w:val="ListBullet2"/>
            </w:pPr>
            <w:r w:rsidRPr="001860AA">
              <w:t>communicating with a range of a</w:t>
            </w:r>
            <w:r w:rsidRPr="001860AA">
              <w:t>udiences for purposes such as liaison, referral, determining goals, etc</w:t>
            </w:r>
          </w:p>
          <w:p w:rsidR="00000000" w:rsidRPr="001860AA" w:rsidP="001860AA">
            <w:pPr>
              <w:pStyle w:val="ListBullet2"/>
            </w:pPr>
            <w:r w:rsidRPr="001860AA">
              <w:t>working with people from diverse backgrounds</w:t>
            </w:r>
          </w:p>
          <w:p w:rsidR="00000000" w:rsidRPr="001860AA" w:rsidP="001860AA">
            <w:pPr>
              <w:pStyle w:val="ListBullet2"/>
            </w:pPr>
            <w:r w:rsidRPr="001860AA">
              <w:t>responding to diversity, including gender and disability</w:t>
            </w:r>
          </w:p>
          <w:p w:rsidR="00000000" w:rsidRPr="001860AA" w:rsidP="001860AA">
            <w:pPr>
              <w:pStyle w:val="ListBullet2"/>
            </w:pPr>
            <w:r w:rsidRPr="001860AA">
              <w:t>providing individualised service</w:t>
            </w:r>
          </w:p>
          <w:p w:rsidR="00000000" w:rsidP="001860AA">
            <w:pPr>
              <w:pStyle w:val="ListBullet2"/>
              <w:rPr>
                <w:lang w:val="en-NZ"/>
              </w:rPr>
            </w:pPr>
            <w:r w:rsidRPr="001860AA">
              <w:t>applying workplace safety procedures in the conte</w:t>
            </w:r>
            <w:r w:rsidRPr="001860AA">
              <w:t xml:space="preserve">xt of government service delivery </w:t>
            </w:r>
          </w:p>
        </w:tc>
      </w:tr>
      <w:tr w:rsidTr="00A2283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860AA" w:rsidP="001860AA">
            <w:pPr>
              <w:pStyle w:val="BodyText"/>
            </w:pPr>
            <w:r w:rsidRPr="001860AA">
              <w:rPr>
                <w:rStyle w:val="SpecialBold"/>
              </w:rPr>
              <w:t>Knowledge requirements</w:t>
            </w:r>
          </w:p>
          <w:p w:rsidR="00000000" w:rsidRPr="001860AA" w:rsidP="001860AA">
            <w:pPr>
              <w:pStyle w:val="BodyText"/>
            </w:pPr>
            <w:r w:rsidRPr="001860AA">
              <w:t xml:space="preserve"> Look for evidence that confirms knowledge and understanding of:</w:t>
            </w:r>
          </w:p>
          <w:p w:rsidR="00000000" w:rsidRPr="001860AA" w:rsidP="001860AA">
            <w:pPr>
              <w:pStyle w:val="ListBullet2"/>
            </w:pPr>
            <w:r w:rsidRPr="001860AA">
              <w:t>the range of circumstances and complexity of needs in the context of government service delivery</w:t>
            </w:r>
          </w:p>
          <w:p w:rsidR="00000000" w:rsidRPr="001860AA" w:rsidP="001860AA">
            <w:pPr>
              <w:pStyle w:val="ListBullet2"/>
            </w:pPr>
            <w:r w:rsidRPr="001860AA">
              <w:t>complex barriers to social and economic participation</w:t>
            </w:r>
          </w:p>
          <w:p w:rsidR="00000000" w:rsidRPr="001860AA" w:rsidP="001860AA">
            <w:pPr>
              <w:pStyle w:val="ListBullet2"/>
            </w:pPr>
            <w:r w:rsidRPr="001860AA">
              <w:t xml:space="preserve">partnerships that will assist government service recipients with complex needs </w:t>
            </w:r>
          </w:p>
          <w:p w:rsidR="00000000" w:rsidRPr="001860AA" w:rsidP="001860AA">
            <w:pPr>
              <w:pStyle w:val="ListBullet2"/>
            </w:pPr>
            <w:r w:rsidRPr="001860AA">
              <w:t>individualised plans</w:t>
            </w:r>
          </w:p>
          <w:p w:rsidR="00000000" w:rsidRPr="001860AA" w:rsidP="001860AA">
            <w:pPr>
              <w:pStyle w:val="ListBullet2"/>
            </w:pPr>
            <w:r w:rsidRPr="001860AA">
              <w:t>legislation, policy, procedures and protocols relating to government service delivery, including occu</w:t>
            </w:r>
            <w:r w:rsidRPr="001860AA">
              <w:t>pational health and safety and environment</w:t>
            </w:r>
          </w:p>
          <w:p w:rsidR="00000000" w:rsidRPr="001860AA" w:rsidP="001860AA">
            <w:pPr>
              <w:pStyle w:val="ListBullet2"/>
            </w:pPr>
            <w:r w:rsidRPr="001860AA">
              <w:t>principles of equal employment opportunity and diversity</w:t>
            </w:r>
          </w:p>
        </w:tc>
      </w:tr>
    </w:tbl>
    <w:p w:rsidR="00000000" w:rsidRPr="001860AA" w:rsidP="001860AA">
      <w:pPr>
        <w:pStyle w:val="BodyText"/>
      </w:pPr>
    </w:p>
    <w:p w:rsidR="00000000" w:rsidRPr="001860AA" w:rsidP="001860AA">
      <w:pPr>
        <w:pStyle w:val="AllowPageBreak"/>
      </w:pPr>
    </w:p>
    <w:p w:rsidR="00000000" w:rsidRPr="001860AA" w:rsidP="001860AA">
      <w:pPr>
        <w:pStyle w:val="Heading1"/>
      </w:pPr>
      <w:bookmarkStart w:id="10" w:name="O_495387"/>
      <w:bookmarkEnd w:id="10"/>
      <w:r w:rsidRPr="001860AA">
        <w:t>Evidence Guide</w:t>
      </w:r>
    </w:p>
    <w:tbl>
      <w:tblPr>
        <w:tblW w:w="9322" w:type="dxa"/>
        <w:tblLayout w:type="fixed"/>
        <w:tblCellMar>
          <w:left w:w="62" w:type="dxa"/>
          <w:right w:w="62" w:type="dxa"/>
        </w:tblCellMar>
        <w:tblLook w:val="0000"/>
      </w:tblPr>
      <w:tblGrid>
        <w:gridCol w:w="2660"/>
        <w:gridCol w:w="6662"/>
      </w:tblGrid>
      <w:tr w:rsidTr="00A2283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860AA">
            <w:pPr>
              <w:pStyle w:val="BodyText"/>
              <w:rPr>
                <w:lang w:val="en-NZ"/>
              </w:rPr>
            </w:pPr>
            <w:r w:rsidRPr="001860AA">
              <w:t>The Evidence Guide specifies the evidence required to demonstrate achievement in the unit of competency as a whole. It mus</w:t>
            </w:r>
            <w:r w:rsidRPr="001860AA">
              <w:t>t be read in conjunction with the Unit descriptor, Performance Criteria, the Range Statement and the Assessment Guidelines for the Public Sector Training Package.</w:t>
            </w:r>
          </w:p>
        </w:tc>
      </w:tr>
      <w:tr w:rsidTr="00A228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860AA" w:rsidP="001860AA">
            <w:pPr>
              <w:pStyle w:val="BodyText"/>
            </w:pPr>
            <w:r w:rsidRPr="001860AA">
              <w:rPr>
                <w:rStyle w:val="SpecialBold"/>
              </w:rPr>
              <w:t>Units to be assessed together</w:t>
            </w:r>
            <w:r w:rsidRPr="001860AA">
              <w:t xml:space="preserve"> </w:t>
            </w:r>
          </w:p>
        </w:tc>
        <w:tc>
          <w:tcPr>
            <w:tcW w:w="6662" w:type="dxa"/>
            <w:tcBorders>
              <w:top w:val="nil"/>
              <w:left w:val="nil"/>
              <w:bottom w:val="nil"/>
              <w:right w:val="nil"/>
            </w:tcBorders>
            <w:tcMar>
              <w:top w:w="0" w:type="dxa"/>
              <w:left w:w="62" w:type="dxa"/>
              <w:bottom w:w="0" w:type="dxa"/>
              <w:right w:w="62" w:type="dxa"/>
            </w:tcMar>
          </w:tcPr>
          <w:p w:rsidR="00000000" w:rsidRPr="001860AA" w:rsidP="001860AA">
            <w:pPr>
              <w:pStyle w:val="ListBullet2"/>
            </w:pPr>
            <w:r w:rsidRPr="001860AA">
              <w:rPr>
                <w:rStyle w:val="Emphasis"/>
              </w:rPr>
              <w:t>Pre</w:t>
            </w:r>
            <w:r w:rsidRPr="001860AA">
              <w:t>-</w:t>
            </w:r>
            <w:r w:rsidRPr="001860AA">
              <w:rPr>
                <w:rStyle w:val="Emphasis"/>
              </w:rPr>
              <w:t>requisite</w:t>
            </w:r>
            <w:r w:rsidRPr="001860AA">
              <w:t xml:space="preserve"> units that </w:t>
            </w:r>
            <w:r w:rsidRPr="001860AA">
              <w:rPr>
                <w:rStyle w:val="Underline"/>
              </w:rPr>
              <w:t>must</w:t>
            </w:r>
            <w:r w:rsidRPr="001860AA">
              <w:t xml:space="preserve"> be achieved </w:t>
            </w:r>
            <w:r w:rsidRPr="001860AA">
              <w:rPr>
                <w:rStyle w:val="Underline"/>
              </w:rPr>
              <w:t>prior</w:t>
            </w:r>
            <w:r w:rsidRPr="001860AA">
              <w:t xml:space="preserve"> to this unit:</w:t>
            </w:r>
            <w:r w:rsidRPr="001860AA">
              <w:rPr>
                <w:rStyle w:val="Emphasis"/>
              </w:rPr>
              <w:t>Nil</w:t>
            </w:r>
          </w:p>
          <w:p w:rsidR="00000000" w:rsidRPr="001860AA" w:rsidP="001860AA">
            <w:pPr>
              <w:pStyle w:val="ListBullet2"/>
            </w:pPr>
            <w:r w:rsidRPr="001860AA">
              <w:rPr>
                <w:rStyle w:val="Emphasis"/>
              </w:rPr>
              <w:t>Co</w:t>
            </w:r>
            <w:r w:rsidRPr="001860AA">
              <w:t>-</w:t>
            </w:r>
            <w:r w:rsidRPr="001860AA">
              <w:rPr>
                <w:rStyle w:val="Emphasis"/>
              </w:rPr>
              <w:t>requisite</w:t>
            </w:r>
            <w:r w:rsidRPr="001860AA">
              <w:t xml:space="preserve"> units that </w:t>
            </w:r>
            <w:r w:rsidRPr="001860AA">
              <w:rPr>
                <w:rStyle w:val="Underline"/>
              </w:rPr>
              <w:t>must</w:t>
            </w:r>
            <w:r w:rsidRPr="001860AA">
              <w:t xml:space="preserve"> be assessed </w:t>
            </w:r>
            <w:r w:rsidRPr="001860AA">
              <w:rPr>
                <w:rStyle w:val="Underline"/>
              </w:rPr>
              <w:t>with</w:t>
            </w:r>
            <w:r w:rsidRPr="001860AA">
              <w:t xml:space="preserve"> this unit:</w:t>
            </w:r>
            <w:r w:rsidRPr="001860AA">
              <w:rPr>
                <w:rStyle w:val="Emphasis"/>
              </w:rPr>
              <w:t>Nil</w:t>
            </w:r>
          </w:p>
          <w:p w:rsidR="00000000" w:rsidRPr="001860AA" w:rsidP="001860AA">
            <w:pPr>
              <w:pStyle w:val="ListBullet2"/>
            </w:pPr>
            <w:r w:rsidRPr="001860AA">
              <w:rPr>
                <w:rStyle w:val="Emphasis"/>
              </w:rPr>
              <w:t>Co</w:t>
            </w:r>
            <w:r w:rsidRPr="001860AA">
              <w:t>-</w:t>
            </w:r>
            <w:r w:rsidRPr="001860AA">
              <w:rPr>
                <w:rStyle w:val="Emphasis"/>
              </w:rPr>
              <w:t>assessed units</w:t>
            </w:r>
            <w:r w:rsidRPr="001860AA">
              <w:t xml:space="preserve"> that </w:t>
            </w:r>
            <w:r w:rsidRPr="001860AA">
              <w:rPr>
                <w:rStyle w:val="Underline"/>
              </w:rPr>
              <w:t>may</w:t>
            </w:r>
            <w:r w:rsidRPr="001860AA">
              <w:t xml:space="preserve"> be assessed with this unit to increase the efficiency and realism of the assessment process include, but are not limited to:</w:t>
            </w:r>
          </w:p>
          <w:p w:rsidR="00000000" w:rsidRPr="001860AA" w:rsidP="001860AA">
            <w:pPr>
              <w:pStyle w:val="ListBullet3"/>
            </w:pPr>
            <w:r w:rsidRPr="001860AA">
              <w:t>PSPETHC401A Uphold and support the values and principles of public service</w:t>
            </w:r>
          </w:p>
          <w:p w:rsidR="00000000" w:rsidRPr="001860AA" w:rsidP="001860AA">
            <w:pPr>
              <w:pStyle w:val="ListBullet3"/>
            </w:pPr>
            <w:r w:rsidRPr="001860AA">
              <w:t xml:space="preserve">PSPGOV406B Gather and analyse information </w:t>
            </w:r>
          </w:p>
          <w:p w:rsidR="00000000" w:rsidRPr="001860AA" w:rsidP="001860AA">
            <w:pPr>
              <w:pStyle w:val="ListBullet3"/>
            </w:pPr>
            <w:r w:rsidRPr="001860AA">
              <w:t>PSPGOV422A Apply government processes</w:t>
            </w:r>
          </w:p>
          <w:p w:rsidR="00000000" w:rsidRPr="001860AA" w:rsidP="001860AA">
            <w:pPr>
              <w:pStyle w:val="ListBullet3"/>
            </w:pPr>
            <w:r w:rsidRPr="001860AA">
              <w:t>PSPGSD401A Identify and select government service delivery options</w:t>
            </w:r>
          </w:p>
          <w:p w:rsidR="00000000" w:rsidP="001860AA">
            <w:pPr>
              <w:pStyle w:val="ListBullet3"/>
              <w:rPr>
                <w:lang w:val="en-NZ"/>
              </w:rPr>
            </w:pPr>
            <w:r w:rsidRPr="001860AA">
              <w:t>PSPLEGN401A Encourage compliance with legislation in the public sector</w:t>
            </w:r>
          </w:p>
        </w:tc>
      </w:tr>
      <w:tr w:rsidTr="00A228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860AA">
            <w:pPr>
              <w:pStyle w:val="BodyText"/>
              <w:rPr>
                <w:lang w:val="en-NZ"/>
              </w:rPr>
            </w:pPr>
            <w:r w:rsidRPr="001860AA">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860AA" w:rsidP="001860AA">
            <w:pPr>
              <w:pStyle w:val="BodyText"/>
            </w:pPr>
            <w:r w:rsidRPr="001860AA">
              <w:t>In addition to integrated demonstration of the elements and their related performance criteria, look for evidence that confirms:</w:t>
            </w:r>
          </w:p>
          <w:p w:rsidR="00000000" w:rsidRPr="001860AA" w:rsidP="001860AA">
            <w:pPr>
              <w:pStyle w:val="ListBullet2"/>
            </w:pPr>
            <w:r w:rsidRPr="001860AA">
              <w:t>the knowledge requir</w:t>
            </w:r>
            <w:r w:rsidRPr="001860AA">
              <w:t xml:space="preserve">ements of this unit </w:t>
            </w:r>
          </w:p>
          <w:p w:rsidR="00000000" w:rsidRPr="001860AA" w:rsidP="001860AA">
            <w:pPr>
              <w:pStyle w:val="ListBullet2"/>
            </w:pPr>
            <w:r w:rsidRPr="001860AA">
              <w:t>the skill requirements of this unit</w:t>
            </w:r>
          </w:p>
          <w:p w:rsidR="00000000" w:rsidRPr="001860AA" w:rsidP="001860AA">
            <w:pPr>
              <w:pStyle w:val="ListBullet2"/>
            </w:pPr>
            <w:r w:rsidRPr="001860AA">
              <w:t>application of the Employability Skills as they relate to this unit (see Employability Summaries in Qualifications Framework)</w:t>
            </w:r>
          </w:p>
          <w:p w:rsidR="00000000" w:rsidP="001860AA">
            <w:pPr>
              <w:pStyle w:val="ListBullet2"/>
              <w:rPr>
                <w:lang w:val="en-NZ"/>
              </w:rPr>
            </w:pPr>
            <w:r w:rsidRPr="001860AA">
              <w:t>assistance to government service recipients with complex needs in a range of (3 or more) contexts (or occasions, over time)</w:t>
            </w:r>
          </w:p>
        </w:tc>
      </w:tr>
      <w:tr w:rsidTr="00A228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860AA">
            <w:pPr>
              <w:pStyle w:val="BodyText"/>
              <w:rPr>
                <w:lang w:val="en-NZ"/>
              </w:rPr>
            </w:pPr>
            <w:r w:rsidRPr="001860AA">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860AA" w:rsidP="001860AA">
            <w:pPr>
              <w:pStyle w:val="BodyText"/>
            </w:pPr>
            <w:r w:rsidRPr="001860AA">
              <w:t>These resources include:</w:t>
            </w:r>
          </w:p>
          <w:p w:rsidR="00000000" w:rsidRPr="001860AA" w:rsidP="001860AA">
            <w:pPr>
              <w:pStyle w:val="ListBullet2"/>
            </w:pPr>
            <w:r w:rsidRPr="001860AA">
              <w:t>legislation, policy, procedures and protocols relating to gove</w:t>
            </w:r>
            <w:r w:rsidRPr="001860AA">
              <w:t>rnment service delivery</w:t>
            </w:r>
          </w:p>
          <w:p w:rsidR="00000000" w:rsidP="001860AA">
            <w:pPr>
              <w:pStyle w:val="ListBullet2"/>
              <w:rPr>
                <w:lang w:val="en-NZ"/>
              </w:rPr>
            </w:pPr>
            <w:r w:rsidRPr="001860AA">
              <w:t>case studies and workplace scenarios to capture the range of circumstances and cases likely to be encountered</w:t>
            </w:r>
          </w:p>
        </w:tc>
      </w:tr>
      <w:tr w:rsidTr="00A228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860AA" w:rsidP="001860AA">
            <w:pPr>
              <w:pStyle w:val="BodyText"/>
            </w:pPr>
          </w:p>
          <w:p w:rsidR="00000000" w:rsidP="001860AA">
            <w:pPr>
              <w:pStyle w:val="BodyText"/>
              <w:rPr>
                <w:lang w:val="en-NZ"/>
              </w:rPr>
            </w:pPr>
            <w:r w:rsidRPr="001860AA">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860AA" w:rsidP="001860AA">
            <w:pPr>
              <w:pStyle w:val="BodyText"/>
            </w:pPr>
            <w:r w:rsidRPr="001860AA">
              <w:t xml:space="preserve">Valid assessment of this unit requires: </w:t>
            </w:r>
          </w:p>
          <w:p w:rsidR="00000000" w:rsidRPr="001860AA" w:rsidP="001860AA">
            <w:pPr>
              <w:pStyle w:val="ListBullet2"/>
            </w:pPr>
            <w:r w:rsidRPr="001860AA">
              <w:t>a workplace environment or one that closely r</w:t>
            </w:r>
            <w:r w:rsidRPr="001860AA">
              <w:t>esembles normal work practice and replicates the range of conditions likely to be encountered when assisting government service recipients with complex needs, including coping with difficulties, irregularities and breakdowns in routine</w:t>
            </w:r>
          </w:p>
          <w:p w:rsidR="00000000" w:rsidRPr="001860AA" w:rsidP="001860AA">
            <w:pPr>
              <w:pStyle w:val="ListBullet2"/>
            </w:pPr>
            <w:r w:rsidRPr="001860AA">
              <w:t>assistance to govern</w:t>
            </w:r>
            <w:r w:rsidRPr="001860AA">
              <w:t>ment service recipients with complex needs in a range of (3 or more) contexts</w:t>
            </w:r>
          </w:p>
          <w:p w:rsidR="00000000" w:rsidRPr="001860AA" w:rsidP="001860AA">
            <w:pPr>
              <w:pStyle w:val="BodyText"/>
            </w:pPr>
            <w:r w:rsidRPr="001860AA">
              <w:t>Assessment methods should reflect workplace demands, such as literacy, and the needs of particular groups, such as:</w:t>
            </w:r>
          </w:p>
          <w:p w:rsidR="00000000" w:rsidRPr="001860AA" w:rsidP="001860AA">
            <w:pPr>
              <w:pStyle w:val="ListBullet2"/>
            </w:pPr>
            <w:r w:rsidRPr="001860AA">
              <w:t>people with disabilities</w:t>
            </w:r>
          </w:p>
          <w:p w:rsidR="00000000" w:rsidRPr="001860AA" w:rsidP="001860AA">
            <w:pPr>
              <w:pStyle w:val="ListBullet2"/>
            </w:pPr>
            <w:r w:rsidRPr="001860AA">
              <w:t>people from culturally and linguistically diverse backgrounds</w:t>
            </w:r>
          </w:p>
          <w:p w:rsidR="00000000" w:rsidRPr="001860AA" w:rsidP="001860AA">
            <w:pPr>
              <w:pStyle w:val="ListBullet2"/>
            </w:pPr>
            <w:r w:rsidRPr="001860AA">
              <w:t>Aboriginal and Torres Strait Islander people</w:t>
            </w:r>
          </w:p>
          <w:p w:rsidR="00000000" w:rsidRPr="001860AA" w:rsidP="001860AA">
            <w:pPr>
              <w:pStyle w:val="ListBullet2"/>
            </w:pPr>
            <w:r w:rsidRPr="001860AA">
              <w:t>women</w:t>
            </w:r>
          </w:p>
          <w:p w:rsidR="00000000" w:rsidRPr="001860AA" w:rsidP="001860AA">
            <w:pPr>
              <w:pStyle w:val="ListBullet2"/>
            </w:pPr>
            <w:r w:rsidRPr="001860AA">
              <w:t>young people</w:t>
            </w:r>
          </w:p>
          <w:p w:rsidR="00000000" w:rsidRPr="001860AA" w:rsidP="001860AA">
            <w:pPr>
              <w:pStyle w:val="ListBullet2"/>
            </w:pPr>
            <w:r w:rsidRPr="001860AA">
              <w:t>older people</w:t>
            </w:r>
          </w:p>
          <w:p w:rsidR="00000000" w:rsidRPr="001860AA" w:rsidP="001860AA">
            <w:pPr>
              <w:pStyle w:val="ListBullet2"/>
            </w:pPr>
            <w:r w:rsidRPr="001860AA">
              <w:t>people in rural and remote locations</w:t>
            </w:r>
          </w:p>
          <w:p w:rsidR="00000000" w:rsidRPr="001860AA" w:rsidP="001860AA">
            <w:pPr>
              <w:pStyle w:val="BodyText"/>
            </w:pPr>
            <w:r w:rsidRPr="001860AA">
              <w:t>Assessment methods suitable for valid and reliable assessment of this competency</w:t>
            </w:r>
            <w:r w:rsidRPr="001860AA">
              <w:t xml:space="preserve"> may include, but are not limited to, a combination of 2 or more of: </w:t>
            </w:r>
          </w:p>
          <w:p w:rsidR="00000000" w:rsidRPr="001860AA" w:rsidP="001860AA">
            <w:pPr>
              <w:pStyle w:val="ListBullet2"/>
            </w:pPr>
            <w:r w:rsidRPr="001860AA">
              <w:t>case studies</w:t>
            </w:r>
          </w:p>
          <w:p w:rsidR="00000000" w:rsidRPr="001860AA" w:rsidP="001860AA">
            <w:pPr>
              <w:pStyle w:val="ListBullet2"/>
            </w:pPr>
            <w:r w:rsidRPr="001860AA">
              <w:t xml:space="preserve">portfolios </w:t>
            </w:r>
          </w:p>
          <w:p w:rsidR="00000000" w:rsidRPr="001860AA" w:rsidP="001860AA">
            <w:pPr>
              <w:pStyle w:val="ListBullet2"/>
            </w:pPr>
            <w:r w:rsidRPr="001860AA">
              <w:t>questioning</w:t>
            </w:r>
          </w:p>
          <w:p w:rsidR="00000000" w:rsidRPr="001860AA" w:rsidP="001860AA">
            <w:pPr>
              <w:pStyle w:val="ListBullet2"/>
            </w:pPr>
            <w:r w:rsidRPr="001860AA">
              <w:t>scenarios</w:t>
            </w:r>
          </w:p>
          <w:p w:rsidR="00000000" w:rsidRPr="001860AA" w:rsidP="001860AA">
            <w:pPr>
              <w:pStyle w:val="ListBullet2"/>
            </w:pPr>
            <w:r w:rsidRPr="001860AA">
              <w:t>simulation or role plays</w:t>
            </w:r>
          </w:p>
          <w:p w:rsidR="00000000" w:rsidP="001860AA">
            <w:pPr>
              <w:pStyle w:val="ListBullet2"/>
              <w:rPr>
                <w:lang w:val="en-NZ"/>
              </w:rPr>
            </w:pPr>
            <w:r w:rsidRPr="001860AA">
              <w:t xml:space="preserve">authenticated evidence from the workplace and/or training courses  </w:t>
            </w:r>
          </w:p>
        </w:tc>
      </w:tr>
      <w:tr w:rsidTr="00A228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860AA">
            <w:pPr>
              <w:pStyle w:val="BodyText"/>
              <w:rPr>
                <w:lang w:val="en-NZ"/>
              </w:rPr>
            </w:pPr>
            <w:r w:rsidRPr="001860AA">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860AA" w:rsidP="001860AA">
            <w:pPr>
              <w:pStyle w:val="BodyText"/>
            </w:pPr>
            <w:r w:rsidRPr="001860AA">
              <w:t>Evidence must be gathered over time in a range of contexts to ensure the person can achieve the unit outcome and apply the competency in different situations or environments</w:t>
            </w:r>
          </w:p>
        </w:tc>
      </w:tr>
    </w:tbl>
    <w:p w:rsidR="00000000" w:rsidRPr="001860AA" w:rsidP="001860AA">
      <w:pPr>
        <w:pStyle w:val="BodyText"/>
      </w:pPr>
    </w:p>
    <w:p w:rsidR="00000000" w:rsidRPr="001860AA" w:rsidP="001860AA">
      <w:pPr>
        <w:pStyle w:val="AllowPageBreak"/>
      </w:pPr>
    </w:p>
    <w:p w:rsidR="00000000" w:rsidRPr="001860AA" w:rsidP="001860AA">
      <w:pPr>
        <w:pStyle w:val="Heading1"/>
      </w:pPr>
      <w:bookmarkStart w:id="11" w:name="O_495385"/>
      <w:bookmarkEnd w:id="11"/>
      <w:r w:rsidRPr="001860AA">
        <w:t>Range Statement</w:t>
      </w:r>
    </w:p>
    <w:tbl>
      <w:tblPr>
        <w:tblW w:w="9322" w:type="dxa"/>
        <w:tblLayout w:type="fixed"/>
        <w:tblCellMar>
          <w:left w:w="62" w:type="dxa"/>
          <w:right w:w="62" w:type="dxa"/>
        </w:tblCellMar>
        <w:tblLook w:val="0000"/>
      </w:tblPr>
      <w:tblGrid>
        <w:gridCol w:w="2660"/>
        <w:gridCol w:w="6662"/>
      </w:tblGrid>
      <w:tr w:rsidTr="00A2283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860AA">
            <w:pPr>
              <w:pStyle w:val="BodyText"/>
              <w:rPr>
                <w:lang w:val="en-NZ"/>
              </w:rPr>
            </w:pPr>
            <w:r w:rsidRPr="001860AA">
              <w:t xml:space="preserve">The Range Statement provides information about </w:t>
            </w:r>
            <w:r w:rsidRPr="001860AA">
              <w:t>the context in which the unit of competency is carried out. The variables cater for differences between States and Territories and the Commonwealth, and between organisations and workplaces. They allow for different work requirements, work practices and kn</w:t>
            </w:r>
            <w:r w:rsidRPr="001860AA">
              <w:t xml:space="preserve">owledge. The Range Statement also provides a focus for assessment. It relates to the unit as a whole. Text in </w:t>
            </w:r>
            <w:r w:rsidRPr="001860AA">
              <w:rPr>
                <w:rStyle w:val="BoldandItalics"/>
              </w:rPr>
              <w:t>bold italics</w:t>
            </w:r>
            <w:r w:rsidRPr="001860AA">
              <w:t xml:space="preserve"> in the Performance Criteria is explained here.</w:t>
            </w:r>
          </w:p>
        </w:tc>
      </w:tr>
      <w:tr w:rsidTr="00A228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860AA">
            <w:pPr>
              <w:pStyle w:val="BodyText"/>
              <w:rPr>
                <w:lang w:val="en-NZ"/>
              </w:rPr>
            </w:pPr>
            <w:r w:rsidRPr="001860AA">
              <w:rPr>
                <w:rStyle w:val="BoldandItalics"/>
              </w:rPr>
              <w:t>Complex barriers</w:t>
            </w:r>
            <w:r w:rsidRPr="001860AA">
              <w:rPr>
                <w:rStyle w:val="Emphasis"/>
              </w:rPr>
              <w:t xml:space="preserve"> </w:t>
            </w:r>
            <w:r w:rsidRPr="001860AA">
              <w:t>may include:</w:t>
            </w:r>
          </w:p>
        </w:tc>
        <w:tc>
          <w:tcPr>
            <w:tcW w:w="6662" w:type="dxa"/>
            <w:tcBorders>
              <w:top w:val="nil"/>
              <w:left w:val="nil"/>
              <w:bottom w:val="nil"/>
              <w:right w:val="nil"/>
            </w:tcBorders>
            <w:tcMar>
              <w:top w:w="0" w:type="dxa"/>
              <w:left w:w="62" w:type="dxa"/>
              <w:bottom w:w="0" w:type="dxa"/>
              <w:right w:w="62" w:type="dxa"/>
            </w:tcMar>
          </w:tcPr>
          <w:p w:rsidR="00000000" w:rsidRPr="001860AA" w:rsidP="001860AA">
            <w:pPr>
              <w:pStyle w:val="ListBullet2"/>
            </w:pPr>
            <w:r w:rsidRPr="001860AA">
              <w:t>one or more of:</w:t>
            </w:r>
          </w:p>
          <w:p w:rsidR="00000000" w:rsidRPr="001860AA" w:rsidP="001860AA">
            <w:pPr>
              <w:pStyle w:val="ListBullet3"/>
            </w:pPr>
            <w:r w:rsidRPr="001860AA">
              <w:t>homelessness</w:t>
            </w:r>
          </w:p>
          <w:p w:rsidR="00000000" w:rsidRPr="001860AA" w:rsidP="001860AA">
            <w:pPr>
              <w:pStyle w:val="ListBullet3"/>
            </w:pPr>
            <w:r w:rsidRPr="001860AA">
              <w:t>domestic violence</w:t>
            </w:r>
          </w:p>
          <w:p w:rsidR="00000000" w:rsidRPr="001860AA" w:rsidP="001860AA">
            <w:pPr>
              <w:pStyle w:val="ListBullet3"/>
            </w:pPr>
            <w:r w:rsidRPr="001860AA">
              <w:t>background of abuse</w:t>
            </w:r>
          </w:p>
          <w:p w:rsidR="00000000" w:rsidRPr="001860AA" w:rsidP="001860AA">
            <w:pPr>
              <w:pStyle w:val="ListBullet3"/>
            </w:pPr>
            <w:r w:rsidRPr="001860AA">
              <w:t>diversity issues</w:t>
            </w:r>
          </w:p>
          <w:p w:rsidR="00000000" w:rsidRPr="001860AA" w:rsidP="001860AA">
            <w:pPr>
              <w:pStyle w:val="ListBullet3"/>
            </w:pPr>
            <w:r w:rsidRPr="001860AA">
              <w:t>disability</w:t>
            </w:r>
          </w:p>
          <w:p w:rsidR="00000000" w:rsidRPr="001860AA" w:rsidP="001860AA">
            <w:pPr>
              <w:pStyle w:val="ListBullet3"/>
            </w:pPr>
            <w:r w:rsidRPr="001860AA">
              <w:t>substance abuse</w:t>
            </w:r>
          </w:p>
          <w:p w:rsidR="00000000" w:rsidRPr="001860AA" w:rsidP="001860AA">
            <w:pPr>
              <w:pStyle w:val="ListBullet3"/>
            </w:pPr>
            <w:r w:rsidRPr="001860AA">
              <w:t>English language, literacy and numeracy skills</w:t>
            </w:r>
          </w:p>
          <w:p w:rsidR="00000000" w:rsidP="001860AA">
            <w:pPr>
              <w:pStyle w:val="ListBullet3"/>
              <w:rPr>
                <w:lang w:val="en-NZ"/>
              </w:rPr>
            </w:pPr>
            <w:r w:rsidRPr="001860AA">
              <w:t>refugee status</w:t>
            </w:r>
          </w:p>
        </w:tc>
      </w:tr>
      <w:tr w:rsidTr="00A228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860AA">
            <w:pPr>
              <w:pStyle w:val="BodyText"/>
              <w:rPr>
                <w:lang w:val="en-NZ"/>
              </w:rPr>
            </w:pPr>
            <w:r w:rsidRPr="001860AA">
              <w:rPr>
                <w:rStyle w:val="BoldandItalics"/>
              </w:rPr>
              <w:t>Legislation, policy and guidelines</w:t>
            </w:r>
            <w:r w:rsidRPr="001860AA">
              <w:rPr>
                <w:rStyle w:val="SpecialBold"/>
              </w:rPr>
              <w:t xml:space="preserve"> </w:t>
            </w:r>
            <w:r w:rsidRPr="001860AA">
              <w:t>may include:</w:t>
            </w:r>
          </w:p>
        </w:tc>
        <w:tc>
          <w:tcPr>
            <w:tcW w:w="6662" w:type="dxa"/>
            <w:tcBorders>
              <w:top w:val="nil"/>
              <w:left w:val="nil"/>
              <w:bottom w:val="nil"/>
              <w:right w:val="nil"/>
            </w:tcBorders>
            <w:tcMar>
              <w:top w:w="0" w:type="dxa"/>
              <w:left w:w="62" w:type="dxa"/>
              <w:bottom w:w="0" w:type="dxa"/>
              <w:right w:w="62" w:type="dxa"/>
            </w:tcMar>
          </w:tcPr>
          <w:p w:rsidR="00000000" w:rsidRPr="001860AA" w:rsidP="001860AA">
            <w:pPr>
              <w:pStyle w:val="ListBullet2"/>
            </w:pPr>
            <w:r w:rsidRPr="001860AA">
              <w:t>statutory or legislative provisions</w:t>
            </w:r>
          </w:p>
          <w:p w:rsidR="00000000" w:rsidRPr="001860AA" w:rsidP="001860AA">
            <w:pPr>
              <w:pStyle w:val="ListBullet2"/>
            </w:pPr>
            <w:r w:rsidRPr="001860AA">
              <w:t>Centrelink Development Agreement 2002 - 2005, or as revised</w:t>
            </w:r>
          </w:p>
          <w:p w:rsidR="00000000" w:rsidP="001860AA">
            <w:pPr>
              <w:pStyle w:val="ListBullet2"/>
              <w:rPr>
                <w:lang w:val="en-NZ"/>
              </w:rPr>
            </w:pPr>
            <w:r w:rsidRPr="001860AA">
              <w:t>client agency partnerships and agreements</w:t>
            </w:r>
          </w:p>
        </w:tc>
      </w:tr>
      <w:tr w:rsidTr="00A228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860AA">
            <w:pPr>
              <w:pStyle w:val="BodyText"/>
              <w:rPr>
                <w:lang w:val="en-NZ"/>
              </w:rPr>
            </w:pPr>
            <w:r w:rsidRPr="001860AA">
              <w:rPr>
                <w:rStyle w:val="BoldandItalics"/>
              </w:rPr>
              <w:t xml:space="preserve">Specialists </w:t>
            </w:r>
            <w:r w:rsidRPr="001860AA">
              <w:t>may include:</w:t>
            </w:r>
          </w:p>
        </w:tc>
        <w:tc>
          <w:tcPr>
            <w:tcW w:w="6662" w:type="dxa"/>
            <w:tcBorders>
              <w:top w:val="nil"/>
              <w:left w:val="nil"/>
              <w:bottom w:val="nil"/>
              <w:right w:val="nil"/>
            </w:tcBorders>
            <w:tcMar>
              <w:top w:w="0" w:type="dxa"/>
              <w:left w:w="62" w:type="dxa"/>
              <w:bottom w:w="0" w:type="dxa"/>
              <w:right w:w="62" w:type="dxa"/>
            </w:tcMar>
          </w:tcPr>
          <w:p w:rsidR="00000000" w:rsidRPr="001860AA" w:rsidP="001860AA">
            <w:pPr>
              <w:pStyle w:val="ListBullet2"/>
            </w:pPr>
            <w:r w:rsidRPr="001860AA">
              <w:t>case workers</w:t>
            </w:r>
          </w:p>
          <w:p w:rsidR="00000000" w:rsidRPr="001860AA" w:rsidP="001860AA">
            <w:pPr>
              <w:pStyle w:val="ListBullet2"/>
            </w:pPr>
            <w:r w:rsidRPr="001860AA">
              <w:t>advocates</w:t>
            </w:r>
          </w:p>
          <w:p w:rsidR="00000000" w:rsidRPr="001860AA" w:rsidP="001860AA">
            <w:pPr>
              <w:pStyle w:val="ListBullet2"/>
            </w:pPr>
            <w:r w:rsidRPr="001860AA">
              <w:t>multicultural service officers</w:t>
            </w:r>
          </w:p>
          <w:p w:rsidR="00000000" w:rsidRPr="001860AA" w:rsidP="001860AA">
            <w:pPr>
              <w:pStyle w:val="ListBullet2"/>
            </w:pPr>
            <w:r w:rsidRPr="001860AA">
              <w:t>indigenous service officers</w:t>
            </w:r>
          </w:p>
          <w:p w:rsidR="00000000" w:rsidRPr="001860AA" w:rsidP="001860AA">
            <w:pPr>
              <w:pStyle w:val="ListBullet2"/>
            </w:pPr>
            <w:r w:rsidRPr="001860AA">
              <w:t>disability officers</w:t>
            </w:r>
          </w:p>
          <w:p w:rsidR="00000000" w:rsidRPr="001860AA" w:rsidP="001860AA">
            <w:pPr>
              <w:pStyle w:val="ListBullet2"/>
            </w:pPr>
            <w:r w:rsidRPr="001860AA">
              <w:t>complex assessment office</w:t>
            </w:r>
            <w:r w:rsidRPr="001860AA">
              <w:t>rs</w:t>
            </w:r>
          </w:p>
          <w:p w:rsidR="00000000" w:rsidRPr="001860AA" w:rsidP="001860AA">
            <w:pPr>
              <w:pStyle w:val="ListBullet2"/>
            </w:pPr>
            <w:r w:rsidRPr="001860AA">
              <w:t>financial information service officers</w:t>
            </w:r>
          </w:p>
          <w:p w:rsidR="00000000" w:rsidP="001860AA">
            <w:pPr>
              <w:pStyle w:val="ListBullet2"/>
              <w:rPr>
                <w:lang w:val="en-NZ"/>
              </w:rPr>
            </w:pPr>
            <w:r w:rsidRPr="001860AA">
              <w:t>jobs education and training advisers</w:t>
            </w:r>
          </w:p>
        </w:tc>
      </w:tr>
      <w:tr w:rsidTr="00A228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860AA">
            <w:pPr>
              <w:pStyle w:val="BodyText"/>
              <w:rPr>
                <w:lang w:val="en-NZ"/>
              </w:rPr>
            </w:pPr>
            <w:r w:rsidRPr="001860AA">
              <w:rPr>
                <w:rStyle w:val="BoldandItalics"/>
              </w:rPr>
              <w:t>Local providers, service delivery agents or partners</w:t>
            </w:r>
            <w:r w:rsidRPr="001860AA">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860AA" w:rsidP="001860AA">
            <w:pPr>
              <w:pStyle w:val="ListBullet2"/>
            </w:pPr>
            <w:r w:rsidRPr="001860AA">
              <w:t>community organisations</w:t>
            </w:r>
          </w:p>
          <w:p w:rsidR="00000000" w:rsidRPr="001860AA" w:rsidP="001860AA">
            <w:pPr>
              <w:pStyle w:val="ListBullet2"/>
            </w:pPr>
            <w:r w:rsidRPr="001860AA">
              <w:t>job network agencies</w:t>
            </w:r>
          </w:p>
          <w:p w:rsidR="00000000" w:rsidRPr="001860AA" w:rsidP="001860AA">
            <w:pPr>
              <w:pStyle w:val="ListBullet2"/>
            </w:pPr>
            <w:r w:rsidRPr="001860AA">
              <w:t>social workers</w:t>
            </w:r>
          </w:p>
          <w:p w:rsidR="00000000" w:rsidRPr="001860AA" w:rsidP="001860AA">
            <w:pPr>
              <w:pStyle w:val="ListBullet2"/>
            </w:pPr>
            <w:r w:rsidRPr="001860AA">
              <w:t>psychologists</w:t>
            </w:r>
          </w:p>
          <w:p w:rsidR="00000000" w:rsidRPr="001860AA" w:rsidP="001860AA">
            <w:pPr>
              <w:pStyle w:val="ListBullet2"/>
            </w:pPr>
            <w:r w:rsidRPr="001860AA">
              <w:t>health professionals</w:t>
            </w:r>
          </w:p>
          <w:p w:rsidR="00000000" w:rsidRPr="001860AA" w:rsidP="001860AA">
            <w:pPr>
              <w:pStyle w:val="ListBullet2"/>
            </w:pPr>
            <w:r w:rsidRPr="001860AA">
              <w:t>Salvation Army</w:t>
            </w:r>
          </w:p>
          <w:p w:rsidR="00000000" w:rsidRPr="001860AA" w:rsidP="001860AA">
            <w:pPr>
              <w:pStyle w:val="ListBullet2"/>
            </w:pPr>
            <w:r w:rsidRPr="001860AA">
              <w:t>volunteer groups</w:t>
            </w:r>
          </w:p>
          <w:p w:rsidR="00000000" w:rsidRPr="001860AA" w:rsidP="001860AA">
            <w:pPr>
              <w:pStyle w:val="ListBullet2"/>
            </w:pPr>
            <w:r w:rsidRPr="001860AA">
              <w:t>employers offering work placements</w:t>
            </w:r>
          </w:p>
          <w:p w:rsidR="00000000" w:rsidRPr="001860AA" w:rsidP="001860AA">
            <w:pPr>
              <w:pStyle w:val="ListBullet2"/>
            </w:pPr>
            <w:r w:rsidRPr="001860AA">
              <w:t>accommodation services</w:t>
            </w:r>
          </w:p>
          <w:p w:rsidR="00000000" w:rsidRPr="001860AA" w:rsidP="001860AA">
            <w:pPr>
              <w:pStyle w:val="ListBullet2"/>
            </w:pPr>
            <w:r w:rsidRPr="001860AA">
              <w:t>literacy groups</w:t>
            </w:r>
          </w:p>
          <w:p w:rsidR="00000000" w:rsidRPr="001860AA" w:rsidP="001860AA">
            <w:pPr>
              <w:pStyle w:val="ListBullet2"/>
            </w:pPr>
            <w:r w:rsidRPr="001860AA">
              <w:t>soup kitchens</w:t>
            </w:r>
          </w:p>
          <w:p w:rsidR="00000000" w:rsidRPr="001860AA" w:rsidP="001860AA">
            <w:pPr>
              <w:pStyle w:val="ListBullet2"/>
            </w:pPr>
            <w:r w:rsidRPr="001860AA">
              <w:t>Technical and Further Education (TAFE) Colleges</w:t>
            </w:r>
          </w:p>
          <w:p w:rsidR="00000000" w:rsidRPr="001860AA" w:rsidP="001860AA">
            <w:pPr>
              <w:pStyle w:val="ListBullet2"/>
            </w:pPr>
            <w:r w:rsidRPr="001860AA">
              <w:t>community support groups, etc</w:t>
            </w:r>
          </w:p>
        </w:tc>
      </w:tr>
    </w:tbl>
    <w:p w:rsidR="00A2283C" w:rsidP="001860AA">
      <w:pPr>
        <w:pStyle w:val="BodyText"/>
      </w:pPr>
    </w:p>
    <w:p w:rsidR="00A2283C" w:rsidP="001860AA">
      <w:pPr>
        <w:pStyle w:val="BodyText"/>
      </w:pPr>
    </w:p>
    <w:p w:rsidR="00000000" w:rsidRPr="001860AA" w:rsidP="001860AA">
      <w:pPr>
        <w:pStyle w:val="Heading1"/>
      </w:pPr>
      <w:bookmarkStart w:id="12" w:name="O_495383"/>
      <w:bookmarkEnd w:id="12"/>
      <w:r w:rsidRPr="001860AA">
        <w:t>Unit Sector(s)</w:t>
      </w:r>
    </w:p>
    <w:p w:rsidR="00000000" w:rsidRPr="001860AA" w:rsidP="001860AA">
      <w:pPr>
        <w:pStyle w:val="BodyText"/>
      </w:pPr>
      <w:r w:rsidRPr="001860AA">
        <w:t>Not applicable.</w:t>
      </w:r>
    </w:p>
    <w:p w:rsidR="00000000" w:rsidRPr="001860AA" w:rsidP="001860AA">
      <w:pPr>
        <w:pStyle w:val="AllowPageBreak"/>
      </w:pPr>
    </w:p>
    <w:p w:rsidR="00000000" w:rsidRPr="001860AA" w:rsidP="001860AA">
      <w:pPr>
        <w:pStyle w:val="Heading1"/>
      </w:pPr>
      <w:bookmarkStart w:id="13" w:name="O_495393"/>
      <w:bookmarkEnd w:id="13"/>
      <w:r w:rsidRPr="001860AA">
        <w:t>Competency field</w:t>
      </w:r>
    </w:p>
    <w:p w:rsidR="00000000" w:rsidRPr="001860AA" w:rsidP="001860AA">
      <w:pPr>
        <w:pStyle w:val="BodyText"/>
      </w:pPr>
      <w:r w:rsidRPr="001860AA">
        <w:t>Government Service Delivery.</w:t>
      </w:r>
    </w:p>
    <w:p w:rsidR="00000000" w:rsidRPr="001860AA" w:rsidP="001860AA"/>
    <w:sectPr w:rsidSect="001860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0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83C" w:rsidP="00A228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0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83C" w:rsidP="001860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2283C" w:rsidP="001860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2283C" w:rsidP="001860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0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0AA" w:rsidRPr="00A2283C" w:rsidP="00A228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0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83C" w:rsidRPr="002D2AF8" w:rsidP="001860AA">
    <w:pPr>
      <w:pStyle w:val="Header"/>
      <w:framePr w:wrap="around"/>
    </w:pPr>
    <w:r>
      <w:fldChar w:fldCharType="begin"/>
    </w:r>
    <w:r>
      <w:instrText xml:space="preserve"> TITLE   \* MERGEFORMAT </w:instrText>
    </w:r>
    <w:r>
      <w:fldChar w:fldCharType="separate"/>
    </w:r>
    <w:r>
      <w:t>PSPGSD408A Assist government service recipients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2283C" w:rsidP="001860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129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868BF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0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0AA"/>
    <w:pPr>
      <w:spacing w:before="360" w:after="60"/>
      <w:outlineLvl w:val="0"/>
    </w:pPr>
    <w:rPr>
      <w:sz w:val="32"/>
    </w:rPr>
  </w:style>
  <w:style w:type="paragraph" w:styleId="Heading2">
    <w:name w:val="heading 2"/>
    <w:basedOn w:val="HeadingBase"/>
    <w:next w:val="BodyText"/>
    <w:link w:val="Heading2Char"/>
    <w:qFormat/>
    <w:rsid w:val="001860AA"/>
    <w:pPr>
      <w:keepLines/>
      <w:spacing w:before="240" w:after="120"/>
      <w:outlineLvl w:val="1"/>
    </w:pPr>
    <w:rPr>
      <w:sz w:val="28"/>
      <w:szCs w:val="40"/>
    </w:rPr>
  </w:style>
  <w:style w:type="paragraph" w:styleId="Heading3">
    <w:name w:val="heading 3"/>
    <w:basedOn w:val="HeadingBase"/>
    <w:next w:val="BodyText"/>
    <w:link w:val="Heading3Char"/>
    <w:qFormat/>
    <w:rsid w:val="001860AA"/>
    <w:pPr>
      <w:spacing w:before="180" w:after="120"/>
      <w:outlineLvl w:val="2"/>
    </w:pPr>
    <w:rPr>
      <w:spacing w:val="-10"/>
      <w:kern w:val="32"/>
    </w:rPr>
  </w:style>
  <w:style w:type="paragraph" w:styleId="Heading4">
    <w:name w:val="heading 4"/>
    <w:basedOn w:val="HeadingBase"/>
    <w:next w:val="BodyText"/>
    <w:link w:val="Heading4Char"/>
    <w:qFormat/>
    <w:rsid w:val="001860AA"/>
    <w:pPr>
      <w:spacing w:before="160" w:after="120"/>
      <w:outlineLvl w:val="3"/>
    </w:pPr>
    <w:rPr>
      <w:sz w:val="22"/>
    </w:rPr>
  </w:style>
  <w:style w:type="paragraph" w:styleId="Heading5">
    <w:name w:val="heading 5"/>
    <w:basedOn w:val="HeadingBase"/>
    <w:next w:val="Normal"/>
    <w:link w:val="Heading5Char"/>
    <w:qFormat/>
    <w:rsid w:val="001860AA"/>
    <w:pPr>
      <w:spacing w:before="80"/>
      <w:outlineLvl w:val="4"/>
    </w:pPr>
    <w:rPr>
      <w:color w:val="918585"/>
      <w:sz w:val="20"/>
    </w:rPr>
  </w:style>
  <w:style w:type="paragraph" w:styleId="Heading6">
    <w:name w:val="heading 6"/>
    <w:basedOn w:val="HeadingBase"/>
    <w:next w:val="Normal"/>
    <w:link w:val="Heading6Char"/>
    <w:qFormat/>
    <w:rsid w:val="001860AA"/>
    <w:pPr>
      <w:spacing w:before="60"/>
      <w:outlineLvl w:val="5"/>
    </w:pPr>
    <w:rPr>
      <w:color w:val="918585"/>
      <w:sz w:val="20"/>
    </w:rPr>
  </w:style>
  <w:style w:type="paragraph" w:styleId="Heading7">
    <w:name w:val="heading 7"/>
    <w:basedOn w:val="Normal"/>
    <w:next w:val="Normal"/>
    <w:link w:val="Heading7Char"/>
    <w:qFormat/>
    <w:rsid w:val="001860AA"/>
    <w:pPr>
      <w:ind w:left="720"/>
      <w:outlineLvl w:val="6"/>
    </w:pPr>
    <w:rPr>
      <w:i/>
    </w:rPr>
  </w:style>
  <w:style w:type="paragraph" w:styleId="Heading8">
    <w:name w:val="heading 8"/>
    <w:basedOn w:val="Normal"/>
    <w:next w:val="Normal"/>
    <w:link w:val="Heading8Char"/>
    <w:qFormat/>
    <w:rsid w:val="001860AA"/>
    <w:pPr>
      <w:ind w:left="720"/>
      <w:outlineLvl w:val="7"/>
    </w:pPr>
    <w:rPr>
      <w:i/>
    </w:rPr>
  </w:style>
  <w:style w:type="paragraph" w:styleId="Heading9">
    <w:name w:val="heading 9"/>
    <w:basedOn w:val="Normal"/>
    <w:next w:val="Normal"/>
    <w:link w:val="Heading9Char"/>
    <w:qFormat/>
    <w:rsid w:val="001860AA"/>
    <w:pPr>
      <w:ind w:left="720"/>
      <w:outlineLvl w:val="8"/>
    </w:pPr>
    <w:rPr>
      <w:i/>
    </w:rPr>
  </w:style>
  <w:style w:type="character" w:default="1" w:styleId="DefaultParagraphFont">
    <w:name w:val="Default Paragraph Font"/>
    <w:uiPriority w:val="1"/>
    <w:unhideWhenUsed/>
    <w:rsid w:val="001860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0AA"/>
  </w:style>
  <w:style w:type="character" w:customStyle="1" w:styleId="Heading1Char">
    <w:name w:val="Heading 1 Char"/>
    <w:basedOn w:val="DefaultParagraphFont"/>
    <w:link w:val="Heading1"/>
    <w:rsid w:val="001860AA"/>
    <w:rPr>
      <w:rFonts w:ascii="Times New Roman" w:eastAsia="Times New Roman" w:hAnsi="Times New Roman" w:cs="Times New Roman"/>
      <w:b/>
      <w:sz w:val="32"/>
      <w:szCs w:val="20"/>
      <w:lang w:eastAsia="en-US"/>
    </w:rPr>
  </w:style>
  <w:style w:type="paragraph" w:styleId="BodyText">
    <w:name w:val="Body Text"/>
    <w:basedOn w:val="Normal"/>
    <w:link w:val="BodyTextChar"/>
    <w:rsid w:val="001860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60AA"/>
    <w:rPr>
      <w:rFonts w:ascii="Times New Roman" w:eastAsia="Times New Roman" w:hAnsi="Times New Roman" w:cs="Times New Roman"/>
      <w:sz w:val="24"/>
      <w:lang w:eastAsia="en-US"/>
    </w:rPr>
  </w:style>
  <w:style w:type="paragraph" w:styleId="Footer">
    <w:name w:val="footer"/>
    <w:basedOn w:val="Normal"/>
    <w:link w:val="FooterChar"/>
    <w:rsid w:val="001860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0AA"/>
    <w:rPr>
      <w:rFonts w:ascii="Times New Roman" w:eastAsia="Times New Roman" w:hAnsi="Times New Roman" w:cs="Times New Roman"/>
      <w:sz w:val="16"/>
      <w:lang w:eastAsia="en-US"/>
    </w:rPr>
  </w:style>
  <w:style w:type="paragraph" w:styleId="List">
    <w:name w:val="List"/>
    <w:basedOn w:val="BodyText"/>
    <w:next w:val="BodyText"/>
    <w:rsid w:val="001860AA"/>
    <w:pPr>
      <w:tabs>
        <w:tab w:val="left" w:pos="340"/>
      </w:tabs>
      <w:spacing w:before="60" w:after="60"/>
      <w:ind w:left="340" w:hanging="340"/>
    </w:pPr>
  </w:style>
  <w:style w:type="character" w:customStyle="1" w:styleId="SpecialBold">
    <w:name w:val="Special Bold"/>
    <w:basedOn w:val="DefaultParagraphFont"/>
    <w:rsid w:val="001860AA"/>
    <w:rPr>
      <w:b/>
      <w:spacing w:val="0"/>
    </w:rPr>
  </w:style>
  <w:style w:type="paragraph" w:styleId="ListBullet2">
    <w:name w:val="List Bullet 2"/>
    <w:basedOn w:val="List2"/>
    <w:rsid w:val="001860AA"/>
    <w:pPr>
      <w:numPr>
        <w:numId w:val="14"/>
      </w:numPr>
      <w:tabs>
        <w:tab w:val="clear" w:pos="680"/>
      </w:tabs>
    </w:pPr>
  </w:style>
  <w:style w:type="character" w:styleId="Emphasis">
    <w:name w:val="Emphasis"/>
    <w:basedOn w:val="DefaultParagraphFont"/>
    <w:qFormat/>
    <w:rsid w:val="001860AA"/>
    <w:rPr>
      <w:i/>
    </w:rPr>
  </w:style>
  <w:style w:type="paragraph" w:customStyle="1" w:styleId="SuperHeading">
    <w:name w:val="SuperHeading"/>
    <w:basedOn w:val="Normal"/>
    <w:rsid w:val="001860AA"/>
    <w:pPr>
      <w:spacing w:before="240" w:after="120"/>
      <w:outlineLvl w:val="0"/>
    </w:pPr>
    <w:rPr>
      <w:rFonts w:ascii="Times New Roman" w:hAnsi="Times New Roman"/>
      <w:b/>
      <w:sz w:val="28"/>
    </w:rPr>
  </w:style>
  <w:style w:type="paragraph" w:customStyle="1" w:styleId="AllowPageBreak">
    <w:name w:val="AllowPageBreak"/>
    <w:rsid w:val="001860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60AA"/>
    <w:pPr>
      <w:numPr>
        <w:numId w:val="2"/>
      </w:numPr>
      <w:tabs>
        <w:tab w:val="clear" w:pos="1021"/>
      </w:tabs>
      <w:ind w:left="1037" w:hanging="357"/>
    </w:pPr>
  </w:style>
  <w:style w:type="character" w:customStyle="1" w:styleId="Underline">
    <w:name w:val="Underline"/>
    <w:basedOn w:val="DefaultParagraphFont"/>
    <w:qFormat/>
    <w:rsid w:val="001860AA"/>
    <w:rPr>
      <w:u w:val="single"/>
    </w:rPr>
  </w:style>
  <w:style w:type="character" w:customStyle="1" w:styleId="BoldandItalics">
    <w:name w:val="Bold and Italics"/>
    <w:qFormat/>
    <w:rsid w:val="001860AA"/>
    <w:rPr>
      <w:b/>
      <w:i/>
      <w:u w:val="none"/>
    </w:rPr>
  </w:style>
  <w:style w:type="character" w:customStyle="1" w:styleId="Heading2Char">
    <w:name w:val="Heading 2 Char"/>
    <w:basedOn w:val="DefaultParagraphFont"/>
    <w:link w:val="Heading2"/>
    <w:rsid w:val="001860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0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0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0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0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0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0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0AA"/>
    <w:rPr>
      <w:rFonts w:ascii="Courier New" w:eastAsia="Times New Roman" w:hAnsi="Courier New" w:cs="Times New Roman"/>
      <w:i/>
      <w:szCs w:val="20"/>
      <w:lang w:eastAsia="en-US"/>
    </w:rPr>
  </w:style>
  <w:style w:type="paragraph" w:customStyle="1" w:styleId="HeadingBase">
    <w:name w:val="Heading Base"/>
    <w:rsid w:val="001860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0AA"/>
    <w:pPr>
      <w:tabs>
        <w:tab w:val="right" w:leader="dot" w:pos="9072"/>
      </w:tabs>
      <w:ind w:left="567"/>
    </w:pPr>
    <w:rPr>
      <w:szCs w:val="22"/>
    </w:rPr>
  </w:style>
  <w:style w:type="paragraph" w:customStyle="1" w:styleId="TOCBase">
    <w:name w:val="TOC Base"/>
    <w:rsid w:val="001860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0AA"/>
    <w:pPr>
      <w:tabs>
        <w:tab w:val="right" w:leader="dot" w:pos="9072"/>
      </w:tabs>
      <w:spacing w:before="40" w:after="40"/>
      <w:ind w:left="284"/>
    </w:pPr>
    <w:rPr>
      <w:rFonts w:ascii="Times New Roman" w:hAnsi="Times New Roman"/>
    </w:rPr>
  </w:style>
  <w:style w:type="paragraph" w:styleId="TOC1">
    <w:name w:val="toc 1"/>
    <w:basedOn w:val="TOCBase"/>
    <w:next w:val="Normal"/>
    <w:rsid w:val="001860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60AA"/>
    <w:pPr>
      <w:spacing w:before="5040"/>
      <w:jc w:val="center"/>
    </w:pPr>
    <w:rPr>
      <w:sz w:val="48"/>
      <w:szCs w:val="72"/>
      <w:lang w:val="en-US"/>
    </w:rPr>
  </w:style>
  <w:style w:type="character" w:customStyle="1" w:styleId="TitleChar">
    <w:name w:val="Title Char"/>
    <w:basedOn w:val="DefaultParagraphFont"/>
    <w:link w:val="Title"/>
    <w:rsid w:val="001860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0AA"/>
    <w:pPr>
      <w:tabs>
        <w:tab w:val="left" w:pos="3600"/>
        <w:tab w:val="left" w:pos="3958"/>
      </w:tabs>
    </w:pPr>
  </w:style>
  <w:style w:type="paragraph" w:styleId="ListBullet">
    <w:name w:val="List Bullet"/>
    <w:basedOn w:val="List"/>
    <w:rsid w:val="001860AA"/>
    <w:pPr>
      <w:numPr>
        <w:numId w:val="13"/>
      </w:numPr>
      <w:tabs>
        <w:tab w:val="clear" w:pos="340"/>
      </w:tabs>
      <w:spacing w:before="40" w:after="40"/>
    </w:pPr>
  </w:style>
  <w:style w:type="paragraph" w:customStyle="1" w:styleId="Note">
    <w:name w:val="Note"/>
    <w:basedOn w:val="BodyText"/>
    <w:rsid w:val="001860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0AA"/>
    <w:pPr>
      <w:framePr w:wrap="auto" w:hAnchor="text" w:y="6049"/>
    </w:pPr>
    <w:rPr>
      <w:color w:val="000000"/>
      <w:sz w:val="40"/>
    </w:rPr>
  </w:style>
  <w:style w:type="paragraph" w:customStyle="1" w:styleId="TOCTitle">
    <w:name w:val="TOCTitle"/>
    <w:basedOn w:val="Heading1"/>
    <w:rsid w:val="001860AA"/>
    <w:pPr>
      <w:spacing w:after="240"/>
      <w:jc w:val="center"/>
      <w:outlineLvl w:val="9"/>
    </w:pPr>
    <w:rPr>
      <w:caps/>
    </w:rPr>
  </w:style>
  <w:style w:type="paragraph" w:customStyle="1" w:styleId="Version">
    <w:name w:val="Version"/>
    <w:rsid w:val="001860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0AA"/>
    <w:pPr>
      <w:keepNext w:val="0"/>
      <w:tabs>
        <w:tab w:val="right" w:pos="4176"/>
      </w:tabs>
      <w:ind w:left="198" w:hanging="198"/>
    </w:pPr>
    <w:rPr>
      <w:rFonts w:ascii="Garamond" w:hAnsi="Garamond"/>
    </w:rPr>
  </w:style>
  <w:style w:type="paragraph" w:styleId="IndexHeading">
    <w:name w:val="index heading"/>
    <w:basedOn w:val="Normal"/>
    <w:next w:val="Index1"/>
    <w:semiHidden/>
    <w:rsid w:val="001860AA"/>
    <w:pPr>
      <w:spacing w:before="120" w:after="120"/>
    </w:pPr>
    <w:rPr>
      <w:rFonts w:ascii="Arial" w:hAnsi="Arial"/>
      <w:b/>
      <w:color w:val="918585"/>
      <w:sz w:val="24"/>
    </w:rPr>
  </w:style>
  <w:style w:type="paragraph" w:styleId="Header">
    <w:name w:val="header"/>
    <w:basedOn w:val="Normal"/>
    <w:link w:val="HeaderChar"/>
    <w:rsid w:val="001860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0AA"/>
    <w:rPr>
      <w:rFonts w:ascii="Times New Roman" w:eastAsia="Times New Roman" w:hAnsi="Times New Roman" w:cs="Times New Roman"/>
      <w:sz w:val="16"/>
      <w:szCs w:val="20"/>
      <w:lang w:val="en-GB" w:eastAsia="en-US"/>
    </w:rPr>
  </w:style>
  <w:style w:type="paragraph" w:customStyle="1" w:styleId="Chapter">
    <w:name w:val="Chapter"/>
    <w:basedOn w:val="Normal"/>
    <w:rsid w:val="001860AA"/>
    <w:pPr>
      <w:spacing w:before="240"/>
    </w:pPr>
    <w:rPr>
      <w:rFonts w:ascii="Times New Roman" w:hAnsi="Times New Roman"/>
      <w:smallCaps/>
      <w:spacing w:val="80"/>
      <w:sz w:val="28"/>
    </w:rPr>
  </w:style>
  <w:style w:type="paragraph" w:customStyle="1" w:styleId="InChapter">
    <w:name w:val="InChapter"/>
    <w:basedOn w:val="Heading3"/>
    <w:rsid w:val="001860AA"/>
    <w:pPr>
      <w:spacing w:after="240"/>
      <w:outlineLvl w:val="9"/>
    </w:pPr>
    <w:rPr>
      <w:noProof/>
    </w:rPr>
  </w:style>
  <w:style w:type="paragraph" w:styleId="Index2">
    <w:name w:val="index 2"/>
    <w:basedOn w:val="Normal"/>
    <w:next w:val="Normal"/>
    <w:semiHidden/>
    <w:rsid w:val="001860AA"/>
    <w:pPr>
      <w:tabs>
        <w:tab w:val="right" w:pos="4176"/>
      </w:tabs>
      <w:ind w:left="568" w:hanging="284"/>
    </w:pPr>
    <w:rPr>
      <w:rFonts w:ascii="Garamond" w:hAnsi="Garamond"/>
    </w:rPr>
  </w:style>
  <w:style w:type="paragraph" w:customStyle="1" w:styleId="Byline">
    <w:name w:val="Byline"/>
    <w:rsid w:val="001860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0AA"/>
    <w:pPr>
      <w:tabs>
        <w:tab w:val="clear" w:pos="3600"/>
        <w:tab w:val="clear" w:pos="3958"/>
      </w:tabs>
      <w:jc w:val="right"/>
    </w:pPr>
  </w:style>
  <w:style w:type="paragraph" w:styleId="Caption">
    <w:name w:val="caption"/>
    <w:basedOn w:val="BodyText"/>
    <w:next w:val="Normal"/>
    <w:qFormat/>
    <w:rsid w:val="001860AA"/>
    <w:pPr>
      <w:framePr w:w="2268" w:hSpace="181" w:vSpace="181" w:wrap="around" w:vAnchor="text" w:hAnchor="page" w:x="1135" w:y="285" w:anchorLock="1"/>
    </w:pPr>
    <w:rPr>
      <w:i/>
    </w:rPr>
  </w:style>
  <w:style w:type="paragraph" w:customStyle="1" w:styleId="MiniTOCTitle">
    <w:name w:val="MiniTOCTitle"/>
    <w:basedOn w:val="Heading4"/>
    <w:rsid w:val="001860AA"/>
    <w:pPr>
      <w:spacing w:before="240"/>
      <w:outlineLvl w:val="9"/>
    </w:pPr>
    <w:rPr>
      <w:noProof/>
      <w:sz w:val="24"/>
    </w:rPr>
  </w:style>
  <w:style w:type="paragraph" w:customStyle="1" w:styleId="MiniTOCItem">
    <w:name w:val="MiniTOCItem"/>
    <w:basedOn w:val="ListBullet"/>
    <w:rsid w:val="001860AA"/>
    <w:pPr>
      <w:numPr>
        <w:numId w:val="0"/>
      </w:numPr>
      <w:tabs>
        <w:tab w:val="right" w:leader="dot" w:pos="6521"/>
      </w:tabs>
      <w:spacing w:before="0" w:after="0"/>
    </w:pPr>
  </w:style>
  <w:style w:type="paragraph" w:customStyle="1" w:styleId="TOFTitle">
    <w:name w:val="TOFTitle"/>
    <w:basedOn w:val="TOCTitle"/>
    <w:rsid w:val="001860AA"/>
  </w:style>
  <w:style w:type="paragraph" w:styleId="TableofFigures">
    <w:name w:val="table of figures"/>
    <w:basedOn w:val="Normal"/>
    <w:next w:val="Normal"/>
    <w:semiHidden/>
    <w:rsid w:val="001860AA"/>
    <w:pPr>
      <w:tabs>
        <w:tab w:val="right" w:leader="dot" w:pos="9072"/>
      </w:tabs>
      <w:ind w:left="970" w:hanging="403"/>
    </w:pPr>
    <w:rPr>
      <w:rFonts w:ascii="Times New Roman" w:hAnsi="Times New Roman"/>
      <w:b/>
    </w:rPr>
  </w:style>
  <w:style w:type="paragraph" w:styleId="ListNumber">
    <w:name w:val="List Number"/>
    <w:basedOn w:val="List"/>
    <w:rsid w:val="001860AA"/>
    <w:pPr>
      <w:numPr>
        <w:numId w:val="11"/>
      </w:numPr>
    </w:pPr>
  </w:style>
  <w:style w:type="character" w:customStyle="1" w:styleId="WingdingSymbols">
    <w:name w:val="Wingding Symbols"/>
    <w:rsid w:val="001860AA"/>
    <w:rPr>
      <w:rFonts w:ascii="Wingdings" w:hAnsi="Wingdings"/>
    </w:rPr>
  </w:style>
  <w:style w:type="paragraph" w:customStyle="1" w:styleId="TableHeading">
    <w:name w:val="Table Heading"/>
    <w:basedOn w:val="HeadingBase"/>
    <w:rsid w:val="001860AA"/>
    <w:pPr>
      <w:keepLines/>
      <w:pBdr>
        <w:bottom w:val="single" w:sz="6" w:space="1" w:color="918585"/>
      </w:pBdr>
      <w:spacing w:before="240"/>
    </w:pPr>
  </w:style>
  <w:style w:type="character" w:customStyle="1" w:styleId="HotSpot">
    <w:name w:val="HotSpot"/>
    <w:rsid w:val="001860AA"/>
    <w:rPr>
      <w:color w:val="0033CC"/>
      <w:u w:val="none"/>
    </w:rPr>
  </w:style>
  <w:style w:type="paragraph" w:customStyle="1" w:styleId="BodyTextRight">
    <w:name w:val="Body Text Right"/>
    <w:basedOn w:val="BodyText"/>
    <w:rsid w:val="001860AA"/>
    <w:pPr>
      <w:spacing w:before="0" w:after="0"/>
      <w:jc w:val="right"/>
    </w:pPr>
  </w:style>
  <w:style w:type="paragraph" w:styleId="Index3">
    <w:name w:val="index 3"/>
    <w:basedOn w:val="ListNumber2"/>
    <w:next w:val="Normal"/>
    <w:semiHidden/>
    <w:rsid w:val="001860AA"/>
    <w:pPr>
      <w:numPr>
        <w:numId w:val="0"/>
      </w:numPr>
      <w:tabs>
        <w:tab w:val="right" w:leader="dot" w:pos="4176"/>
      </w:tabs>
    </w:pPr>
  </w:style>
  <w:style w:type="paragraph" w:styleId="ListNumber2">
    <w:name w:val="List Number 2"/>
    <w:basedOn w:val="List2"/>
    <w:rsid w:val="001860AA"/>
    <w:pPr>
      <w:numPr>
        <w:numId w:val="10"/>
      </w:numPr>
      <w:tabs>
        <w:tab w:val="clear" w:pos="1060"/>
      </w:tabs>
    </w:pPr>
  </w:style>
  <w:style w:type="paragraph" w:customStyle="1" w:styleId="MarginNote">
    <w:name w:val="Margin Note"/>
    <w:basedOn w:val="BodyText"/>
    <w:rsid w:val="001860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0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0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0AA"/>
    <w:rPr>
      <w:sz w:val="32"/>
    </w:rPr>
  </w:style>
  <w:style w:type="paragraph" w:customStyle="1" w:styleId="HeadingProcedure">
    <w:name w:val="Heading Procedure"/>
    <w:basedOn w:val="HeadingBase"/>
    <w:next w:val="Normal"/>
    <w:rsid w:val="001860AA"/>
    <w:pPr>
      <w:tabs>
        <w:tab w:val="left" w:pos="0"/>
      </w:tabs>
      <w:spacing w:before="120" w:after="60"/>
    </w:pPr>
    <w:rPr>
      <w:i/>
      <w:color w:val="918585"/>
      <w:sz w:val="22"/>
    </w:rPr>
  </w:style>
  <w:style w:type="paragraph" w:customStyle="1" w:styleId="TableBodyText">
    <w:name w:val="Table Body Text"/>
    <w:basedOn w:val="BodyText"/>
    <w:rsid w:val="001860AA"/>
    <w:pPr>
      <w:spacing w:before="60" w:after="60"/>
    </w:pPr>
  </w:style>
  <w:style w:type="paragraph" w:styleId="ListContinue">
    <w:name w:val="List Continue"/>
    <w:basedOn w:val="List"/>
    <w:rsid w:val="001860AA"/>
    <w:pPr>
      <w:ind w:firstLine="0"/>
    </w:pPr>
  </w:style>
  <w:style w:type="paragraph" w:customStyle="1" w:styleId="ListNote">
    <w:name w:val="List Note"/>
    <w:basedOn w:val="List"/>
    <w:rsid w:val="001860AA"/>
    <w:pPr>
      <w:pBdr>
        <w:top w:val="single" w:sz="6" w:space="2" w:color="918585"/>
        <w:bottom w:val="single" w:sz="6" w:space="2" w:color="918585"/>
      </w:pBdr>
      <w:tabs>
        <w:tab w:val="left" w:pos="1021"/>
      </w:tabs>
      <w:ind w:firstLine="0"/>
    </w:pPr>
  </w:style>
  <w:style w:type="paragraph" w:customStyle="1" w:styleId="Warning">
    <w:name w:val="Warning"/>
    <w:basedOn w:val="BodyText"/>
    <w:rsid w:val="001860AA"/>
    <w:pPr>
      <w:shd w:val="clear" w:color="auto" w:fill="D9D9D9"/>
      <w:tabs>
        <w:tab w:val="left" w:pos="992"/>
      </w:tabs>
      <w:ind w:left="119" w:right="119"/>
    </w:pPr>
    <w:rPr>
      <w:sz w:val="20"/>
    </w:rPr>
  </w:style>
  <w:style w:type="paragraph" w:customStyle="1" w:styleId="MarginIcons">
    <w:name w:val="Margin Icons"/>
    <w:basedOn w:val="BodyText"/>
    <w:rsid w:val="001860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0AA"/>
    <w:rPr>
      <w:rFonts w:ascii="Courier New" w:hAnsi="Courier New"/>
    </w:rPr>
  </w:style>
  <w:style w:type="paragraph" w:customStyle="1" w:styleId="NoteBullet">
    <w:name w:val="Note Bullet"/>
    <w:basedOn w:val="Note"/>
    <w:rsid w:val="001860AA"/>
    <w:pPr>
      <w:tabs>
        <w:tab w:val="clear" w:pos="680"/>
      </w:tabs>
      <w:spacing w:before="60" w:after="60"/>
    </w:pPr>
  </w:style>
  <w:style w:type="paragraph" w:customStyle="1" w:styleId="SubHeading2">
    <w:name w:val="SubHeading2"/>
    <w:basedOn w:val="HeadingBase"/>
    <w:rsid w:val="001860AA"/>
    <w:pPr>
      <w:spacing w:before="240" w:after="60"/>
    </w:pPr>
    <w:rPr>
      <w:sz w:val="20"/>
    </w:rPr>
  </w:style>
  <w:style w:type="paragraph" w:customStyle="1" w:styleId="SubHeading1">
    <w:name w:val="SubHeading1"/>
    <w:basedOn w:val="HeadingBase"/>
    <w:rsid w:val="001860AA"/>
    <w:pPr>
      <w:spacing w:before="240" w:after="60"/>
    </w:pPr>
    <w:rPr>
      <w:color w:val="918585"/>
      <w:sz w:val="22"/>
    </w:rPr>
  </w:style>
  <w:style w:type="paragraph" w:customStyle="1" w:styleId="SideHeading">
    <w:name w:val="Side Heading"/>
    <w:basedOn w:val="HeadingBase"/>
    <w:rsid w:val="001860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0AA"/>
    <w:pPr>
      <w:numPr>
        <w:numId w:val="12"/>
      </w:numPr>
    </w:pPr>
  </w:style>
  <w:style w:type="paragraph" w:styleId="PlainText">
    <w:name w:val="Plain Text"/>
    <w:basedOn w:val="Normal"/>
    <w:link w:val="PlainTextChar"/>
    <w:rsid w:val="001860AA"/>
    <w:rPr>
      <w:sz w:val="20"/>
    </w:rPr>
  </w:style>
  <w:style w:type="character" w:customStyle="1" w:styleId="PlainTextChar">
    <w:name w:val="Plain Text Char"/>
    <w:basedOn w:val="DefaultParagraphFont"/>
    <w:link w:val="PlainText"/>
    <w:rsid w:val="001860AA"/>
    <w:rPr>
      <w:rFonts w:ascii="Courier New" w:eastAsia="Times New Roman" w:hAnsi="Courier New" w:cs="Times New Roman"/>
      <w:sz w:val="20"/>
      <w:szCs w:val="20"/>
      <w:lang w:eastAsia="en-US"/>
    </w:rPr>
  </w:style>
  <w:style w:type="character" w:customStyle="1" w:styleId="MenuOption">
    <w:name w:val="Menu Option"/>
    <w:basedOn w:val="DefaultParagraphFont"/>
    <w:rsid w:val="001860AA"/>
    <w:rPr>
      <w:b/>
      <w:smallCaps/>
    </w:rPr>
  </w:style>
  <w:style w:type="paragraph" w:customStyle="1" w:styleId="TableListNumber">
    <w:name w:val="Table List Number"/>
    <w:basedOn w:val="ListNumber"/>
    <w:rsid w:val="001860AA"/>
    <w:pPr>
      <w:numPr>
        <w:numId w:val="0"/>
      </w:numPr>
    </w:pPr>
  </w:style>
  <w:style w:type="paragraph" w:styleId="TOC4">
    <w:name w:val="toc 4"/>
    <w:basedOn w:val="TOCBase"/>
    <w:next w:val="Normal"/>
    <w:semiHidden/>
    <w:rsid w:val="001860AA"/>
    <w:pPr>
      <w:tabs>
        <w:tab w:val="right" w:leader="dot" w:pos="9071"/>
      </w:tabs>
      <w:ind w:left="1701"/>
    </w:pPr>
  </w:style>
  <w:style w:type="paragraph" w:customStyle="1" w:styleId="ListAlpha">
    <w:name w:val="List Alpha"/>
    <w:basedOn w:val="List"/>
    <w:rsid w:val="001860AA"/>
    <w:pPr>
      <w:numPr>
        <w:numId w:val="9"/>
      </w:numPr>
    </w:pPr>
  </w:style>
  <w:style w:type="paragraph" w:customStyle="1" w:styleId="ListAlpha2">
    <w:name w:val="List Alpha 2"/>
    <w:basedOn w:val="List2"/>
    <w:rsid w:val="001860AA"/>
    <w:pPr>
      <w:numPr>
        <w:numId w:val="8"/>
      </w:numPr>
    </w:pPr>
  </w:style>
  <w:style w:type="paragraph" w:styleId="List2">
    <w:name w:val="List 2"/>
    <w:basedOn w:val="BodyText"/>
    <w:rsid w:val="001860AA"/>
    <w:pPr>
      <w:tabs>
        <w:tab w:val="left" w:pos="680"/>
      </w:tabs>
      <w:spacing w:before="60" w:after="60"/>
      <w:ind w:left="680" w:hanging="340"/>
    </w:pPr>
  </w:style>
  <w:style w:type="paragraph" w:styleId="List3">
    <w:name w:val="List 3"/>
    <w:basedOn w:val="BodyText"/>
    <w:rsid w:val="001860AA"/>
    <w:pPr>
      <w:tabs>
        <w:tab w:val="left" w:pos="1021"/>
      </w:tabs>
      <w:spacing w:before="60" w:after="60"/>
      <w:ind w:left="1020" w:hanging="340"/>
    </w:pPr>
  </w:style>
  <w:style w:type="paragraph" w:styleId="List4">
    <w:name w:val="List 4"/>
    <w:basedOn w:val="BodyText"/>
    <w:rsid w:val="001860AA"/>
    <w:pPr>
      <w:tabs>
        <w:tab w:val="left" w:pos="1361"/>
      </w:tabs>
      <w:spacing w:before="60" w:after="60"/>
      <w:ind w:left="1361" w:hanging="340"/>
    </w:pPr>
  </w:style>
  <w:style w:type="paragraph" w:styleId="List5">
    <w:name w:val="List 5"/>
    <w:basedOn w:val="BodyText"/>
    <w:rsid w:val="001860AA"/>
    <w:pPr>
      <w:tabs>
        <w:tab w:val="left" w:pos="1701"/>
      </w:tabs>
      <w:spacing w:before="60" w:after="60"/>
      <w:ind w:left="1701" w:hanging="340"/>
    </w:pPr>
  </w:style>
  <w:style w:type="paragraph" w:styleId="ListBullet4">
    <w:name w:val="List Bullet 4"/>
    <w:basedOn w:val="List4"/>
    <w:rsid w:val="001860AA"/>
    <w:pPr>
      <w:numPr>
        <w:numId w:val="3"/>
      </w:numPr>
    </w:pPr>
  </w:style>
  <w:style w:type="paragraph" w:styleId="ListBullet5">
    <w:name w:val="List Bullet 5"/>
    <w:basedOn w:val="List5"/>
    <w:rsid w:val="001860AA"/>
    <w:pPr>
      <w:numPr>
        <w:numId w:val="4"/>
      </w:numPr>
    </w:pPr>
  </w:style>
  <w:style w:type="paragraph" w:styleId="ListContinue2">
    <w:name w:val="List Continue 2"/>
    <w:basedOn w:val="List2"/>
    <w:rsid w:val="001860AA"/>
    <w:pPr>
      <w:ind w:firstLine="0"/>
    </w:pPr>
  </w:style>
  <w:style w:type="paragraph" w:styleId="ListContinue3">
    <w:name w:val="List Continue 3"/>
    <w:basedOn w:val="List3"/>
    <w:rsid w:val="001860AA"/>
    <w:pPr>
      <w:ind w:left="1021" w:firstLine="0"/>
    </w:pPr>
  </w:style>
  <w:style w:type="paragraph" w:styleId="ListContinue4">
    <w:name w:val="List Continue 4"/>
    <w:basedOn w:val="List4"/>
    <w:rsid w:val="001860AA"/>
    <w:pPr>
      <w:ind w:firstLine="0"/>
    </w:pPr>
  </w:style>
  <w:style w:type="paragraph" w:styleId="ListContinue5">
    <w:name w:val="List Continue 5"/>
    <w:basedOn w:val="List5"/>
    <w:rsid w:val="001860AA"/>
    <w:pPr>
      <w:ind w:firstLine="0"/>
    </w:pPr>
  </w:style>
  <w:style w:type="paragraph" w:styleId="ListNumber3">
    <w:name w:val="List Number 3"/>
    <w:basedOn w:val="List3"/>
    <w:rsid w:val="001860AA"/>
    <w:pPr>
      <w:numPr>
        <w:numId w:val="5"/>
      </w:numPr>
    </w:pPr>
  </w:style>
  <w:style w:type="paragraph" w:styleId="ListNumber4">
    <w:name w:val="List Number 4"/>
    <w:basedOn w:val="List4"/>
    <w:rsid w:val="001860AA"/>
    <w:pPr>
      <w:numPr>
        <w:numId w:val="6"/>
      </w:numPr>
    </w:pPr>
  </w:style>
  <w:style w:type="paragraph" w:styleId="ListNumber5">
    <w:name w:val="List Number 5"/>
    <w:basedOn w:val="List5"/>
    <w:rsid w:val="001860AA"/>
    <w:pPr>
      <w:numPr>
        <w:numId w:val="7"/>
      </w:numPr>
    </w:pPr>
  </w:style>
  <w:style w:type="paragraph" w:styleId="BlockText">
    <w:name w:val="Block Text"/>
    <w:basedOn w:val="Normal"/>
    <w:rsid w:val="001860AA"/>
    <w:pPr>
      <w:spacing w:after="120"/>
      <w:ind w:left="1440" w:right="1440"/>
    </w:pPr>
  </w:style>
  <w:style w:type="character" w:customStyle="1" w:styleId="Subscript">
    <w:name w:val="Subscript"/>
    <w:basedOn w:val="DefaultParagraphFont"/>
    <w:rsid w:val="001860AA"/>
    <w:rPr>
      <w:sz w:val="16"/>
      <w:vertAlign w:val="subscript"/>
    </w:rPr>
  </w:style>
  <w:style w:type="character" w:customStyle="1" w:styleId="Superscript">
    <w:name w:val="Superscript"/>
    <w:basedOn w:val="DefaultParagraphFont"/>
    <w:rsid w:val="001860AA"/>
    <w:rPr>
      <w:sz w:val="16"/>
      <w:vertAlign w:val="superscript"/>
    </w:rPr>
  </w:style>
  <w:style w:type="character" w:customStyle="1" w:styleId="Symbols">
    <w:name w:val="Symbols"/>
    <w:basedOn w:val="DefaultParagraphFont"/>
    <w:rsid w:val="001860AA"/>
    <w:rPr>
      <w:rFonts w:ascii="Symbol" w:hAnsi="Symbol"/>
    </w:rPr>
  </w:style>
  <w:style w:type="character" w:customStyle="1" w:styleId="MenuOptions">
    <w:name w:val="Menu Options"/>
    <w:basedOn w:val="DefaultParagraphFont"/>
    <w:rsid w:val="001860AA"/>
    <w:rPr>
      <w:rFonts w:ascii="Arial Narrow" w:hAnsi="Arial Narrow"/>
      <w:smallCaps/>
    </w:rPr>
  </w:style>
  <w:style w:type="character" w:customStyle="1" w:styleId="Buttons">
    <w:name w:val="Buttons"/>
    <w:basedOn w:val="DefaultParagraphFont"/>
    <w:rsid w:val="001860AA"/>
    <w:rPr>
      <w:b/>
    </w:rPr>
  </w:style>
  <w:style w:type="character" w:customStyle="1" w:styleId="Underlined">
    <w:name w:val="Underlined"/>
    <w:basedOn w:val="DefaultParagraphFont"/>
    <w:rsid w:val="001860AA"/>
    <w:rPr>
      <w:u w:val="single"/>
    </w:rPr>
  </w:style>
  <w:style w:type="paragraph" w:customStyle="1" w:styleId="TableBodyTextRight">
    <w:name w:val="Table Body Text Right"/>
    <w:basedOn w:val="TableBodyText"/>
    <w:rsid w:val="001860AA"/>
    <w:pPr>
      <w:widowControl w:val="0"/>
      <w:autoSpaceDE w:val="0"/>
      <w:autoSpaceDN w:val="0"/>
      <w:adjustRightInd w:val="0"/>
      <w:jc w:val="right"/>
    </w:pPr>
    <w:rPr>
      <w:rFonts w:cs="Arial"/>
      <w:szCs w:val="18"/>
    </w:rPr>
  </w:style>
  <w:style w:type="paragraph" w:customStyle="1" w:styleId="CopyrightText">
    <w:name w:val="Copyright Text"/>
    <w:basedOn w:val="BodyText"/>
    <w:rsid w:val="001860AA"/>
    <w:rPr>
      <w:sz w:val="18"/>
    </w:rPr>
  </w:style>
  <w:style w:type="paragraph" w:customStyle="1" w:styleId="BodySmallRight">
    <w:name w:val="Body Small Right"/>
    <w:basedOn w:val="BodyTextRight"/>
    <w:rsid w:val="001860AA"/>
    <w:rPr>
      <w:sz w:val="18"/>
      <w:szCs w:val="18"/>
    </w:rPr>
  </w:style>
  <w:style w:type="paragraph" w:customStyle="1" w:styleId="MarginEdition">
    <w:name w:val="Margin Edition"/>
    <w:basedOn w:val="MarginNote"/>
    <w:rsid w:val="001860AA"/>
    <w:pPr>
      <w:spacing w:before="0" w:after="0"/>
    </w:pPr>
    <w:rPr>
      <w:rFonts w:ascii="Times New Roman" w:hAnsi="Times New Roman"/>
      <w:color w:val="999999"/>
    </w:rPr>
  </w:style>
  <w:style w:type="paragraph" w:customStyle="1" w:styleId="Spacer">
    <w:name w:val="Spacer"/>
    <w:basedOn w:val="Normal"/>
    <w:rsid w:val="001860AA"/>
    <w:rPr>
      <w:sz w:val="2"/>
      <w:szCs w:val="2"/>
    </w:rPr>
  </w:style>
  <w:style w:type="character" w:customStyle="1" w:styleId="Small">
    <w:name w:val="Small"/>
    <w:basedOn w:val="DefaultParagraphFont"/>
    <w:rsid w:val="001860AA"/>
    <w:rPr>
      <w:sz w:val="16"/>
    </w:rPr>
  </w:style>
  <w:style w:type="paragraph" w:customStyle="1" w:styleId="WideTable">
    <w:name w:val="Wide Table"/>
    <w:basedOn w:val="Normal"/>
    <w:rsid w:val="001860AA"/>
    <w:pPr>
      <w:ind w:left="-1418"/>
    </w:pPr>
    <w:rPr>
      <w:sz w:val="2"/>
      <w:szCs w:val="2"/>
    </w:rPr>
  </w:style>
  <w:style w:type="character" w:styleId="PageNumber">
    <w:name w:val="page number"/>
    <w:basedOn w:val="DefaultParagraphFont"/>
    <w:rsid w:val="001860AA"/>
  </w:style>
  <w:style w:type="paragraph" w:styleId="Quote">
    <w:name w:val="Quote"/>
    <w:basedOn w:val="Heading1"/>
    <w:link w:val="QuoteChar"/>
    <w:qFormat/>
    <w:rsid w:val="001860AA"/>
    <w:rPr>
      <w:b w:val="0"/>
      <w:sz w:val="72"/>
      <w:szCs w:val="72"/>
      <w:lang w:val="en-NZ"/>
    </w:rPr>
  </w:style>
  <w:style w:type="character" w:customStyle="1" w:styleId="QuoteChar">
    <w:name w:val="Quote Char"/>
    <w:basedOn w:val="DefaultParagraphFont"/>
    <w:link w:val="Quote"/>
    <w:rsid w:val="001860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0AA"/>
    <w:pPr>
      <w:pageBreakBefore/>
    </w:pPr>
  </w:style>
  <w:style w:type="paragraph" w:customStyle="1" w:styleId="Border">
    <w:name w:val="Border"/>
    <w:basedOn w:val="Normal"/>
    <w:qFormat/>
    <w:rsid w:val="001860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0AA"/>
    <w:rPr>
      <w:b/>
      <w:bCs/>
      <w:i/>
      <w:iCs/>
      <w:color w:val="auto"/>
    </w:rPr>
  </w:style>
  <w:style w:type="paragraph" w:styleId="IntenseQuote">
    <w:name w:val="Intense Quote"/>
    <w:basedOn w:val="Normal"/>
    <w:next w:val="Normal"/>
    <w:link w:val="IntenseQuoteChar"/>
    <w:uiPriority w:val="30"/>
    <w:qFormat/>
    <w:rsid w:val="001860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0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0AA"/>
    <w:rPr>
      <w:smallCaps/>
      <w:color w:val="auto"/>
      <w:u w:val="single"/>
    </w:rPr>
  </w:style>
  <w:style w:type="character" w:styleId="IntenseReference">
    <w:name w:val="Intense Reference"/>
    <w:basedOn w:val="DefaultParagraphFont"/>
    <w:uiPriority w:val="32"/>
    <w:qFormat/>
    <w:rsid w:val="001860AA"/>
    <w:rPr>
      <w:b/>
      <w:bCs/>
      <w:smallCaps/>
      <w:color w:val="auto"/>
      <w:spacing w:val="5"/>
      <w:u w:val="single"/>
    </w:rPr>
  </w:style>
  <w:style w:type="paragraph" w:customStyle="1" w:styleId="2ColumnHeading">
    <w:name w:val="2Column Heading"/>
    <w:basedOn w:val="BodyText"/>
    <w:qFormat/>
    <w:rsid w:val="001860AA"/>
    <w:pPr>
      <w:spacing w:after="60"/>
      <w:ind w:left="-2268"/>
    </w:pPr>
    <w:rPr>
      <w:b/>
    </w:rPr>
  </w:style>
  <w:style w:type="paragraph" w:customStyle="1" w:styleId="Heading1TOC">
    <w:name w:val="Heading1 TOC"/>
    <w:basedOn w:val="Normal"/>
    <w:qFormat/>
    <w:rsid w:val="001860AA"/>
    <w:pPr>
      <w:spacing w:before="240" w:after="120"/>
    </w:pPr>
    <w:rPr>
      <w:rFonts w:ascii="Times New Roman" w:hAnsi="Times New Roman"/>
      <w:b/>
      <w:sz w:val="32"/>
    </w:rPr>
  </w:style>
  <w:style w:type="paragraph" w:customStyle="1" w:styleId="Heading2TOC">
    <w:name w:val="Heading2 TOC"/>
    <w:basedOn w:val="Normal"/>
    <w:qFormat/>
    <w:rsid w:val="001860AA"/>
    <w:pPr>
      <w:spacing w:before="240" w:after="60"/>
    </w:pPr>
    <w:rPr>
      <w:rFonts w:ascii="Times New Roman" w:hAnsi="Times New Roman"/>
      <w:b/>
      <w:sz w:val="28"/>
    </w:rPr>
  </w:style>
  <w:style w:type="paragraph" w:styleId="BalloonText">
    <w:name w:val="Balloon Text"/>
    <w:basedOn w:val="Normal"/>
    <w:link w:val="BalloonTextChar"/>
    <w:rsid w:val="001860AA"/>
    <w:rPr>
      <w:rFonts w:ascii="Tahoma" w:hAnsi="Tahoma" w:cs="Tahoma"/>
      <w:sz w:val="16"/>
      <w:szCs w:val="16"/>
    </w:rPr>
  </w:style>
  <w:style w:type="character" w:customStyle="1" w:styleId="BalloonTextChar">
    <w:name w:val="Balloon Text Char"/>
    <w:basedOn w:val="DefaultParagraphFont"/>
    <w:link w:val="BalloonText"/>
    <w:rsid w:val="001860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0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60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0AA"/>
    <w:rPr>
      <w:b/>
      <w:color w:val="660033"/>
      <w:spacing w:val="0"/>
    </w:rPr>
  </w:style>
  <w:style w:type="paragraph" w:customStyle="1" w:styleId="Nameditemlist">
    <w:name w:val="Named item list"/>
    <w:basedOn w:val="BodyText"/>
    <w:qFormat/>
    <w:rsid w:val="001860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7216</Characters>
  <Application>Microsoft Office Word</Application>
  <DocSecurity>0</DocSecurity>
  <Lines>245</Lines>
  <Paragraphs>148</Paragraphs>
  <ScaleCrop>false</ScaleCrop>
  <Company>Author-it Software Corporation Ltd.</Company>
  <LinksUpToDate>false</LinksUpToDate>
  <CharactersWithSpaces>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PSPGSD408A Assist government service recipients with complex needs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2012-11-01T17:38:00Z</dcterms:created>
  <dcterms:modified xsi:type="dcterms:W3CDTF">2012-11-01T17:38:00Z</dcterms:modified>
</cp:coreProperties>
</file>