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E74" w:rsidP="00CA2E7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PSPGSD405A Introduce the government service delivery model</w:t>
      </w:r>
      <w:r>
        <w:fldChar w:fldCharType="end"/>
      </w:r>
    </w:p>
    <w:p w:rsidR="00CA2E74" w:rsidP="00CA2E74">
      <w:pPr>
        <w:pStyle w:val="Version"/>
        <w:sectPr w:rsidSect="00146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146EBA" w:rsidP="00146EBA">
      <w:pPr>
        <w:pStyle w:val="SuperHeading"/>
      </w:pPr>
      <w:r w:rsidRPr="00146EBA">
        <w:t>PSPGSD405A Introduce the government service delivery model</w:t>
      </w:r>
    </w:p>
    <w:p w:rsidR="00000000" w:rsidRPr="00146EBA" w:rsidP="00146EBA">
      <w:pPr>
        <w:pStyle w:val="SuperHeading"/>
      </w:pPr>
    </w:p>
    <w:p w:rsidR="00000000" w:rsidRPr="00146EBA" w:rsidP="00146EBA">
      <w:pPr>
        <w:pStyle w:val="Heading1"/>
      </w:pPr>
      <w:bookmarkStart w:id="1" w:name="O_495344"/>
      <w:bookmarkEnd w:id="1"/>
      <w:r w:rsidRPr="00146E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SpecialBold"/>
              </w:rPr>
              <w:t>Comments</w:t>
            </w:r>
          </w:p>
        </w:tc>
      </w:tr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Unit descriptor edited.</w:t>
            </w:r>
          </w:p>
        </w:tc>
      </w:tr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Layout adjusted. No changes to content.</w:t>
            </w:r>
          </w:p>
        </w:tc>
      </w:tr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t>Primary release.</w:t>
            </w:r>
          </w:p>
        </w:tc>
      </w:tr>
    </w:tbl>
    <w:p w:rsidR="00CA2E74" w:rsidP="00146EBA">
      <w:pPr>
        <w:pStyle w:val="BodyText"/>
      </w:pPr>
    </w:p>
    <w:p w:rsidR="00CA2E74" w:rsidP="00146EBA">
      <w:pPr>
        <w:pStyle w:val="BodyText"/>
      </w:pPr>
    </w:p>
    <w:p w:rsidR="00000000" w:rsidRPr="00146EBA" w:rsidP="00146EBA">
      <w:pPr>
        <w:pStyle w:val="Heading1"/>
      </w:pPr>
      <w:bookmarkStart w:id="2" w:name="O_495336"/>
      <w:bookmarkEnd w:id="2"/>
      <w:r w:rsidRPr="00146EBA">
        <w:t>Unit Descriptor</w:t>
      </w:r>
    </w:p>
    <w:p w:rsidR="00000000" w:rsidRPr="00146EBA" w:rsidP="00146EBA">
      <w:pPr>
        <w:pStyle w:val="BodyText"/>
      </w:pPr>
      <w:r w:rsidRPr="00146EBA">
        <w:t>This unit covers introduction of the government service delivery model by staff working as the first point of contact between applicants and</w:t>
      </w:r>
      <w:r w:rsidRPr="00146EBA">
        <w:t xml:space="preserve"> the government. It includes agreeing on the initial service offer, establishing or updating of accounts, and providing personalised service.</w:t>
      </w:r>
    </w:p>
    <w:p w:rsidR="00000000" w:rsidRPr="00146EBA" w:rsidP="00146EBA">
      <w:pPr>
        <w:pStyle w:val="BodyText"/>
      </w:pPr>
      <w:r w:rsidRPr="00146EBA">
        <w:t>In practice, introduction of the government service delivery model may overlap with other generalist and specialis</w:t>
      </w:r>
      <w:r w:rsidRPr="00146EBA">
        <w:t>t work activities, such as working ethically, complying with legislation, applying government processes, gathering and analysing information etc.</w:t>
      </w:r>
    </w:p>
    <w:p w:rsidR="00000000" w:rsidRPr="00146EBA" w:rsidP="00146EBA">
      <w:pPr>
        <w:pStyle w:val="BodyText"/>
      </w:pPr>
      <w:r w:rsidRPr="00146EBA">
        <w:t>No licensing, legislative, regulatory or certification requirements apply to this unit at the time of publicat</w:t>
      </w:r>
      <w:r w:rsidRPr="00146EBA">
        <w:t>ion</w:t>
      </w: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3" w:name="O_495349"/>
      <w:bookmarkEnd w:id="3"/>
      <w:r w:rsidRPr="00146EBA">
        <w:t>Application of the Unit</w:t>
      </w:r>
    </w:p>
    <w:p w:rsidR="00000000" w:rsidRPr="00146EBA" w:rsidP="00146EBA">
      <w:pPr>
        <w:pStyle w:val="BodyText"/>
      </w:pPr>
      <w:r w:rsidRPr="00146EBA">
        <w:t>Not applicable.</w:t>
      </w: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4" w:name="O_495339"/>
      <w:bookmarkEnd w:id="4"/>
      <w:r w:rsidRPr="00146EBA">
        <w:t>Licensing/Regulatory Information</w:t>
      </w:r>
    </w:p>
    <w:p w:rsidR="00000000" w:rsidRPr="00146EBA" w:rsidP="00146EBA">
      <w:pPr>
        <w:pStyle w:val="BodyText"/>
      </w:pPr>
      <w:r w:rsidRPr="00146EBA">
        <w:t>Not applicable.</w:t>
      </w: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5" w:name="O_495343"/>
      <w:bookmarkEnd w:id="5"/>
      <w:r w:rsidRPr="00146EBA">
        <w:t>Pre-Requisites</w:t>
      </w:r>
    </w:p>
    <w:p w:rsidR="00000000" w:rsidRPr="00146EBA" w:rsidP="00146EBA">
      <w:pPr>
        <w:pStyle w:val="BodyText"/>
      </w:pPr>
      <w:r w:rsidRPr="00146EBA">
        <w:t>Not applicable.</w:t>
      </w: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6" w:name="O_495345"/>
      <w:bookmarkEnd w:id="6"/>
      <w:r w:rsidRPr="00146EBA">
        <w:t>Employability Skills Information</w:t>
      </w:r>
    </w:p>
    <w:p w:rsidR="00000000" w:rsidRPr="00146EBA" w:rsidP="00146EBA">
      <w:pPr>
        <w:pStyle w:val="BodyText"/>
      </w:pPr>
      <w:r w:rsidRPr="00146EBA">
        <w:t>This unit contains employability skills.</w:t>
      </w: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7" w:name="O_495346"/>
      <w:bookmarkEnd w:id="7"/>
      <w:r w:rsidRPr="00146EBA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t>Together, performance criteria specify the requirements for competent performance. Text i</w:t>
            </w:r>
            <w:r w:rsidRPr="00146EBA">
              <w:t xml:space="preserve">n </w:t>
            </w:r>
            <w:r w:rsidRPr="00146EBA">
              <w:rPr>
                <w:rStyle w:val="BoldandItalics"/>
              </w:rPr>
              <w:t>bold italics</w:t>
            </w:r>
            <w:r w:rsidRPr="00146EBA">
              <w:t xml:space="preserve">  is explained in the Range Statement following.</w:t>
            </w:r>
          </w:p>
        </w:tc>
      </w:tr>
    </w:tbl>
    <w:p w:rsidR="00000000" w:rsidRPr="00146EBA" w:rsidP="00146EBA">
      <w:pPr>
        <w:pStyle w:val="BodyText"/>
      </w:pP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8" w:name="O_495347"/>
      <w:bookmarkEnd w:id="8"/>
      <w:r w:rsidRPr="00146EB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SpecialBold"/>
              </w:rPr>
              <w:t>PERFORMANCE CRITERIA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List"/>
              <w:rPr>
                <w:lang w:val="en-NZ"/>
              </w:rPr>
            </w:pPr>
            <w:r w:rsidRPr="00146EBA">
              <w:rPr>
                <w:rStyle w:val="SpecialBold"/>
              </w:rPr>
              <w:t>1</w:t>
            </w:r>
            <w:r w:rsidRPr="00146EBA">
              <w:t xml:space="preserve">.  </w:t>
            </w:r>
            <w:r w:rsidRPr="00146EBA">
              <w:tab/>
            </w:r>
            <w:r w:rsidRPr="00146EBA">
              <w:rPr>
                <w:rStyle w:val="SpecialBold"/>
              </w:rPr>
              <w:t>Agree on initial service offer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"/>
            </w:pPr>
            <w:r w:rsidRPr="00146EBA">
              <w:t>1.1</w:t>
            </w:r>
            <w:r w:rsidRPr="00146EBA">
              <w:tab/>
            </w:r>
            <w:r w:rsidRPr="00146EBA">
              <w:rPr>
                <w:rStyle w:val="BoldandItalics"/>
              </w:rPr>
              <w:t xml:space="preserve">Needs </w:t>
            </w:r>
            <w:r w:rsidRPr="00146EBA">
              <w:t>are profiled and entitlement eligibility, outcome and</w:t>
            </w:r>
            <w:r w:rsidRPr="00146EBA">
              <w:rPr>
                <w:rStyle w:val="BoldandItalics"/>
              </w:rPr>
              <w:t xml:space="preserve"> compliance risk</w:t>
            </w:r>
            <w:r w:rsidRPr="00146EBA">
              <w:t xml:space="preserve"> are assessed in accordance with </w:t>
            </w:r>
            <w:r w:rsidRPr="00146EBA">
              <w:rPr>
                <w:rStyle w:val="BoldandItalics"/>
              </w:rPr>
              <w:t>legislation, policy and procedures</w:t>
            </w:r>
            <w:r w:rsidRPr="00146EBA">
              <w:rPr>
                <w:rStyle w:val="Emphasis"/>
              </w:rPr>
              <w:t>.</w:t>
            </w:r>
          </w:p>
          <w:p w:rsidR="00000000" w:rsidRPr="00146EBA" w:rsidP="00146EBA">
            <w:pPr>
              <w:pStyle w:val="List"/>
            </w:pPr>
            <w:r w:rsidRPr="00146EBA">
              <w:t>1.2</w:t>
            </w:r>
            <w:r w:rsidRPr="00146EBA">
              <w:tab/>
            </w:r>
            <w:r w:rsidRPr="00146EBA">
              <w:rPr>
                <w:rStyle w:val="BoldandItalics"/>
              </w:rPr>
              <w:t xml:space="preserve">Service options </w:t>
            </w:r>
            <w:r w:rsidRPr="00146EBA">
              <w:t>are identified to suit applicant needs and entitlements and preferred business delivery channel is established.</w:t>
            </w:r>
          </w:p>
          <w:p w:rsidR="00000000" w:rsidRPr="00146EBA" w:rsidP="00146EBA">
            <w:pPr>
              <w:pStyle w:val="List"/>
            </w:pPr>
            <w:r w:rsidRPr="00146EBA">
              <w:t>1.3</w:t>
            </w:r>
            <w:r w:rsidRPr="00146EBA">
              <w:tab/>
              <w:t>Personal information is recorded in</w:t>
            </w:r>
            <w:r w:rsidRPr="00146EBA">
              <w:t xml:space="preserve"> accordance with legislation and organisational procedures.</w:t>
            </w:r>
          </w:p>
          <w:p w:rsidR="00000000" w:rsidRPr="00146EBA" w:rsidP="00146EBA">
            <w:pPr>
              <w:pStyle w:val="List"/>
            </w:pPr>
            <w:r w:rsidRPr="00146EBA">
              <w:t>1.4</w:t>
            </w:r>
            <w:r w:rsidRPr="00146EBA">
              <w:tab/>
              <w:t xml:space="preserve">Applicant options are researched and </w:t>
            </w:r>
            <w:r w:rsidRPr="00146EBA">
              <w:rPr>
                <w:rStyle w:val="Emphasis"/>
              </w:rPr>
              <w:t>advice</w:t>
            </w:r>
            <w:r w:rsidRPr="00146EBA">
              <w:t xml:space="preserve"> is obtained when necessary in accordance with organisational policy and procedures.</w:t>
            </w:r>
          </w:p>
          <w:p w:rsidR="00000000" w:rsidP="00146EBA">
            <w:pPr>
              <w:pStyle w:val="List"/>
              <w:rPr>
                <w:lang w:val="en-NZ"/>
              </w:rPr>
            </w:pPr>
            <w:r w:rsidRPr="00146EBA">
              <w:t>1.5</w:t>
            </w:r>
            <w:r w:rsidRPr="00146EBA">
              <w:tab/>
              <w:t>Handover of applicants' accounts is negotiated with other st</w:t>
            </w:r>
            <w:r w:rsidRPr="00146EBA">
              <w:t>aff.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List"/>
              <w:rPr>
                <w:lang w:val="en-NZ"/>
              </w:rPr>
            </w:pPr>
            <w:r w:rsidRPr="00146EBA">
              <w:rPr>
                <w:rStyle w:val="SpecialBold"/>
              </w:rPr>
              <w:t>2</w:t>
            </w:r>
            <w:r w:rsidRPr="00146EBA">
              <w:t xml:space="preserve">.  </w:t>
            </w:r>
            <w:r w:rsidRPr="00146EBA">
              <w:tab/>
            </w:r>
            <w:r w:rsidRPr="00146EBA">
              <w:rPr>
                <w:rStyle w:val="SpecialBold"/>
              </w:rPr>
              <w:t>Establish and</w:t>
            </w:r>
            <w:r w:rsidRPr="00146EBA">
              <w:t>/</w:t>
            </w:r>
            <w:r w:rsidRPr="00146EBA">
              <w:rPr>
                <w:rStyle w:val="SpecialBold"/>
              </w:rPr>
              <w:t>or update accounts of service recipients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"/>
            </w:pPr>
            <w:r w:rsidRPr="00146EBA">
              <w:t>2.1</w:t>
            </w:r>
            <w:r w:rsidRPr="00146EBA">
              <w:tab/>
              <w:t>System tools and business management systems are used to record and process services requested and delivered.</w:t>
            </w:r>
          </w:p>
          <w:p w:rsidR="00000000" w:rsidRPr="00146EBA" w:rsidP="00146EBA">
            <w:pPr>
              <w:pStyle w:val="List"/>
            </w:pPr>
            <w:r w:rsidRPr="00146EBA">
              <w:t>2.2</w:t>
            </w:r>
            <w:r w:rsidRPr="00146EBA">
              <w:tab/>
            </w:r>
            <w:r w:rsidRPr="00146EBA">
              <w:rPr>
                <w:rStyle w:val="BoldandItalics"/>
              </w:rPr>
              <w:t>Information for statutory or performance reporting</w:t>
            </w:r>
            <w:r w:rsidRPr="00146EBA">
              <w:t xml:space="preserve"> is provided in the re</w:t>
            </w:r>
            <w:r w:rsidRPr="00146EBA">
              <w:t>quired format and timeframes.</w:t>
            </w:r>
          </w:p>
          <w:p w:rsidR="00000000" w:rsidP="00146EBA">
            <w:pPr>
              <w:pStyle w:val="List"/>
              <w:rPr>
                <w:lang w:val="en-NZ"/>
              </w:rPr>
            </w:pPr>
            <w:r w:rsidRPr="00146EBA">
              <w:t>2.3</w:t>
            </w:r>
            <w:r w:rsidRPr="00146EBA">
              <w:tab/>
              <w:t>Action is taken to prevent and identify any debts to and initiate withholdings for recovery in accordance with legislation and organisational procedures.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List"/>
              <w:rPr>
                <w:lang w:val="en-NZ"/>
              </w:rPr>
            </w:pPr>
            <w:r w:rsidRPr="00146EBA">
              <w:rPr>
                <w:rStyle w:val="SpecialBold"/>
              </w:rPr>
              <w:t>3</w:t>
            </w:r>
            <w:r w:rsidRPr="00146EBA">
              <w:t xml:space="preserve">.  </w:t>
            </w:r>
            <w:r w:rsidRPr="00146EBA">
              <w:tab/>
            </w:r>
            <w:r w:rsidRPr="00146EBA">
              <w:rPr>
                <w:rStyle w:val="SpecialBold"/>
              </w:rPr>
              <w:t>Provide personalised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"/>
            </w:pPr>
            <w:r w:rsidRPr="00146EBA">
              <w:t>3.1</w:t>
            </w:r>
            <w:r w:rsidRPr="00146EBA">
              <w:tab/>
              <w:t>Initial encouragement is prov</w:t>
            </w:r>
            <w:r w:rsidRPr="00146EBA">
              <w:t xml:space="preserve">ided to those identified as having a </w:t>
            </w:r>
            <w:r w:rsidRPr="00146EBA">
              <w:rPr>
                <w:rStyle w:val="BoldandItalics"/>
              </w:rPr>
              <w:t>participation requirement</w:t>
            </w:r>
            <w:r w:rsidRPr="00146EBA">
              <w:t xml:space="preserve"> .</w:t>
            </w:r>
          </w:p>
          <w:p w:rsidR="00000000" w:rsidRPr="00146EBA" w:rsidP="00146EBA">
            <w:pPr>
              <w:pStyle w:val="List"/>
            </w:pPr>
            <w:r w:rsidRPr="00146EBA">
              <w:t>3.2</w:t>
            </w:r>
            <w:r w:rsidRPr="00146EBA">
              <w:tab/>
            </w:r>
            <w:r w:rsidRPr="00146EBA">
              <w:rPr>
                <w:rStyle w:val="BoldandItalics"/>
              </w:rPr>
              <w:t xml:space="preserve">Adverse decisions </w:t>
            </w:r>
            <w:r w:rsidRPr="00146EBA">
              <w:t>are communicated in a professional manner in line with organisational policy and procedures.</w:t>
            </w:r>
          </w:p>
          <w:p w:rsidR="00000000" w:rsidRPr="00146EBA" w:rsidP="00146EBA">
            <w:pPr>
              <w:pStyle w:val="List"/>
            </w:pPr>
            <w:r w:rsidRPr="00146EBA">
              <w:t>3.3</w:t>
            </w:r>
            <w:r w:rsidRPr="00146EBA">
              <w:tab/>
              <w:t>Motivational interviewing and questioning is employed.</w:t>
            </w:r>
          </w:p>
          <w:p w:rsidR="00000000" w:rsidRPr="00146EBA" w:rsidP="00146EBA">
            <w:pPr>
              <w:pStyle w:val="List"/>
            </w:pPr>
            <w:r w:rsidRPr="00146EBA">
              <w:t>3.4</w:t>
            </w:r>
            <w:r w:rsidRPr="00146EBA">
              <w:tab/>
            </w:r>
            <w:r w:rsidRPr="00146EBA">
              <w:t>Referrals are made to</w:t>
            </w:r>
            <w:r w:rsidRPr="00146EBA">
              <w:rPr>
                <w:rStyle w:val="BoldandItalics"/>
              </w:rPr>
              <w:t xml:space="preserve"> external service providers</w:t>
            </w:r>
            <w:r w:rsidRPr="00146EBA">
              <w:t>, and services relevant to the life event are brokered in a timely manner.</w:t>
            </w:r>
          </w:p>
          <w:p w:rsidR="00000000" w:rsidRPr="00146EBA" w:rsidP="00146EBA">
            <w:pPr>
              <w:pStyle w:val="List"/>
            </w:pPr>
            <w:r w:rsidRPr="00146EBA">
              <w:t>3.5</w:t>
            </w:r>
            <w:r w:rsidRPr="00146EBA">
              <w:tab/>
              <w:t>Liaison is undertaken with other staff to ensure the best service commencement outcome.</w:t>
            </w:r>
          </w:p>
        </w:tc>
      </w:tr>
    </w:tbl>
    <w:p w:rsidR="00000000" w:rsidRPr="00146EBA" w:rsidP="00146EBA">
      <w:pPr>
        <w:pStyle w:val="BodyText"/>
      </w:pP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9" w:name="O_495340"/>
      <w:bookmarkEnd w:id="9"/>
      <w:r w:rsidRPr="00146EBA">
        <w:t>Required Skills and Kn</w:t>
      </w:r>
      <w:r w:rsidRPr="00146EBA">
        <w:t>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4"/>
      </w:tblGrid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This section describes the essential skills and knowledge and their level, required for this unit.</w:t>
            </w:r>
          </w:p>
        </w:tc>
      </w:tr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rPr>
                <w:rStyle w:val="SpecialBold"/>
              </w:rPr>
              <w:t>Knowledge requirements</w:t>
            </w:r>
          </w:p>
          <w:p w:rsidR="00000000" w:rsidRPr="00146EBA" w:rsidP="00146EBA">
            <w:pPr>
              <w:pStyle w:val="BodyText"/>
            </w:pPr>
            <w:r w:rsidRPr="00146EBA">
              <w:t xml:space="preserve"> Look for evidence that confirms knowledge and understanding of:</w:t>
            </w:r>
          </w:p>
          <w:p w:rsidR="00000000" w:rsidRPr="00146EBA" w:rsidP="00146EBA">
            <w:pPr>
              <w:pStyle w:val="ListBullet2"/>
            </w:pPr>
            <w:r w:rsidRPr="00146EBA">
              <w:t>the range of circumstances and complexity of needs in the c</w:t>
            </w:r>
            <w:r w:rsidRPr="00146EBA">
              <w:t>ontext of government service delivery</w:t>
            </w:r>
          </w:p>
          <w:p w:rsidR="00000000" w:rsidRPr="00146EBA" w:rsidP="00146EBA">
            <w:pPr>
              <w:pStyle w:val="ListBullet2"/>
            </w:pPr>
            <w:r w:rsidRPr="00146EBA">
              <w:t>special needs of applicants</w:t>
            </w:r>
          </w:p>
          <w:p w:rsidR="00000000" w:rsidRPr="00146EBA" w:rsidP="00146EBA">
            <w:pPr>
              <w:pStyle w:val="ListBullet2"/>
            </w:pPr>
            <w:r w:rsidRPr="00146EBA">
              <w:t>mutual obligations, rights and responsibilities</w:t>
            </w:r>
          </w:p>
          <w:p w:rsidR="00000000" w:rsidRPr="00146EBA" w:rsidP="00146EBA">
            <w:pPr>
              <w:pStyle w:val="ListBullet2"/>
            </w:pPr>
            <w:r w:rsidRPr="00146EBA">
              <w:t>the range of service options</w:t>
            </w:r>
          </w:p>
          <w:p w:rsidR="00000000" w:rsidRPr="00146EBA" w:rsidP="00146EBA">
            <w:pPr>
              <w:pStyle w:val="ListBullet2"/>
            </w:pPr>
            <w:r w:rsidRPr="00146EBA">
              <w:t>system tools and business systems for establishing and updating accounts</w:t>
            </w:r>
          </w:p>
          <w:p w:rsidR="00000000" w:rsidRPr="00146EBA" w:rsidP="00146EBA">
            <w:pPr>
              <w:pStyle w:val="ListBullet2"/>
            </w:pPr>
            <w:r w:rsidRPr="00146EBA">
              <w:t>methods of preventing or minimising debt</w:t>
            </w:r>
          </w:p>
          <w:p w:rsidR="00000000" w:rsidRPr="00146EBA" w:rsidP="00146EBA">
            <w:pPr>
              <w:pStyle w:val="ListBullet2"/>
            </w:pPr>
            <w:r w:rsidRPr="00146EBA">
              <w:t>legislation, policy, procedures and protocols relating to government service delivery, including occupational health and safety and environment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principles of equal employment opportunity and diversity</w:t>
            </w:r>
          </w:p>
        </w:tc>
      </w:tr>
      <w:tr w:rsidTr="00CA2E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rPr>
                <w:rStyle w:val="SpecialBold"/>
              </w:rPr>
              <w:t>Skill requirements</w:t>
            </w:r>
          </w:p>
          <w:p w:rsidR="00000000" w:rsidRPr="00146EBA" w:rsidP="00146EBA">
            <w:pPr>
              <w:pStyle w:val="BodyText"/>
            </w:pPr>
            <w:r w:rsidRPr="00146EBA">
              <w:t>Look for evidence that confirms sk</w:t>
            </w:r>
            <w:r w:rsidRPr="00146EBA">
              <w:t>ills in:</w:t>
            </w:r>
          </w:p>
          <w:p w:rsidR="00000000" w:rsidRPr="00146EBA" w:rsidP="00146EBA">
            <w:pPr>
              <w:pStyle w:val="ListBullet2"/>
            </w:pPr>
            <w:r w:rsidRPr="00146EBA">
              <w:t>reading complex, formal documents such as legislation and guidelines and explaining them to people from diverse backgrounds</w:t>
            </w:r>
          </w:p>
          <w:p w:rsidR="00000000" w:rsidRPr="00146EBA" w:rsidP="00146EBA">
            <w:pPr>
              <w:pStyle w:val="ListBullet2"/>
            </w:pPr>
            <w:r w:rsidRPr="00146EBA">
              <w:t>gathering and analysing information to assess eligibility and research service options</w:t>
            </w:r>
          </w:p>
          <w:p w:rsidR="00000000" w:rsidRPr="00146EBA" w:rsidP="00146EBA">
            <w:pPr>
              <w:pStyle w:val="ListBullet2"/>
            </w:pPr>
            <w:r w:rsidRPr="00146EBA">
              <w:t>communicating with a range of audie</w:t>
            </w:r>
            <w:r w:rsidRPr="00146EBA">
              <w:t>nces for purposes such as liaison, referral, handover of information, communicating adverse decisions etc</w:t>
            </w:r>
          </w:p>
          <w:p w:rsidR="00000000" w:rsidRPr="00146EBA" w:rsidP="00146EBA">
            <w:pPr>
              <w:pStyle w:val="ListBullet2"/>
            </w:pPr>
            <w:r w:rsidRPr="00146EBA">
              <w:t>undertaking motivational interviewing and questioning of people from diverse backgrounds</w:t>
            </w:r>
          </w:p>
          <w:p w:rsidR="00000000" w:rsidRPr="00146EBA" w:rsidP="00146EBA">
            <w:pPr>
              <w:pStyle w:val="ListBullet2"/>
            </w:pPr>
            <w:r w:rsidRPr="00146EBA">
              <w:t>responding to diversity, including gender and disability</w:t>
            </w:r>
          </w:p>
          <w:p w:rsidR="00000000" w:rsidRPr="00146EBA" w:rsidP="00146EBA">
            <w:pPr>
              <w:pStyle w:val="ListBullet2"/>
            </w:pPr>
            <w:r w:rsidRPr="00146EBA">
              <w:t xml:space="preserve">identifying and responding to debt </w:t>
            </w:r>
          </w:p>
          <w:p w:rsidR="00000000" w:rsidRPr="00146EBA" w:rsidP="00146EBA">
            <w:pPr>
              <w:pStyle w:val="ListBullet2"/>
            </w:pPr>
            <w:r w:rsidRPr="00146EBA">
              <w:t>using system tools and business systems</w:t>
            </w:r>
          </w:p>
          <w:p w:rsidR="00000000" w:rsidRPr="00146EBA" w:rsidP="00146EBA">
            <w:pPr>
              <w:pStyle w:val="ListBullet2"/>
            </w:pPr>
            <w:r w:rsidRPr="00146EBA">
              <w:t xml:space="preserve">applying workplace safety procedures in the context of government service delivery </w:t>
            </w:r>
          </w:p>
        </w:tc>
      </w:tr>
    </w:tbl>
    <w:p w:rsidR="00000000" w:rsidRPr="00146EBA" w:rsidP="00146EBA">
      <w:pPr>
        <w:pStyle w:val="BodyText"/>
      </w:pP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10" w:name="O_495341"/>
      <w:bookmarkEnd w:id="10"/>
      <w:r w:rsidRPr="00146EBA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The Evidence Guide specifies the evidence required to demonstr</w:t>
            </w:r>
            <w:r w:rsidRPr="00146EBA">
              <w:t>ate achievement in the unit of competency as a whole. It must be read in conjunction with the Unit descriptor, Performance Criteria, the Range Statement and the Assessment Guidelines for the Public Sector Training Package.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rPr>
                <w:rStyle w:val="SpecialBold"/>
              </w:rPr>
              <w:t>Units to be assessed together</w:t>
            </w:r>
            <w:r w:rsidRPr="00146EBA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rPr>
                <w:rStyle w:val="Emphasis"/>
              </w:rPr>
              <w:t>Pre</w:t>
            </w:r>
            <w:r w:rsidRPr="00146EBA">
              <w:t>-</w:t>
            </w:r>
            <w:r w:rsidRPr="00146EBA">
              <w:rPr>
                <w:rStyle w:val="Emphasis"/>
              </w:rPr>
              <w:t>requisite</w:t>
            </w:r>
            <w:r w:rsidRPr="00146EBA">
              <w:t xml:space="preserve"> units that </w:t>
            </w:r>
            <w:r w:rsidRPr="00146EBA">
              <w:rPr>
                <w:rStyle w:val="Underline"/>
              </w:rPr>
              <w:t>must</w:t>
            </w:r>
            <w:r w:rsidRPr="00146EBA">
              <w:t xml:space="preserve"> be achieved </w:t>
            </w:r>
            <w:r w:rsidRPr="00146EBA">
              <w:rPr>
                <w:rStyle w:val="Underline"/>
              </w:rPr>
              <w:t>prior</w:t>
            </w:r>
            <w:r w:rsidRPr="00146EBA">
              <w:t xml:space="preserve"> to this unit:</w:t>
            </w:r>
            <w:r w:rsidRPr="00146EBA">
              <w:rPr>
                <w:rStyle w:val="Emphasis"/>
              </w:rPr>
              <w:t>Nil</w:t>
            </w:r>
          </w:p>
          <w:p w:rsidR="00000000" w:rsidRPr="00146EBA" w:rsidP="00146EBA">
            <w:pPr>
              <w:pStyle w:val="ListBullet2"/>
            </w:pPr>
            <w:r w:rsidRPr="00146EBA">
              <w:rPr>
                <w:rStyle w:val="Emphasis"/>
              </w:rPr>
              <w:t>Co</w:t>
            </w:r>
            <w:r w:rsidRPr="00146EBA">
              <w:t>-</w:t>
            </w:r>
            <w:r w:rsidRPr="00146EBA">
              <w:rPr>
                <w:rStyle w:val="Emphasis"/>
              </w:rPr>
              <w:t>requisite</w:t>
            </w:r>
            <w:r w:rsidRPr="00146EBA">
              <w:t xml:space="preserve"> units that </w:t>
            </w:r>
            <w:r w:rsidRPr="00146EBA">
              <w:rPr>
                <w:rStyle w:val="Underline"/>
              </w:rPr>
              <w:t>must</w:t>
            </w:r>
            <w:r w:rsidRPr="00146EBA">
              <w:t xml:space="preserve"> be assessed </w:t>
            </w:r>
            <w:r w:rsidRPr="00146EBA">
              <w:rPr>
                <w:rStyle w:val="Underline"/>
              </w:rPr>
              <w:t>with</w:t>
            </w:r>
            <w:r w:rsidRPr="00146EBA">
              <w:t xml:space="preserve"> this unit:</w:t>
            </w:r>
            <w:r w:rsidRPr="00146EBA">
              <w:rPr>
                <w:rStyle w:val="Emphasis"/>
              </w:rPr>
              <w:t>Nil</w:t>
            </w:r>
          </w:p>
          <w:p w:rsidR="00000000" w:rsidRPr="00146EBA" w:rsidP="00146EBA">
            <w:pPr>
              <w:pStyle w:val="ListBullet2"/>
            </w:pPr>
            <w:r w:rsidRPr="00146EBA">
              <w:rPr>
                <w:rStyle w:val="Emphasis"/>
              </w:rPr>
              <w:t>Co</w:t>
            </w:r>
            <w:r w:rsidRPr="00146EBA">
              <w:t>-</w:t>
            </w:r>
            <w:r w:rsidRPr="00146EBA">
              <w:rPr>
                <w:rStyle w:val="Emphasis"/>
              </w:rPr>
              <w:t>assessed units</w:t>
            </w:r>
            <w:r w:rsidRPr="00146EBA">
              <w:t xml:space="preserve"> that </w:t>
            </w:r>
            <w:r w:rsidRPr="00146EBA">
              <w:rPr>
                <w:rStyle w:val="Underline"/>
              </w:rPr>
              <w:t>may</w:t>
            </w:r>
            <w:r w:rsidRPr="00146EBA">
              <w:t xml:space="preserve"> be assessed with this unit to increase the efficiency and realism of the assessment process include, but are not limited to:</w:t>
            </w:r>
          </w:p>
          <w:p w:rsidR="00000000" w:rsidRPr="00146EBA" w:rsidP="00146EBA">
            <w:pPr>
              <w:pStyle w:val="ListBullet3"/>
            </w:pPr>
            <w:r w:rsidRPr="00146EBA">
              <w:t>PSPETHC401A Uphold and support the values and principles of public service</w:t>
            </w:r>
          </w:p>
          <w:p w:rsidR="00000000" w:rsidRPr="00146EBA" w:rsidP="00146EBA">
            <w:pPr>
              <w:pStyle w:val="ListBullet3"/>
            </w:pPr>
            <w:r w:rsidRPr="00146EBA">
              <w:t xml:space="preserve">PSPGOV406B Gather and analyse information </w:t>
            </w:r>
          </w:p>
          <w:p w:rsidR="00000000" w:rsidRPr="00146EBA" w:rsidP="00146EBA">
            <w:pPr>
              <w:pStyle w:val="ListBullet3"/>
            </w:pPr>
            <w:r w:rsidRPr="00146EBA">
              <w:t>PSPGOV422A Apply government processes</w:t>
            </w:r>
          </w:p>
          <w:p w:rsidR="00000000" w:rsidRPr="00146EBA" w:rsidP="00146EBA">
            <w:pPr>
              <w:pStyle w:val="ListBullet3"/>
            </w:pPr>
            <w:r w:rsidRPr="00146EBA">
              <w:t>PSPGSD401A Identify and select government service delivery options</w:t>
            </w:r>
          </w:p>
          <w:p w:rsidR="00000000" w:rsidRPr="00146EBA" w:rsidP="00146EBA">
            <w:pPr>
              <w:pStyle w:val="ListBullet3"/>
            </w:pPr>
            <w:r w:rsidRPr="00146EBA">
              <w:t xml:space="preserve">PSPGSD403A Conduct government service delivery interviews </w:t>
            </w:r>
          </w:p>
          <w:p w:rsidR="00000000" w:rsidP="00146EBA">
            <w:pPr>
              <w:pStyle w:val="ListBullet3"/>
              <w:rPr>
                <w:lang w:val="en-NZ"/>
              </w:rPr>
            </w:pPr>
            <w:r w:rsidRPr="00146EBA">
              <w:t>PSPLEGN401A Encourage compliance with legislation in the public sector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SpecialBold"/>
              </w:rPr>
              <w:t>Overview of evidence</w:t>
            </w:r>
            <w:r w:rsidRPr="00146EBA">
              <w:rPr>
                <w:rStyle w:val="SpecialBold"/>
              </w:rPr>
              <w:t xml:space="preserve">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t>In addition to integrated demonstration of the elements and their related performance criteria, look for evidence that confirms:</w:t>
            </w:r>
          </w:p>
          <w:p w:rsidR="00000000" w:rsidRPr="00146EBA" w:rsidP="00146EBA">
            <w:pPr>
              <w:pStyle w:val="ListBullet2"/>
            </w:pPr>
            <w:r w:rsidRPr="00146EBA">
              <w:t xml:space="preserve">the knowledge requirements of this unit </w:t>
            </w:r>
          </w:p>
          <w:p w:rsidR="00000000" w:rsidRPr="00146EBA" w:rsidP="00146EBA">
            <w:pPr>
              <w:pStyle w:val="ListBullet2"/>
            </w:pPr>
            <w:r w:rsidRPr="00146EBA">
              <w:t>the skill requirements of this unit</w:t>
            </w:r>
          </w:p>
          <w:p w:rsidR="00000000" w:rsidRPr="00146EBA" w:rsidP="00146EBA">
            <w:pPr>
              <w:pStyle w:val="ListBullet2"/>
            </w:pPr>
            <w:r w:rsidRPr="00146EBA">
              <w:t>application of the Employability Skills as they relate to this unit (see Employability Summaries in Qualifications Framework)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introduction of the government service delivery model in a range of (3 or more) contexts (or occasions, over time)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SpecialBold"/>
              </w:rPr>
              <w:t>Resources requ</w:t>
            </w:r>
            <w:r w:rsidRPr="00146EBA">
              <w:rPr>
                <w:rStyle w:val="SpecialBold"/>
              </w:rPr>
              <w:t>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t>These resources include:</w:t>
            </w:r>
          </w:p>
          <w:p w:rsidR="00000000" w:rsidRPr="00146EBA" w:rsidP="00146EBA">
            <w:pPr>
              <w:pStyle w:val="ListBullet2"/>
            </w:pPr>
            <w:r w:rsidRPr="00146EBA">
              <w:t>legislation, policy, procedures and protocols relating to government service delivery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case studies and workplace scenarios to capture the range of circumstances and cases likely to be encountered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SpecialBold"/>
              </w:rPr>
              <w:t>Wher</w:t>
            </w:r>
            <w:r w:rsidRPr="00146EBA">
              <w:rPr>
                <w:rStyle w:val="SpecialBold"/>
              </w:rPr>
              <w:t>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t xml:space="preserve">Valid assessment of this unit requires: </w:t>
            </w:r>
          </w:p>
          <w:p w:rsidR="00000000" w:rsidRPr="00146EBA" w:rsidP="00146EBA">
            <w:pPr>
              <w:pStyle w:val="ListBullet2"/>
            </w:pPr>
            <w:r w:rsidRPr="00146EBA">
              <w:t>a workplace environment or one that closely resembles normal work practice and replicates the range of conditions likely to be encountered when introducing the government service delive</w:t>
            </w:r>
            <w:r w:rsidRPr="00146EBA">
              <w:t>ry model, including coping with difficulties, irregularities and breakdowns in routine</w:t>
            </w:r>
          </w:p>
          <w:p w:rsidR="00000000" w:rsidRPr="00146EBA" w:rsidP="00146EBA">
            <w:pPr>
              <w:pStyle w:val="ListBullet2"/>
            </w:pPr>
            <w:r w:rsidRPr="00146EBA">
              <w:t>introduction of the government service delivery model in a range of (3 or more) contexts (or occasions, over time)</w:t>
            </w:r>
          </w:p>
          <w:p w:rsidR="00000000" w:rsidRPr="00146EBA" w:rsidP="00146EBA">
            <w:pPr>
              <w:pStyle w:val="BodyText"/>
            </w:pPr>
            <w:r w:rsidRPr="00146EBA">
              <w:t>Assessment methods should reflect workplace demands, s</w:t>
            </w:r>
            <w:r w:rsidRPr="00146EBA">
              <w:t>uch as literacy, and the needs of particular groups, such as:</w:t>
            </w:r>
          </w:p>
          <w:p w:rsidR="00000000" w:rsidRPr="00146EBA" w:rsidP="00146EBA">
            <w:pPr>
              <w:pStyle w:val="ListBullet2"/>
            </w:pPr>
            <w:r w:rsidRPr="00146EBA">
              <w:t>people with disabilities</w:t>
            </w:r>
          </w:p>
          <w:p w:rsidR="00000000" w:rsidRPr="00146EBA" w:rsidP="00146EBA">
            <w:pPr>
              <w:pStyle w:val="ListBullet2"/>
            </w:pPr>
            <w:r w:rsidRPr="00146EBA">
              <w:t>people from culturally and linguistically diverse backgrounds</w:t>
            </w:r>
          </w:p>
          <w:p w:rsidR="00000000" w:rsidRPr="00146EBA" w:rsidP="00146EBA">
            <w:pPr>
              <w:pStyle w:val="ListBullet2"/>
            </w:pPr>
            <w:r w:rsidRPr="00146EBA">
              <w:t>Aboriginal and Torres Strait Islander people</w:t>
            </w:r>
          </w:p>
          <w:p w:rsidR="00000000" w:rsidRPr="00146EBA" w:rsidP="00146EBA">
            <w:pPr>
              <w:pStyle w:val="ListBullet2"/>
            </w:pPr>
            <w:r w:rsidRPr="00146EBA">
              <w:t>women</w:t>
            </w:r>
          </w:p>
          <w:p w:rsidR="00000000" w:rsidRPr="00146EBA" w:rsidP="00146EBA">
            <w:pPr>
              <w:pStyle w:val="ListBullet2"/>
            </w:pPr>
            <w:r w:rsidRPr="00146EBA">
              <w:t>young people</w:t>
            </w:r>
          </w:p>
          <w:p w:rsidR="00000000" w:rsidRPr="00146EBA" w:rsidP="00146EBA">
            <w:pPr>
              <w:pStyle w:val="ListBullet2"/>
            </w:pPr>
            <w:r w:rsidRPr="00146EBA">
              <w:t>older people</w:t>
            </w:r>
          </w:p>
          <w:p w:rsidR="00000000" w:rsidRPr="00146EBA" w:rsidP="00146EBA">
            <w:pPr>
              <w:pStyle w:val="ListBullet2"/>
            </w:pPr>
            <w:r w:rsidRPr="00146EBA">
              <w:t>people in rural and remote locations</w:t>
            </w:r>
          </w:p>
          <w:p w:rsidR="00000000" w:rsidRPr="00146EBA" w:rsidP="00146EBA">
            <w:pPr>
              <w:pStyle w:val="BodyText"/>
            </w:pPr>
            <w:r w:rsidRPr="00146EBA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146EBA" w:rsidP="00146EBA">
            <w:pPr>
              <w:pStyle w:val="ListBullet2"/>
            </w:pPr>
            <w:r w:rsidRPr="00146EBA">
              <w:t xml:space="preserve">demonstration </w:t>
            </w:r>
          </w:p>
          <w:p w:rsidR="00000000" w:rsidRPr="00146EBA" w:rsidP="00146EBA">
            <w:pPr>
              <w:pStyle w:val="ListBullet2"/>
            </w:pPr>
            <w:r w:rsidRPr="00146EBA">
              <w:t>observation</w:t>
            </w:r>
          </w:p>
          <w:p w:rsidR="00000000" w:rsidRPr="00146EBA" w:rsidP="00146EBA">
            <w:pPr>
              <w:pStyle w:val="ListBullet2"/>
            </w:pPr>
            <w:r w:rsidRPr="00146EBA">
              <w:t xml:space="preserve">portfolios </w:t>
            </w:r>
          </w:p>
          <w:p w:rsidR="00000000" w:rsidRPr="00146EBA" w:rsidP="00146EBA">
            <w:pPr>
              <w:pStyle w:val="ListBullet2"/>
            </w:pPr>
            <w:r w:rsidRPr="00146EBA">
              <w:t>questioning</w:t>
            </w:r>
          </w:p>
          <w:p w:rsidR="00000000" w:rsidRPr="00146EBA" w:rsidP="00146EBA">
            <w:pPr>
              <w:pStyle w:val="ListBullet2"/>
            </w:pPr>
            <w:r w:rsidRPr="00146EBA">
              <w:t>scenarios</w:t>
            </w:r>
          </w:p>
          <w:p w:rsidR="00000000" w:rsidRPr="00146EBA" w:rsidP="00146EBA">
            <w:pPr>
              <w:pStyle w:val="ListBullet2"/>
            </w:pPr>
            <w:r w:rsidRPr="00146EBA">
              <w:t>simulat</w:t>
            </w:r>
            <w:r w:rsidRPr="00146EBA">
              <w:t>ion or role plays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authenticated evidence from the workplace and/or training courses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BodyText"/>
            </w:pPr>
            <w:r w:rsidRPr="00146EBA">
              <w:t xml:space="preserve">Evidence must be gathered over time in a range of contexts to ensure the person can achieve the unit outcome and apply the competency in </w:t>
            </w:r>
            <w:r w:rsidRPr="00146EBA">
              <w:t>different situations or environments</w:t>
            </w:r>
          </w:p>
        </w:tc>
      </w:tr>
    </w:tbl>
    <w:p w:rsidR="00000000" w:rsidRPr="00146EBA" w:rsidP="00146EBA">
      <w:pPr>
        <w:pStyle w:val="BodyText"/>
      </w:pP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11" w:name="O_495342"/>
      <w:bookmarkEnd w:id="11"/>
      <w:r w:rsidRPr="00146EBA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t>The Range Statement provides information about the context in which the unit of competency is carried out. The variables cater for differences between States and Territories and the Co</w:t>
            </w:r>
            <w:r w:rsidRPr="00146EBA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146EBA">
              <w:rPr>
                <w:rStyle w:val="BoldandItalics"/>
              </w:rPr>
              <w:t>bold italics</w:t>
            </w:r>
            <w:r w:rsidRPr="00146EBA">
              <w:t xml:space="preserve"> in the Perform</w:t>
            </w:r>
            <w:r w:rsidRPr="00146EBA">
              <w:t>ance Criteria is explained here.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 xml:space="preserve">Needs </w:t>
            </w:r>
            <w:r w:rsidRPr="00146EB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 xml:space="preserve">income support </w:t>
            </w:r>
          </w:p>
          <w:p w:rsidR="00000000" w:rsidRPr="00146EBA" w:rsidP="00146EBA">
            <w:pPr>
              <w:pStyle w:val="ListBullet2"/>
            </w:pPr>
            <w:r w:rsidRPr="00146EBA">
              <w:t>rent assistance</w:t>
            </w:r>
          </w:p>
          <w:p w:rsidR="00000000" w:rsidRPr="00146EBA" w:rsidP="00146EBA">
            <w:pPr>
              <w:pStyle w:val="ListBullet2"/>
            </w:pPr>
            <w:r w:rsidRPr="00146EBA">
              <w:t>family support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supported/crisis accommodation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 xml:space="preserve">Compliance risk </w:t>
            </w:r>
            <w:r w:rsidRPr="00146EB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assessment of barriers to compliance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previous history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>Legislation</w:t>
            </w:r>
            <w:r w:rsidRPr="00146EBA">
              <w:t xml:space="preserve">, </w:t>
            </w:r>
            <w:r w:rsidRPr="00146EBA">
              <w:rPr>
                <w:rStyle w:val="BoldandItalics"/>
              </w:rPr>
              <w:t>policy and procedures</w:t>
            </w:r>
            <w:r w:rsidRPr="00146EBA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service level agreements with client departments</w:t>
            </w:r>
          </w:p>
          <w:p w:rsidR="00000000" w:rsidRPr="00146EBA" w:rsidP="00146EBA">
            <w:pPr>
              <w:pStyle w:val="ListBullet2"/>
            </w:pPr>
            <w:r w:rsidRPr="00146EBA">
              <w:t>participation agreements between personal advisers and clients</w:t>
            </w:r>
          </w:p>
          <w:p w:rsidR="00000000" w:rsidRPr="00146EBA" w:rsidP="00146EBA">
            <w:pPr>
              <w:pStyle w:val="ListBullet2"/>
            </w:pPr>
            <w:r w:rsidRPr="00146EBA">
              <w:t>statutory or legislative provisions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 xml:space="preserve">Centrelink Development Agreement 2002 - 2005, or as revised 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 xml:space="preserve">Service options </w:t>
            </w:r>
            <w:r w:rsidRPr="00146EB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 xml:space="preserve">income support </w:t>
            </w:r>
          </w:p>
          <w:p w:rsidR="00000000" w:rsidRPr="00146EBA" w:rsidP="00146EBA">
            <w:pPr>
              <w:pStyle w:val="ListBullet2"/>
            </w:pPr>
            <w:r w:rsidRPr="00146EBA">
              <w:t>rent assistance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family support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>Advice</w:t>
            </w:r>
            <w:r w:rsidRPr="00146EBA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interpretation of legislation</w:t>
            </w:r>
          </w:p>
          <w:p w:rsidR="00000000" w:rsidRPr="00146EBA" w:rsidP="00146EBA">
            <w:pPr>
              <w:pStyle w:val="ListBullet2"/>
            </w:pPr>
            <w:r w:rsidRPr="00146EBA">
              <w:t>process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expert information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 xml:space="preserve">Information for statutory or performance reporting </w:t>
            </w:r>
            <w:r w:rsidRPr="00146EB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data relating to agency key performance indicators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proof of iden</w:t>
            </w:r>
            <w:r w:rsidRPr="00146EBA">
              <w:t>tity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 xml:space="preserve">Participation requirement </w:t>
            </w:r>
            <w:r w:rsidRPr="00146EB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looking for work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completing job seeker diary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 xml:space="preserve">Adverse decisions </w:t>
            </w:r>
            <w:r w:rsidRPr="00146EBA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non-eligibility for income support or other government services</w:t>
            </w:r>
          </w:p>
          <w:p w:rsidR="00000000" w:rsidRPr="00146EBA" w:rsidP="00146EBA">
            <w:pPr>
              <w:pStyle w:val="ListBullet2"/>
            </w:pPr>
            <w:r w:rsidRPr="00146EBA">
              <w:t>breaches</w:t>
            </w:r>
          </w:p>
          <w:p w:rsidR="00000000" w:rsidP="00146EBA">
            <w:pPr>
              <w:pStyle w:val="ListBullet2"/>
              <w:rPr>
                <w:lang w:val="en-NZ"/>
              </w:rPr>
            </w:pPr>
            <w:r w:rsidRPr="00146EBA">
              <w:t>debt recovery</w:t>
            </w:r>
          </w:p>
        </w:tc>
      </w:tr>
      <w:tr w:rsidTr="00CA2E7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BA">
            <w:pPr>
              <w:pStyle w:val="BodyText"/>
              <w:rPr>
                <w:lang w:val="en-NZ"/>
              </w:rPr>
            </w:pPr>
            <w:r w:rsidRPr="00146EBA">
              <w:rPr>
                <w:rStyle w:val="BoldandItalics"/>
              </w:rPr>
              <w:t>External service providers</w:t>
            </w:r>
            <w:r w:rsidRPr="00146EBA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BA" w:rsidP="00146EBA">
            <w:pPr>
              <w:pStyle w:val="ListBullet2"/>
            </w:pPr>
            <w:r w:rsidRPr="00146EBA">
              <w:t>health professionals</w:t>
            </w:r>
          </w:p>
          <w:p w:rsidR="00000000" w:rsidRPr="00146EBA" w:rsidP="00146EBA">
            <w:pPr>
              <w:pStyle w:val="ListBullet2"/>
            </w:pPr>
            <w:r w:rsidRPr="00146EBA">
              <w:t>social workers</w:t>
            </w:r>
          </w:p>
          <w:p w:rsidR="00000000" w:rsidRPr="00146EBA" w:rsidP="00146EBA">
            <w:pPr>
              <w:pStyle w:val="ListBullet2"/>
            </w:pPr>
            <w:r w:rsidRPr="00146EBA">
              <w:t>psychologists</w:t>
            </w:r>
          </w:p>
        </w:tc>
      </w:tr>
    </w:tbl>
    <w:p w:rsidR="00CA2E74" w:rsidP="00146EBA">
      <w:pPr>
        <w:pStyle w:val="BodyText"/>
      </w:pPr>
    </w:p>
    <w:p w:rsidR="00CA2E74" w:rsidP="00146EBA">
      <w:pPr>
        <w:pStyle w:val="BodyText"/>
      </w:pPr>
    </w:p>
    <w:p w:rsidR="00000000" w:rsidRPr="00146EBA" w:rsidP="00146EBA">
      <w:pPr>
        <w:pStyle w:val="Heading1"/>
      </w:pPr>
      <w:bookmarkStart w:id="12" w:name="O_495337"/>
      <w:bookmarkEnd w:id="12"/>
      <w:r w:rsidRPr="00146EBA">
        <w:t>Unit Sector(s)</w:t>
      </w:r>
    </w:p>
    <w:p w:rsidR="00000000" w:rsidRPr="00146EBA" w:rsidP="00146EBA">
      <w:pPr>
        <w:pStyle w:val="BodyText"/>
      </w:pPr>
      <w:r w:rsidRPr="00146EBA">
        <w:t>Not applicable.</w:t>
      </w:r>
    </w:p>
    <w:p w:rsidR="00000000" w:rsidRPr="00146EBA" w:rsidP="00146EBA">
      <w:pPr>
        <w:pStyle w:val="AllowPageBreak"/>
      </w:pPr>
    </w:p>
    <w:p w:rsidR="00000000" w:rsidRPr="00146EBA" w:rsidP="00146EBA">
      <w:pPr>
        <w:pStyle w:val="Heading1"/>
      </w:pPr>
      <w:bookmarkStart w:id="13" w:name="O_495348"/>
      <w:bookmarkEnd w:id="13"/>
      <w:r w:rsidRPr="00146EBA">
        <w:t>Competency field</w:t>
      </w:r>
    </w:p>
    <w:p w:rsidR="00000000" w:rsidRPr="00146EBA" w:rsidP="00146EBA">
      <w:pPr>
        <w:pStyle w:val="BodyText"/>
      </w:pPr>
      <w:r w:rsidRPr="00146EBA">
        <w:t>Government Service Delivery.</w:t>
      </w:r>
    </w:p>
    <w:p w:rsidR="00000000" w:rsidRPr="00146EBA" w:rsidP="00146EBA"/>
    <w:sectPr w:rsidSect="00146E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2E74" w:rsidP="00CA2E7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E74" w:rsidP="00146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2E74" w:rsidP="00146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A2E74" w:rsidP="00146E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BA" w:rsidRPr="00CA2E74" w:rsidP="00CA2E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E74" w:rsidRPr="002D2AF8" w:rsidP="00146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PSPGSD405A Introduce the government service delivery model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CA2E74" w:rsidP="00146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09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EA5E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EBA"/>
  </w:style>
  <w:style w:type="character" w:customStyle="1" w:styleId="Heading1Char">
    <w:name w:val="Heading 1 Char"/>
    <w:basedOn w:val="DefaultParagraphFont"/>
    <w:link w:val="Heading1"/>
    <w:rsid w:val="00146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E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EB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46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EB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46EB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46EBA"/>
    <w:rPr>
      <w:b/>
      <w:spacing w:val="0"/>
    </w:rPr>
  </w:style>
  <w:style w:type="paragraph" w:styleId="ListBullet2">
    <w:name w:val="List Bullet 2"/>
    <w:basedOn w:val="List2"/>
    <w:rsid w:val="00146EB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6EBA"/>
    <w:rPr>
      <w:i/>
    </w:rPr>
  </w:style>
  <w:style w:type="paragraph" w:customStyle="1" w:styleId="SuperHeading">
    <w:name w:val="SuperHeading"/>
    <w:basedOn w:val="Normal"/>
    <w:rsid w:val="00146E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46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46EBA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Underline">
    <w:name w:val="Underline"/>
    <w:basedOn w:val="DefaultParagraphFont"/>
    <w:qFormat/>
    <w:rsid w:val="00146EBA"/>
    <w:rPr>
      <w:u w:val="single"/>
    </w:rPr>
  </w:style>
  <w:style w:type="character" w:customStyle="1" w:styleId="BoldandItalics">
    <w:name w:val="Bold and Italics"/>
    <w:qFormat/>
    <w:rsid w:val="00146EB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46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46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EB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46EBA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6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6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6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EBA"/>
  </w:style>
  <w:style w:type="paragraph" w:styleId="TableofFigures">
    <w:name w:val="table of figures"/>
    <w:basedOn w:val="Normal"/>
    <w:next w:val="Normal"/>
    <w:semiHidden/>
    <w:rsid w:val="00146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EBA"/>
    <w:pPr>
      <w:numPr>
        <w:numId w:val="11"/>
      </w:numPr>
    </w:pPr>
  </w:style>
  <w:style w:type="character" w:customStyle="1" w:styleId="WingdingSymbols">
    <w:name w:val="Wingding Symbols"/>
    <w:rsid w:val="00146EBA"/>
    <w:rPr>
      <w:rFonts w:ascii="Wingdings" w:hAnsi="Wingdings"/>
    </w:rPr>
  </w:style>
  <w:style w:type="paragraph" w:customStyle="1" w:styleId="TableHeading">
    <w:name w:val="Table Heading"/>
    <w:basedOn w:val="HeadingBase"/>
    <w:rsid w:val="00146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EBA"/>
    <w:rPr>
      <w:color w:val="0033CC"/>
      <w:u w:val="none"/>
    </w:rPr>
  </w:style>
  <w:style w:type="paragraph" w:customStyle="1" w:styleId="BodyTextRight">
    <w:name w:val="Body Text Right"/>
    <w:basedOn w:val="BodyText"/>
    <w:rsid w:val="00146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EBA"/>
    <w:rPr>
      <w:sz w:val="32"/>
    </w:rPr>
  </w:style>
  <w:style w:type="paragraph" w:customStyle="1" w:styleId="HeadingProcedure">
    <w:name w:val="Heading Procedure"/>
    <w:basedOn w:val="HeadingBase"/>
    <w:next w:val="Normal"/>
    <w:rsid w:val="00146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EBA"/>
    <w:pPr>
      <w:spacing w:before="60" w:after="60"/>
    </w:pPr>
  </w:style>
  <w:style w:type="paragraph" w:styleId="ListContinue">
    <w:name w:val="List Continue"/>
    <w:basedOn w:val="List"/>
    <w:rsid w:val="00146EBA"/>
    <w:pPr>
      <w:ind w:firstLine="0"/>
    </w:pPr>
  </w:style>
  <w:style w:type="paragraph" w:customStyle="1" w:styleId="ListNote">
    <w:name w:val="List Note"/>
    <w:basedOn w:val="List"/>
    <w:rsid w:val="00146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EBA"/>
    <w:rPr>
      <w:rFonts w:ascii="Courier New" w:hAnsi="Courier New"/>
    </w:rPr>
  </w:style>
  <w:style w:type="paragraph" w:customStyle="1" w:styleId="NoteBullet">
    <w:name w:val="Note Bullet"/>
    <w:basedOn w:val="Note"/>
    <w:rsid w:val="00146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E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6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EBA"/>
    <w:rPr>
      <w:b/>
      <w:smallCaps/>
    </w:rPr>
  </w:style>
  <w:style w:type="paragraph" w:customStyle="1" w:styleId="TableListNumber">
    <w:name w:val="Table List Number"/>
    <w:basedOn w:val="ListNumber"/>
    <w:rsid w:val="00146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EBA"/>
    <w:pPr>
      <w:numPr>
        <w:numId w:val="9"/>
      </w:numPr>
    </w:pPr>
  </w:style>
  <w:style w:type="paragraph" w:customStyle="1" w:styleId="ListAlpha2">
    <w:name w:val="List Alpha 2"/>
    <w:basedOn w:val="List2"/>
    <w:rsid w:val="00146EBA"/>
    <w:pPr>
      <w:numPr>
        <w:numId w:val="8"/>
      </w:numPr>
    </w:pPr>
  </w:style>
  <w:style w:type="paragraph" w:styleId="List2">
    <w:name w:val="List 2"/>
    <w:basedOn w:val="BodyText"/>
    <w:rsid w:val="00146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E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46EBA"/>
    <w:pPr>
      <w:numPr>
        <w:numId w:val="3"/>
      </w:numPr>
    </w:pPr>
  </w:style>
  <w:style w:type="paragraph" w:styleId="ListBullet5">
    <w:name w:val="List Bullet 5"/>
    <w:basedOn w:val="List5"/>
    <w:rsid w:val="00146EBA"/>
    <w:pPr>
      <w:numPr>
        <w:numId w:val="4"/>
      </w:numPr>
    </w:pPr>
  </w:style>
  <w:style w:type="paragraph" w:styleId="ListContinue2">
    <w:name w:val="List Continue 2"/>
    <w:basedOn w:val="List2"/>
    <w:rsid w:val="00146EBA"/>
    <w:pPr>
      <w:ind w:firstLine="0"/>
    </w:pPr>
  </w:style>
  <w:style w:type="paragraph" w:styleId="ListContinue3">
    <w:name w:val="List Continue 3"/>
    <w:basedOn w:val="List3"/>
    <w:rsid w:val="00146EBA"/>
    <w:pPr>
      <w:ind w:left="1021" w:firstLine="0"/>
    </w:pPr>
  </w:style>
  <w:style w:type="paragraph" w:styleId="ListContinue4">
    <w:name w:val="List Continue 4"/>
    <w:basedOn w:val="List4"/>
    <w:rsid w:val="00146EBA"/>
    <w:pPr>
      <w:ind w:firstLine="0"/>
    </w:pPr>
  </w:style>
  <w:style w:type="paragraph" w:styleId="ListContinue5">
    <w:name w:val="List Continue 5"/>
    <w:basedOn w:val="List5"/>
    <w:rsid w:val="00146EBA"/>
    <w:pPr>
      <w:ind w:firstLine="0"/>
    </w:pPr>
  </w:style>
  <w:style w:type="paragraph" w:styleId="ListNumber3">
    <w:name w:val="List Number 3"/>
    <w:basedOn w:val="List3"/>
    <w:rsid w:val="00146EBA"/>
    <w:pPr>
      <w:numPr>
        <w:numId w:val="5"/>
      </w:numPr>
    </w:pPr>
  </w:style>
  <w:style w:type="paragraph" w:styleId="ListNumber4">
    <w:name w:val="List Number 4"/>
    <w:basedOn w:val="List4"/>
    <w:rsid w:val="00146EBA"/>
    <w:pPr>
      <w:numPr>
        <w:numId w:val="6"/>
      </w:numPr>
    </w:pPr>
  </w:style>
  <w:style w:type="paragraph" w:styleId="ListNumber5">
    <w:name w:val="List Number 5"/>
    <w:basedOn w:val="List5"/>
    <w:rsid w:val="00146EBA"/>
    <w:pPr>
      <w:numPr>
        <w:numId w:val="7"/>
      </w:numPr>
    </w:pPr>
  </w:style>
  <w:style w:type="paragraph" w:styleId="BlockText">
    <w:name w:val="Block Text"/>
    <w:basedOn w:val="Normal"/>
    <w:rsid w:val="00146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EBA"/>
    <w:rPr>
      <w:sz w:val="16"/>
      <w:vertAlign w:val="superscript"/>
    </w:rPr>
  </w:style>
  <w:style w:type="character" w:customStyle="1" w:styleId="Symbols">
    <w:name w:val="Symbols"/>
    <w:basedOn w:val="DefaultParagraphFont"/>
    <w:rsid w:val="00146EBA"/>
    <w:rPr>
      <w:rFonts w:ascii="Symbol" w:hAnsi="Symbol"/>
    </w:rPr>
  </w:style>
  <w:style w:type="character" w:customStyle="1" w:styleId="MenuOptions">
    <w:name w:val="Menu Options"/>
    <w:basedOn w:val="DefaultParagraphFont"/>
    <w:rsid w:val="00146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EBA"/>
    <w:rPr>
      <w:b/>
    </w:rPr>
  </w:style>
  <w:style w:type="character" w:customStyle="1" w:styleId="Underlined">
    <w:name w:val="Underlined"/>
    <w:basedOn w:val="DefaultParagraphFont"/>
    <w:rsid w:val="00146EBA"/>
    <w:rPr>
      <w:u w:val="single"/>
    </w:rPr>
  </w:style>
  <w:style w:type="paragraph" w:customStyle="1" w:styleId="TableBodyTextRight">
    <w:name w:val="Table Body Text Right"/>
    <w:basedOn w:val="TableBodyText"/>
    <w:rsid w:val="00146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EBA"/>
    <w:rPr>
      <w:sz w:val="18"/>
    </w:rPr>
  </w:style>
  <w:style w:type="paragraph" w:customStyle="1" w:styleId="BodySmallRight">
    <w:name w:val="Body Small Right"/>
    <w:basedOn w:val="BodyTextRight"/>
    <w:rsid w:val="00146EBA"/>
    <w:rPr>
      <w:sz w:val="18"/>
      <w:szCs w:val="18"/>
    </w:rPr>
  </w:style>
  <w:style w:type="paragraph" w:customStyle="1" w:styleId="MarginEdition">
    <w:name w:val="Margin Edition"/>
    <w:basedOn w:val="MarginNote"/>
    <w:rsid w:val="00146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EBA"/>
    <w:rPr>
      <w:sz w:val="2"/>
      <w:szCs w:val="2"/>
    </w:rPr>
  </w:style>
  <w:style w:type="character" w:customStyle="1" w:styleId="Small">
    <w:name w:val="Small"/>
    <w:basedOn w:val="DefaultParagraphFont"/>
    <w:rsid w:val="00146EBA"/>
    <w:rPr>
      <w:sz w:val="16"/>
    </w:rPr>
  </w:style>
  <w:style w:type="paragraph" w:customStyle="1" w:styleId="WideTable">
    <w:name w:val="Wide Table"/>
    <w:basedOn w:val="Normal"/>
    <w:rsid w:val="00146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EBA"/>
  </w:style>
  <w:style w:type="paragraph" w:styleId="Quote">
    <w:name w:val="Quote"/>
    <w:basedOn w:val="Heading1"/>
    <w:link w:val="QuoteChar"/>
    <w:qFormat/>
    <w:rsid w:val="00146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EBA"/>
    <w:pPr>
      <w:pageBreakBefore/>
    </w:pPr>
  </w:style>
  <w:style w:type="paragraph" w:customStyle="1" w:styleId="Border">
    <w:name w:val="Border"/>
    <w:basedOn w:val="Normal"/>
    <w:qFormat/>
    <w:rsid w:val="00146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EBA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14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E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E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7895</Characters>
  <Application>Microsoft Office Word</Application>
  <DocSecurity>0</DocSecurity>
  <Lines>264</Lines>
  <Paragraphs>157</Paragraphs>
  <ScaleCrop>false</ScaleCrop>
  <Company>Author-it Software Corporation Ltd.</Company>
  <LinksUpToDate>false</LinksUpToDate>
  <CharactersWithSpaces>9083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PSPGSD405A Introduce the government service delivery model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2012-11-01T17:40:00Z</dcterms:created>
  <dcterms:modified xsi:type="dcterms:W3CDTF">2012-11-01T17:40:00Z</dcterms:modified>
</cp:coreProperties>
</file>