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448" w:rsidP="002D6448">
      <w:pPr>
        <w:pStyle w:val="Title"/>
      </w:pPr>
      <w:bookmarkStart w:id="0" w:name="_GoBack"/>
      <w:bookmarkEnd w:id="0"/>
      <w:r>
        <w:fldChar w:fldCharType="begin"/>
      </w:r>
      <w:r>
        <w:instrText xml:space="preserve"> TITLE   \* MERGEFORMAT </w:instrText>
      </w:r>
      <w:r>
        <w:fldChar w:fldCharType="separate"/>
      </w:r>
      <w:r>
        <w:t>PSPGSD401A Identify and select government service delivery options</w:t>
      </w:r>
      <w:r>
        <w:fldChar w:fldCharType="end"/>
      </w:r>
    </w:p>
    <w:p w:rsidR="002D6448" w:rsidP="002D6448">
      <w:pPr>
        <w:pStyle w:val="Version"/>
        <w:sectPr w:rsidSect="00122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22C4A" w:rsidP="00122C4A">
      <w:pPr>
        <w:pStyle w:val="SuperHeading"/>
      </w:pPr>
      <w:r w:rsidRPr="00122C4A">
        <w:t>PSPGSD401A Identify and select government service delivery options</w:t>
      </w:r>
    </w:p>
    <w:p w:rsidR="00000000" w:rsidRPr="00122C4A" w:rsidP="00122C4A">
      <w:pPr>
        <w:pStyle w:val="SuperHeading"/>
      </w:pPr>
    </w:p>
    <w:p w:rsidR="00000000" w:rsidRPr="00122C4A" w:rsidP="00122C4A">
      <w:pPr>
        <w:pStyle w:val="Heading1"/>
      </w:pPr>
      <w:bookmarkStart w:id="1" w:name="O_495271"/>
      <w:bookmarkEnd w:id="1"/>
      <w:r w:rsidRPr="00122C4A">
        <w:t>Modification History</w:t>
      </w:r>
    </w:p>
    <w:tbl>
      <w:tblPr>
        <w:tblW w:w="0" w:type="auto"/>
        <w:tblLayout w:type="fixed"/>
        <w:tblCellMar>
          <w:left w:w="62" w:type="dxa"/>
          <w:right w:w="62" w:type="dxa"/>
        </w:tblCellMar>
        <w:tblLook w:val="0000"/>
      </w:tblPr>
      <w:tblGrid>
        <w:gridCol w:w="3052"/>
        <w:gridCol w:w="3052"/>
        <w:gridCol w:w="3052"/>
      </w:tblGrid>
      <w:tr w:rsidTr="002D64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C4A" w:rsidP="00122C4A">
            <w:pPr>
              <w:pStyle w:val="BodyText"/>
            </w:pPr>
            <w:r w:rsidRPr="00122C4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C4A" w:rsidP="00122C4A">
            <w:pPr>
              <w:pStyle w:val="BodyText"/>
            </w:pPr>
            <w:r w:rsidRPr="00122C4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C4A">
            <w:pPr>
              <w:pStyle w:val="BodyText"/>
              <w:rPr>
                <w:lang w:val="en-NZ"/>
              </w:rPr>
            </w:pPr>
            <w:r w:rsidRPr="00122C4A">
              <w:rPr>
                <w:rStyle w:val="SpecialBold"/>
              </w:rPr>
              <w:t>Comments</w:t>
            </w:r>
          </w:p>
        </w:tc>
      </w:tr>
      <w:tr w:rsidTr="002D64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C4A">
            <w:pPr>
              <w:pStyle w:val="BodyText"/>
              <w:rPr>
                <w:lang w:val="en-NZ"/>
              </w:rPr>
            </w:pPr>
            <w:r w:rsidRPr="00122C4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C4A">
            <w:pPr>
              <w:pStyle w:val="BodyText"/>
              <w:rPr>
                <w:lang w:val="en-NZ"/>
              </w:rPr>
            </w:pPr>
            <w:r w:rsidRPr="00122C4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C4A">
            <w:pPr>
              <w:pStyle w:val="BodyText"/>
              <w:rPr>
                <w:lang w:val="en-NZ"/>
              </w:rPr>
            </w:pPr>
            <w:r w:rsidRPr="00122C4A">
              <w:t>Unit descriptor edited</w:t>
            </w:r>
            <w:r w:rsidRPr="00122C4A">
              <w:t>.</w:t>
            </w:r>
          </w:p>
        </w:tc>
      </w:tr>
      <w:tr w:rsidTr="002D64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C4A">
            <w:pPr>
              <w:pStyle w:val="BodyText"/>
              <w:rPr>
                <w:lang w:val="en-NZ"/>
              </w:rPr>
            </w:pPr>
            <w:r w:rsidRPr="00122C4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C4A">
            <w:pPr>
              <w:pStyle w:val="BodyText"/>
              <w:rPr>
                <w:lang w:val="en-NZ"/>
              </w:rPr>
            </w:pPr>
            <w:r w:rsidRPr="00122C4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C4A">
            <w:pPr>
              <w:pStyle w:val="BodyText"/>
              <w:rPr>
                <w:lang w:val="en-NZ"/>
              </w:rPr>
            </w:pPr>
            <w:r w:rsidRPr="00122C4A">
              <w:t>Layout adjusted. No changes to content.</w:t>
            </w:r>
          </w:p>
        </w:tc>
      </w:tr>
      <w:tr w:rsidTr="002D64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C4A">
            <w:pPr>
              <w:pStyle w:val="BodyText"/>
              <w:rPr>
                <w:lang w:val="en-NZ"/>
              </w:rPr>
            </w:pPr>
            <w:r w:rsidRPr="00122C4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C4A">
            <w:pPr>
              <w:pStyle w:val="BodyText"/>
              <w:rPr>
                <w:lang w:val="en-NZ"/>
              </w:rPr>
            </w:pPr>
            <w:r w:rsidRPr="00122C4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C4A" w:rsidP="00122C4A">
            <w:pPr>
              <w:pStyle w:val="BodyText"/>
            </w:pPr>
            <w:r w:rsidRPr="00122C4A">
              <w:t>Primary release.</w:t>
            </w:r>
          </w:p>
        </w:tc>
      </w:tr>
    </w:tbl>
    <w:p w:rsidR="002D6448" w:rsidP="00122C4A">
      <w:pPr>
        <w:pStyle w:val="BodyText"/>
      </w:pPr>
    </w:p>
    <w:p w:rsidR="002D6448" w:rsidP="00122C4A">
      <w:pPr>
        <w:pStyle w:val="BodyText"/>
      </w:pPr>
    </w:p>
    <w:p w:rsidR="00000000" w:rsidRPr="00122C4A" w:rsidP="00122C4A">
      <w:pPr>
        <w:pStyle w:val="Heading1"/>
      </w:pPr>
      <w:bookmarkStart w:id="2" w:name="O_495269"/>
      <w:bookmarkEnd w:id="2"/>
      <w:r w:rsidRPr="00122C4A">
        <w:t>Unit Descriptor</w:t>
      </w:r>
    </w:p>
    <w:p w:rsidR="00000000" w:rsidRPr="00122C4A" w:rsidP="00122C4A">
      <w:pPr>
        <w:pStyle w:val="BodyText"/>
      </w:pPr>
      <w:r w:rsidRPr="00122C4A">
        <w:t>This unit covers sel</w:t>
      </w:r>
      <w:r w:rsidRPr="00122C4A">
        <w:t>ection and offer of government service delivery options to meet the needs of eligible applicants. It includes assessing the need for government services, identifying available options, addressing issues, and matching service delivery to the best service op</w:t>
      </w:r>
      <w:r w:rsidRPr="00122C4A">
        <w:t>tion or making referrals if required.</w:t>
      </w:r>
    </w:p>
    <w:p w:rsidR="00000000" w:rsidRPr="00122C4A" w:rsidP="00122C4A">
      <w:pPr>
        <w:pStyle w:val="BodyText"/>
      </w:pPr>
      <w:r w:rsidRPr="00122C4A">
        <w:t>In practice, identification and selection of service delivery options may overlap with other generalist and specialist work activities, such as working ethically, complying with legislation, applying government process</w:t>
      </w:r>
      <w:r w:rsidRPr="00122C4A">
        <w:t>es, delivering client service, gathering and analysing information etc.</w:t>
      </w:r>
    </w:p>
    <w:p w:rsidR="00000000" w:rsidRPr="00122C4A" w:rsidP="00122C4A">
      <w:pPr>
        <w:pStyle w:val="BodyText"/>
      </w:pPr>
      <w:r w:rsidRPr="00122C4A">
        <w:t>No licensing, legislative, regulatory or certification requirements apply to this unit at the time of publication</w:t>
      </w:r>
    </w:p>
    <w:p w:rsidR="00000000" w:rsidRPr="00122C4A" w:rsidP="00122C4A">
      <w:pPr>
        <w:pStyle w:val="AllowPageBreak"/>
      </w:pPr>
    </w:p>
    <w:p w:rsidR="00000000" w:rsidRPr="00122C4A" w:rsidP="00122C4A">
      <w:pPr>
        <w:pStyle w:val="Heading1"/>
      </w:pPr>
      <w:bookmarkStart w:id="3" w:name="O_495278"/>
      <w:bookmarkEnd w:id="3"/>
      <w:r w:rsidRPr="00122C4A">
        <w:t>Application of the Unit</w:t>
      </w:r>
    </w:p>
    <w:p w:rsidR="00000000" w:rsidRPr="00122C4A" w:rsidP="00122C4A">
      <w:pPr>
        <w:pStyle w:val="BodyText"/>
      </w:pPr>
      <w:r w:rsidRPr="00122C4A">
        <w:t>Not applicable.</w:t>
      </w:r>
    </w:p>
    <w:p w:rsidR="00000000" w:rsidRPr="00122C4A" w:rsidP="00122C4A">
      <w:pPr>
        <w:pStyle w:val="AllowPageBreak"/>
      </w:pPr>
    </w:p>
    <w:p w:rsidR="00000000" w:rsidRPr="00122C4A" w:rsidP="00122C4A">
      <w:pPr>
        <w:pStyle w:val="Heading1"/>
      </w:pPr>
      <w:bookmarkStart w:id="4" w:name="O_495273"/>
      <w:bookmarkEnd w:id="4"/>
      <w:r w:rsidRPr="00122C4A">
        <w:t>Licensing/Regulatory Information</w:t>
      </w:r>
    </w:p>
    <w:p w:rsidR="00000000" w:rsidRPr="00122C4A" w:rsidP="00122C4A">
      <w:pPr>
        <w:pStyle w:val="BodyText"/>
      </w:pPr>
      <w:r w:rsidRPr="00122C4A">
        <w:t>Not applicable.</w:t>
      </w:r>
    </w:p>
    <w:p w:rsidR="00000000" w:rsidRPr="00122C4A" w:rsidP="00122C4A">
      <w:pPr>
        <w:pStyle w:val="AllowPageBreak"/>
      </w:pPr>
    </w:p>
    <w:p w:rsidR="00000000" w:rsidRPr="00122C4A" w:rsidP="00122C4A">
      <w:pPr>
        <w:pStyle w:val="Heading1"/>
      </w:pPr>
      <w:bookmarkStart w:id="5" w:name="O_495266"/>
      <w:bookmarkEnd w:id="5"/>
      <w:r w:rsidRPr="00122C4A">
        <w:t>Pre-Requisites</w:t>
      </w:r>
    </w:p>
    <w:p w:rsidR="00000000" w:rsidRPr="00122C4A" w:rsidP="00122C4A">
      <w:pPr>
        <w:pStyle w:val="BodyText"/>
      </w:pPr>
      <w:r w:rsidRPr="00122C4A">
        <w:t>Not applicable.</w:t>
      </w:r>
    </w:p>
    <w:p w:rsidR="00000000" w:rsidRPr="00122C4A" w:rsidP="00122C4A">
      <w:pPr>
        <w:pStyle w:val="AllowPageBreak"/>
      </w:pPr>
    </w:p>
    <w:p w:rsidR="00000000" w:rsidRPr="00122C4A" w:rsidP="00122C4A">
      <w:pPr>
        <w:pStyle w:val="Heading1"/>
      </w:pPr>
      <w:bookmarkStart w:id="6" w:name="O_495274"/>
      <w:bookmarkEnd w:id="6"/>
      <w:r w:rsidRPr="00122C4A">
        <w:t>Employability Skills Information</w:t>
      </w:r>
    </w:p>
    <w:p w:rsidR="00000000" w:rsidRPr="00122C4A" w:rsidP="00122C4A">
      <w:pPr>
        <w:pStyle w:val="BodyText"/>
      </w:pPr>
      <w:r w:rsidRPr="00122C4A">
        <w:t>This unit contains employability skills.</w:t>
      </w:r>
    </w:p>
    <w:p w:rsidR="00000000" w:rsidRPr="00122C4A" w:rsidP="00122C4A">
      <w:pPr>
        <w:pStyle w:val="AllowPageBreak"/>
      </w:pPr>
    </w:p>
    <w:p w:rsidR="00000000" w:rsidRPr="00122C4A" w:rsidP="00122C4A">
      <w:pPr>
        <w:pStyle w:val="Heading1"/>
      </w:pPr>
      <w:bookmarkStart w:id="7" w:name="O_495275"/>
      <w:bookmarkEnd w:id="7"/>
      <w:r w:rsidRPr="00122C4A">
        <w:t>Elements and Performance Criteria Pre-Content</w:t>
      </w:r>
    </w:p>
    <w:tbl>
      <w:tblPr>
        <w:tblW w:w="9322" w:type="dxa"/>
        <w:tblLayout w:type="fixed"/>
        <w:tblCellMar>
          <w:left w:w="62" w:type="dxa"/>
          <w:right w:w="62" w:type="dxa"/>
        </w:tblCellMar>
        <w:tblLook w:val="0000"/>
      </w:tblPr>
      <w:tblGrid>
        <w:gridCol w:w="2660"/>
        <w:gridCol w:w="6662"/>
      </w:tblGrid>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t>E</w:t>
            </w:r>
            <w:r w:rsidRPr="00122C4A">
              <w:t>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BodyText"/>
            </w:pPr>
            <w:r w:rsidRPr="00122C4A">
              <w:t xml:space="preserve">Together, performance criteria specify the requirements for competent performance. Text in </w:t>
            </w:r>
            <w:r w:rsidRPr="00122C4A">
              <w:rPr>
                <w:rStyle w:val="BoldandItalics"/>
              </w:rPr>
              <w:t>bold italics</w:t>
            </w:r>
            <w:r w:rsidRPr="00122C4A">
              <w:t xml:space="preserve"> is explained in the Range Statement following.</w:t>
            </w:r>
          </w:p>
        </w:tc>
      </w:tr>
    </w:tbl>
    <w:p w:rsidR="00000000" w:rsidRPr="00122C4A" w:rsidP="00122C4A">
      <w:pPr>
        <w:pStyle w:val="BodyText"/>
      </w:pPr>
    </w:p>
    <w:p w:rsidR="00000000" w:rsidRPr="00122C4A" w:rsidP="00122C4A">
      <w:pPr>
        <w:pStyle w:val="AllowPageBreak"/>
      </w:pPr>
    </w:p>
    <w:p w:rsidR="00000000" w:rsidRPr="00122C4A" w:rsidP="00122C4A">
      <w:pPr>
        <w:pStyle w:val="Heading1"/>
      </w:pPr>
      <w:bookmarkStart w:id="8" w:name="O_495276"/>
      <w:bookmarkEnd w:id="8"/>
      <w:r w:rsidRPr="00122C4A">
        <w:t>Elements and Performance Criteria</w:t>
      </w:r>
    </w:p>
    <w:tbl>
      <w:tblPr>
        <w:tblW w:w="9322" w:type="dxa"/>
        <w:tblLayout w:type="fixed"/>
        <w:tblCellMar>
          <w:left w:w="62" w:type="dxa"/>
          <w:right w:w="62" w:type="dxa"/>
        </w:tblCellMar>
        <w:tblLook w:val="0000"/>
      </w:tblPr>
      <w:tblGrid>
        <w:gridCol w:w="2660"/>
        <w:gridCol w:w="6662"/>
      </w:tblGrid>
      <w:tr w:rsidTr="002D644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22C4A" w:rsidP="00122C4A">
            <w:pPr>
              <w:pStyle w:val="BodyText"/>
            </w:pPr>
            <w:r w:rsidRPr="00122C4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SpecialBold"/>
              </w:rPr>
              <w:t>PERFORMANCE CRITERIA</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List"/>
              <w:rPr>
                <w:lang w:val="en-NZ"/>
              </w:rPr>
            </w:pPr>
            <w:r w:rsidRPr="00122C4A">
              <w:rPr>
                <w:rStyle w:val="SpecialBold"/>
              </w:rPr>
              <w:t>1</w:t>
            </w:r>
            <w:r w:rsidRPr="00122C4A">
              <w:t xml:space="preserve">.  </w:t>
            </w:r>
            <w:r w:rsidRPr="00122C4A">
              <w:tab/>
            </w:r>
            <w:r w:rsidRPr="00122C4A">
              <w:rPr>
                <w:rStyle w:val="SpecialBold"/>
              </w:rPr>
              <w:t>Assess the need for government services</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List"/>
            </w:pPr>
            <w:r w:rsidRPr="00122C4A">
              <w:t>1.1</w:t>
            </w:r>
            <w:r w:rsidRPr="00122C4A">
              <w:tab/>
            </w:r>
            <w:r w:rsidRPr="00122C4A">
              <w:rPr>
                <w:rStyle w:val="BoldandItalics"/>
              </w:rPr>
              <w:t>Self-introduction</w:t>
            </w:r>
            <w:r w:rsidRPr="00122C4A">
              <w:t xml:space="preserve"> is made in accordance with organisational protocols.</w:t>
            </w:r>
          </w:p>
          <w:p w:rsidR="00000000" w:rsidRPr="00122C4A" w:rsidP="00122C4A">
            <w:pPr>
              <w:pStyle w:val="List"/>
            </w:pPr>
            <w:r w:rsidRPr="00122C4A">
              <w:t>1.2</w:t>
            </w:r>
            <w:r w:rsidRPr="00122C4A">
              <w:tab/>
              <w:t xml:space="preserve">Applicant </w:t>
            </w:r>
            <w:r w:rsidRPr="00122C4A">
              <w:rPr>
                <w:rStyle w:val="BoldandItalics"/>
              </w:rPr>
              <w:t xml:space="preserve">circumstances and needs </w:t>
            </w:r>
            <w:r w:rsidRPr="00122C4A">
              <w:t>are assessed for complexity, urgen</w:t>
            </w:r>
            <w:r w:rsidRPr="00122C4A">
              <w:t>cy and eligibility so that priorities for service delivery can be identified.</w:t>
            </w:r>
          </w:p>
          <w:p w:rsidR="00000000" w:rsidRPr="00122C4A" w:rsidP="00122C4A">
            <w:pPr>
              <w:pStyle w:val="List"/>
            </w:pPr>
            <w:r w:rsidRPr="00122C4A">
              <w:t>1.3</w:t>
            </w:r>
            <w:r w:rsidRPr="00122C4A">
              <w:tab/>
            </w:r>
            <w:r w:rsidRPr="00122C4A">
              <w:rPr>
                <w:rStyle w:val="BoldandItalics"/>
              </w:rPr>
              <w:t xml:space="preserve">Barriers </w:t>
            </w:r>
            <w:r w:rsidRPr="00122C4A">
              <w:t>are identified and assessed.</w:t>
            </w:r>
          </w:p>
          <w:p w:rsidR="00000000" w:rsidRPr="00122C4A" w:rsidP="00122C4A">
            <w:pPr>
              <w:pStyle w:val="List"/>
            </w:pPr>
            <w:r w:rsidRPr="00122C4A">
              <w:t>1.4</w:t>
            </w:r>
            <w:r w:rsidRPr="00122C4A">
              <w:tab/>
              <w:t>Professional rapport and mutual respect are established and maintained.</w:t>
            </w:r>
          </w:p>
          <w:p w:rsidR="00000000" w:rsidP="00122C4A">
            <w:pPr>
              <w:pStyle w:val="List"/>
              <w:rPr>
                <w:lang w:val="en-NZ"/>
              </w:rPr>
            </w:pPr>
            <w:r w:rsidRPr="00122C4A">
              <w:t>1.5</w:t>
            </w:r>
            <w:r w:rsidRPr="00122C4A">
              <w:tab/>
              <w:t>All relevant information is provided about the</w:t>
            </w:r>
            <w:r w:rsidRPr="00122C4A">
              <w:rPr>
                <w:rStyle w:val="BoldandItalics"/>
              </w:rPr>
              <w:t xml:space="preserve"> range of </w:t>
            </w:r>
            <w:r w:rsidRPr="00122C4A">
              <w:rPr>
                <w:rStyle w:val="BoldandItalics"/>
              </w:rPr>
              <w:t>services</w:t>
            </w:r>
            <w:r w:rsidRPr="00122C4A">
              <w:t xml:space="preserve"> available.</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List"/>
              <w:rPr>
                <w:lang w:val="en-NZ"/>
              </w:rPr>
            </w:pPr>
            <w:r w:rsidRPr="00122C4A">
              <w:rPr>
                <w:rStyle w:val="SpecialBold"/>
              </w:rPr>
              <w:t>2</w:t>
            </w:r>
            <w:r w:rsidRPr="00122C4A">
              <w:t xml:space="preserve">.  </w:t>
            </w:r>
            <w:r w:rsidRPr="00122C4A">
              <w:tab/>
            </w:r>
            <w:r w:rsidRPr="00122C4A">
              <w:rPr>
                <w:rStyle w:val="SpecialBold"/>
              </w:rPr>
              <w:t>Identify government service delivery options</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List"/>
            </w:pPr>
            <w:r w:rsidRPr="00122C4A">
              <w:t>2.1</w:t>
            </w:r>
            <w:r w:rsidRPr="00122C4A">
              <w:tab/>
              <w:t>Personal details and relevant information about circumstances and environment are obtained, recorded and validated, within established guidelines.</w:t>
            </w:r>
          </w:p>
          <w:p w:rsidR="00000000" w:rsidRPr="00122C4A" w:rsidP="00122C4A">
            <w:pPr>
              <w:pStyle w:val="List"/>
            </w:pPr>
            <w:r w:rsidRPr="00122C4A">
              <w:t>2.2</w:t>
            </w:r>
            <w:r w:rsidRPr="00122C4A">
              <w:tab/>
            </w:r>
            <w:r w:rsidRPr="00122C4A">
              <w:rPr>
                <w:rStyle w:val="BoldandItalics"/>
              </w:rPr>
              <w:t xml:space="preserve">Statutory or legislative provisions </w:t>
            </w:r>
            <w:r w:rsidRPr="00122C4A">
              <w:t>related to government services are identified and explained.</w:t>
            </w:r>
          </w:p>
          <w:p w:rsidR="00000000" w:rsidRPr="00122C4A" w:rsidP="00122C4A">
            <w:pPr>
              <w:pStyle w:val="List"/>
            </w:pPr>
            <w:r w:rsidRPr="00122C4A">
              <w:t>2.3</w:t>
            </w:r>
            <w:r w:rsidRPr="00122C4A">
              <w:tab/>
              <w:t>Accepted practice, duty of care obligations and the code of conduct of the organisation are followed and explained as required by organisational procedures</w:t>
            </w:r>
            <w:r w:rsidRPr="00122C4A">
              <w:t>.</w:t>
            </w:r>
          </w:p>
          <w:p w:rsidR="00000000" w:rsidRPr="00122C4A" w:rsidP="00122C4A">
            <w:pPr>
              <w:pStyle w:val="List"/>
            </w:pPr>
            <w:r w:rsidRPr="00122C4A">
              <w:t>2.4</w:t>
            </w:r>
            <w:r w:rsidRPr="00122C4A">
              <w:tab/>
              <w:t>Internal expectations about how the team plans to deliver government services are identified and reflected when interacting with the public.</w:t>
            </w:r>
          </w:p>
          <w:p w:rsidR="00000000" w:rsidP="00122C4A">
            <w:pPr>
              <w:pStyle w:val="List"/>
              <w:rPr>
                <w:lang w:val="en-NZ"/>
              </w:rPr>
            </w:pPr>
            <w:r w:rsidRPr="00122C4A">
              <w:t>2.5</w:t>
            </w:r>
            <w:r w:rsidRPr="00122C4A">
              <w:tab/>
              <w:t>Service options that match documented needs are identified.</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List"/>
              <w:rPr>
                <w:lang w:val="en-NZ"/>
              </w:rPr>
            </w:pPr>
            <w:r w:rsidRPr="00122C4A">
              <w:rPr>
                <w:rStyle w:val="SpecialBold"/>
              </w:rPr>
              <w:t>3</w:t>
            </w:r>
            <w:r w:rsidRPr="00122C4A">
              <w:t xml:space="preserve">.  </w:t>
            </w:r>
            <w:r w:rsidRPr="00122C4A">
              <w:tab/>
            </w:r>
            <w:r w:rsidRPr="00122C4A">
              <w:rPr>
                <w:rStyle w:val="SpecialBold"/>
              </w:rPr>
              <w:t>Match service delivery to needs</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List"/>
            </w:pPr>
            <w:r w:rsidRPr="00122C4A">
              <w:t>3.1</w:t>
            </w:r>
            <w:r w:rsidRPr="00122C4A">
              <w:tab/>
              <w:t>Doc</w:t>
            </w:r>
            <w:r w:rsidRPr="00122C4A">
              <w:t>umented needs are used to identify the service option of best fit.</w:t>
            </w:r>
          </w:p>
          <w:p w:rsidR="00000000" w:rsidRPr="00122C4A" w:rsidP="00122C4A">
            <w:pPr>
              <w:pStyle w:val="List"/>
            </w:pPr>
            <w:r w:rsidRPr="00122C4A">
              <w:t>3.2</w:t>
            </w:r>
            <w:r w:rsidRPr="00122C4A">
              <w:tab/>
              <w:t xml:space="preserve">Individual differences, safety and </w:t>
            </w:r>
            <w:r w:rsidRPr="00122C4A">
              <w:rPr>
                <w:rStyle w:val="BoldandItalics"/>
              </w:rPr>
              <w:t xml:space="preserve">diversity </w:t>
            </w:r>
            <w:r w:rsidRPr="00122C4A">
              <w:t>issues are identified and addressed.</w:t>
            </w:r>
          </w:p>
          <w:p w:rsidR="00000000" w:rsidRPr="00122C4A" w:rsidP="00122C4A">
            <w:pPr>
              <w:pStyle w:val="List"/>
            </w:pPr>
            <w:r w:rsidRPr="00122C4A">
              <w:t>3.3</w:t>
            </w:r>
            <w:r w:rsidRPr="00122C4A">
              <w:tab/>
              <w:t xml:space="preserve">Consent to receive services and </w:t>
            </w:r>
            <w:r w:rsidRPr="00122C4A">
              <w:rPr>
                <w:rStyle w:val="BoldandItalics"/>
              </w:rPr>
              <w:t xml:space="preserve">exchange </w:t>
            </w:r>
            <w:r w:rsidRPr="00122C4A">
              <w:t>personal information is obtained in accordance with organi</w:t>
            </w:r>
            <w:r w:rsidRPr="00122C4A">
              <w:t>sational policy and procedures.</w:t>
            </w:r>
          </w:p>
          <w:p w:rsidR="00000000" w:rsidRPr="00122C4A" w:rsidP="00122C4A">
            <w:pPr>
              <w:pStyle w:val="List"/>
            </w:pPr>
            <w:r w:rsidRPr="00122C4A">
              <w:t>3.4</w:t>
            </w:r>
            <w:r w:rsidRPr="00122C4A">
              <w:tab/>
              <w:t xml:space="preserve">A </w:t>
            </w:r>
            <w:r w:rsidRPr="00122C4A">
              <w:rPr>
                <w:rStyle w:val="BoldandItalics"/>
              </w:rPr>
              <w:t>service offer</w:t>
            </w:r>
            <w:r w:rsidRPr="00122C4A">
              <w:t xml:space="preserve"> is made based on up-to-date information on available options, consistent with entitlements under</w:t>
            </w:r>
            <w:r w:rsidRPr="00122C4A">
              <w:rPr>
                <w:rStyle w:val="BoldandItalics"/>
              </w:rPr>
              <w:t xml:space="preserve"> legislation, internal policy and guidelines.</w:t>
            </w:r>
          </w:p>
          <w:p w:rsidR="00000000" w:rsidP="00122C4A">
            <w:pPr>
              <w:pStyle w:val="List"/>
              <w:rPr>
                <w:lang w:val="en-NZ"/>
              </w:rPr>
            </w:pPr>
            <w:r w:rsidRPr="00122C4A">
              <w:t>3.5</w:t>
            </w:r>
            <w:r w:rsidRPr="00122C4A">
              <w:tab/>
              <w:t>Own roles and responsibilities and the rights and obligati</w:t>
            </w:r>
            <w:r w:rsidRPr="00122C4A">
              <w:t>ons of those receiving government services are communicated in accordance with organisational requirements.</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List"/>
              <w:rPr>
                <w:lang w:val="en-NZ"/>
              </w:rPr>
            </w:pPr>
            <w:r w:rsidRPr="00122C4A">
              <w:rPr>
                <w:rStyle w:val="SpecialBold"/>
              </w:rPr>
              <w:t>4</w:t>
            </w:r>
            <w:r w:rsidRPr="00122C4A">
              <w:t xml:space="preserve">.  </w:t>
            </w:r>
            <w:r w:rsidRPr="00122C4A">
              <w:tab/>
            </w:r>
            <w:r w:rsidRPr="00122C4A">
              <w:rPr>
                <w:rStyle w:val="SpecialBold"/>
              </w:rPr>
              <w:t>Address concerns</w:t>
            </w:r>
            <w:r w:rsidRPr="00122C4A">
              <w:t>/</w:t>
            </w:r>
            <w:r w:rsidRPr="00122C4A">
              <w:rPr>
                <w:rStyle w:val="SpecialBold"/>
              </w:rPr>
              <w:t>issues</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List"/>
            </w:pPr>
            <w:r w:rsidRPr="00122C4A">
              <w:t>4.1</w:t>
            </w:r>
            <w:r w:rsidRPr="00122C4A">
              <w:tab/>
              <w:t>Questioning and conversation is conducted in a manner which promotes positive participation.</w:t>
            </w:r>
          </w:p>
          <w:p w:rsidR="00000000" w:rsidRPr="00122C4A" w:rsidP="00122C4A">
            <w:pPr>
              <w:pStyle w:val="List"/>
            </w:pPr>
            <w:r w:rsidRPr="00122C4A">
              <w:t>4.2</w:t>
            </w:r>
            <w:r w:rsidRPr="00122C4A">
              <w:tab/>
            </w:r>
            <w:r w:rsidRPr="00122C4A">
              <w:rPr>
                <w:rStyle w:val="BoldandItalics"/>
              </w:rPr>
              <w:t xml:space="preserve">Active listening </w:t>
            </w:r>
            <w:r w:rsidRPr="00122C4A">
              <w:t>is employed to encourage open expression of thoughts and ideas.</w:t>
            </w:r>
          </w:p>
          <w:p w:rsidR="00000000" w:rsidRPr="00122C4A" w:rsidP="00122C4A">
            <w:pPr>
              <w:pStyle w:val="List"/>
            </w:pPr>
            <w:r w:rsidRPr="00122C4A">
              <w:t>4.3</w:t>
            </w:r>
            <w:r w:rsidRPr="00122C4A">
              <w:tab/>
            </w:r>
            <w:r w:rsidRPr="00122C4A">
              <w:rPr>
                <w:rStyle w:val="BoldandItalics"/>
              </w:rPr>
              <w:t xml:space="preserve">Negotiation </w:t>
            </w:r>
            <w:r w:rsidRPr="00122C4A">
              <w:t>is undertaken when necessary and differences in views are accepted and considered in a way that values individual difference and encourages continuing dialogue.</w:t>
            </w:r>
          </w:p>
          <w:p w:rsidR="00000000" w:rsidRPr="00122C4A" w:rsidP="00122C4A">
            <w:pPr>
              <w:pStyle w:val="List"/>
            </w:pPr>
            <w:r w:rsidRPr="00122C4A">
              <w:t>4.4</w:t>
            </w:r>
            <w:r w:rsidRPr="00122C4A">
              <w:tab/>
              <w:t>Advice abou</w:t>
            </w:r>
            <w:r w:rsidRPr="00122C4A">
              <w:t>t communication difficulties is obtained from supervisor/appropriate officer and implemented.</w:t>
            </w:r>
          </w:p>
          <w:p w:rsidR="00000000" w:rsidP="00122C4A">
            <w:pPr>
              <w:pStyle w:val="List"/>
              <w:rPr>
                <w:lang w:val="en-NZ"/>
              </w:rPr>
            </w:pPr>
            <w:r w:rsidRPr="00122C4A">
              <w:t>4.5</w:t>
            </w:r>
            <w:r w:rsidRPr="00122C4A">
              <w:tab/>
            </w:r>
            <w:r w:rsidRPr="00122C4A">
              <w:rPr>
                <w:rStyle w:val="BoldandItalics"/>
              </w:rPr>
              <w:t xml:space="preserve">Strategies to deal with aggression </w:t>
            </w:r>
            <w:r w:rsidRPr="00122C4A">
              <w:t>are applied in accordance with organisational policy and procedures.</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List"/>
              <w:rPr>
                <w:lang w:val="en-NZ"/>
              </w:rPr>
            </w:pPr>
            <w:r w:rsidRPr="00122C4A">
              <w:rPr>
                <w:rStyle w:val="SpecialBold"/>
              </w:rPr>
              <w:t>5</w:t>
            </w:r>
            <w:r w:rsidRPr="00122C4A">
              <w:t xml:space="preserve">.  </w:t>
            </w:r>
            <w:r w:rsidRPr="00122C4A">
              <w:tab/>
            </w:r>
            <w:r w:rsidRPr="00122C4A">
              <w:rPr>
                <w:rStyle w:val="SpecialBold"/>
              </w:rPr>
              <w:t>Make referrals</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List"/>
            </w:pPr>
            <w:r w:rsidRPr="00122C4A">
              <w:t>5.1</w:t>
            </w:r>
            <w:r w:rsidRPr="00122C4A">
              <w:tab/>
              <w:t xml:space="preserve">Where there is a </w:t>
            </w:r>
            <w:r w:rsidRPr="00122C4A">
              <w:rPr>
                <w:rStyle w:val="BoldandItalics"/>
              </w:rPr>
              <w:t xml:space="preserve">complexity of needs </w:t>
            </w:r>
            <w:r w:rsidRPr="00122C4A">
              <w:t xml:space="preserve">or there are issues outside the area of responsibility, support is obtained and </w:t>
            </w:r>
            <w:r w:rsidRPr="00122C4A">
              <w:rPr>
                <w:rStyle w:val="BoldandItalics"/>
              </w:rPr>
              <w:t xml:space="preserve">referrals </w:t>
            </w:r>
            <w:r w:rsidRPr="00122C4A">
              <w:t>are made in accordance with organisational policy and procedures.</w:t>
            </w:r>
          </w:p>
          <w:p w:rsidR="00000000" w:rsidRPr="00122C4A" w:rsidP="00122C4A">
            <w:pPr>
              <w:pStyle w:val="List"/>
            </w:pPr>
            <w:r w:rsidRPr="00122C4A">
              <w:t>5.2</w:t>
            </w:r>
            <w:r w:rsidRPr="00122C4A">
              <w:tab/>
              <w:t xml:space="preserve">Networks are established and maintained, to ensure referrals to appropriate </w:t>
            </w:r>
            <w:r w:rsidRPr="00122C4A">
              <w:t>services.</w:t>
            </w:r>
          </w:p>
          <w:p w:rsidR="00000000" w:rsidRPr="00122C4A" w:rsidP="00122C4A">
            <w:pPr>
              <w:pStyle w:val="List"/>
            </w:pPr>
            <w:r w:rsidRPr="00122C4A">
              <w:t>5.3</w:t>
            </w:r>
            <w:r w:rsidRPr="00122C4A">
              <w:tab/>
              <w:t>Assistance is provided with access to services from within and outside the organisation in accordance with identified needs.</w:t>
            </w:r>
          </w:p>
        </w:tc>
      </w:tr>
    </w:tbl>
    <w:p w:rsidR="00000000" w:rsidRPr="00122C4A" w:rsidP="00122C4A">
      <w:pPr>
        <w:pStyle w:val="BodyText"/>
      </w:pPr>
    </w:p>
    <w:p w:rsidR="00000000" w:rsidRPr="00122C4A" w:rsidP="00122C4A">
      <w:pPr>
        <w:pStyle w:val="AllowPageBreak"/>
      </w:pPr>
    </w:p>
    <w:p w:rsidR="00000000" w:rsidRPr="00122C4A" w:rsidP="00122C4A">
      <w:pPr>
        <w:pStyle w:val="Heading1"/>
      </w:pPr>
      <w:bookmarkStart w:id="9" w:name="O_495270"/>
      <w:bookmarkEnd w:id="9"/>
      <w:r w:rsidRPr="00122C4A">
        <w:t>Required Skills and Knowledge</w:t>
      </w:r>
    </w:p>
    <w:tbl>
      <w:tblPr>
        <w:tblW w:w="0" w:type="auto"/>
        <w:tblLayout w:type="fixed"/>
        <w:tblCellMar>
          <w:left w:w="62" w:type="dxa"/>
          <w:right w:w="62" w:type="dxa"/>
        </w:tblCellMar>
        <w:tblLook w:val="0000"/>
      </w:tblPr>
      <w:tblGrid>
        <w:gridCol w:w="8514"/>
      </w:tblGrid>
      <w:tr w:rsidTr="002D644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t xml:space="preserve">This section describes the essential skills and knowledge and their </w:t>
            </w:r>
            <w:r w:rsidRPr="00122C4A">
              <w:t>level, required for this unit.</w:t>
            </w:r>
          </w:p>
        </w:tc>
      </w:tr>
      <w:tr w:rsidTr="002D644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22C4A" w:rsidP="00122C4A">
            <w:pPr>
              <w:pStyle w:val="BodyText"/>
            </w:pPr>
            <w:r w:rsidRPr="00122C4A">
              <w:rPr>
                <w:rStyle w:val="SpecialBold"/>
              </w:rPr>
              <w:t>Skill requirements</w:t>
            </w:r>
          </w:p>
          <w:p w:rsidR="00000000" w:rsidRPr="00122C4A" w:rsidP="00122C4A">
            <w:pPr>
              <w:pStyle w:val="BodyText"/>
            </w:pPr>
            <w:r w:rsidRPr="00122C4A">
              <w:t>Look for evidence that confirms skills in:</w:t>
            </w:r>
          </w:p>
          <w:p w:rsidR="00000000" w:rsidRPr="00122C4A" w:rsidP="00122C4A">
            <w:pPr>
              <w:pStyle w:val="ListBullet2"/>
            </w:pPr>
            <w:r w:rsidRPr="00122C4A">
              <w:t>using active listening to gather information and clarify circumstances</w:t>
            </w:r>
          </w:p>
          <w:p w:rsidR="00000000" w:rsidRPr="00122C4A" w:rsidP="00122C4A">
            <w:pPr>
              <w:pStyle w:val="ListBullet2"/>
            </w:pPr>
            <w:r w:rsidRPr="00122C4A">
              <w:t>reading complex, formal documents such as legislation and guidelines and explaining them to people from diverse backgrounds</w:t>
            </w:r>
          </w:p>
          <w:p w:rsidR="00000000" w:rsidRPr="00122C4A" w:rsidP="00122C4A">
            <w:pPr>
              <w:pStyle w:val="ListBullet2"/>
            </w:pPr>
            <w:r w:rsidRPr="00122C4A">
              <w:t>gathering and analysing information to match needs to services</w:t>
            </w:r>
          </w:p>
          <w:p w:rsidR="00000000" w:rsidRPr="00122C4A" w:rsidP="00122C4A">
            <w:pPr>
              <w:pStyle w:val="ListBullet2"/>
            </w:pPr>
            <w:r w:rsidRPr="00122C4A">
              <w:t>determining eligibility, entitlements and allowances</w:t>
            </w:r>
          </w:p>
          <w:p w:rsidR="00000000" w:rsidRPr="00122C4A" w:rsidP="00122C4A">
            <w:pPr>
              <w:pStyle w:val="ListBullet2"/>
            </w:pPr>
            <w:r w:rsidRPr="00122C4A">
              <w:t>using strategies</w:t>
            </w:r>
            <w:r w:rsidRPr="00122C4A">
              <w:t xml:space="preserve"> to deal with aggression in the government service delivery context</w:t>
            </w:r>
          </w:p>
          <w:p w:rsidR="00000000" w:rsidRPr="00122C4A" w:rsidP="00122C4A">
            <w:pPr>
              <w:pStyle w:val="ListBullet2"/>
            </w:pPr>
            <w:r w:rsidRPr="00122C4A">
              <w:t>identifying when referrals are required and making them to the appropriate agency</w:t>
            </w:r>
          </w:p>
          <w:p w:rsidR="00000000" w:rsidRPr="00122C4A" w:rsidP="00122C4A">
            <w:pPr>
              <w:pStyle w:val="ListBullet2"/>
            </w:pPr>
            <w:r w:rsidRPr="00122C4A">
              <w:t>responding to diversity, including gender and disability</w:t>
            </w:r>
          </w:p>
          <w:p w:rsidR="00000000" w:rsidP="00122C4A">
            <w:pPr>
              <w:pStyle w:val="ListBullet2"/>
              <w:rPr>
                <w:lang w:val="en-NZ"/>
              </w:rPr>
            </w:pPr>
            <w:r w:rsidRPr="00122C4A">
              <w:t>applying workplace safety procedures in the conte</w:t>
            </w:r>
            <w:r w:rsidRPr="00122C4A">
              <w:t>xt of government service delivery</w:t>
            </w:r>
          </w:p>
        </w:tc>
      </w:tr>
      <w:tr w:rsidTr="002D644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22C4A" w:rsidP="00122C4A">
            <w:pPr>
              <w:pStyle w:val="BodyText"/>
            </w:pPr>
            <w:r w:rsidRPr="00122C4A">
              <w:rPr>
                <w:rStyle w:val="SpecialBold"/>
              </w:rPr>
              <w:t>Knowledge requirements</w:t>
            </w:r>
          </w:p>
          <w:p w:rsidR="00000000" w:rsidRPr="00122C4A" w:rsidP="00122C4A">
            <w:pPr>
              <w:pStyle w:val="BodyText"/>
            </w:pPr>
            <w:r w:rsidRPr="00122C4A">
              <w:t>Look for evidence that confirms knowledge and understanding of:</w:t>
            </w:r>
          </w:p>
          <w:p w:rsidR="00000000" w:rsidRPr="00122C4A" w:rsidP="00122C4A">
            <w:pPr>
              <w:pStyle w:val="ListBullet2"/>
            </w:pPr>
            <w:r w:rsidRPr="00122C4A">
              <w:t>the organisation's protocols for introducing oneself to customers/clients</w:t>
            </w:r>
          </w:p>
          <w:p w:rsidR="00000000" w:rsidRPr="00122C4A" w:rsidP="00122C4A">
            <w:pPr>
              <w:pStyle w:val="ListBullet2"/>
            </w:pPr>
            <w:r w:rsidRPr="00122C4A">
              <w:t>the range of applicant circumstances and complexity of need</w:t>
            </w:r>
            <w:r w:rsidRPr="00122C4A">
              <w:t>s in the context of government service delivery</w:t>
            </w:r>
          </w:p>
          <w:p w:rsidR="00000000" w:rsidRPr="00122C4A" w:rsidP="00122C4A">
            <w:pPr>
              <w:pStyle w:val="ListBullet2"/>
            </w:pPr>
            <w:r w:rsidRPr="00122C4A">
              <w:t>barriers to effective service delivery</w:t>
            </w:r>
          </w:p>
          <w:p w:rsidR="00000000" w:rsidRPr="00122C4A" w:rsidP="00122C4A">
            <w:pPr>
              <w:pStyle w:val="ListBullet2"/>
            </w:pPr>
            <w:r w:rsidRPr="00122C4A">
              <w:t>service offers</w:t>
            </w:r>
          </w:p>
          <w:p w:rsidR="00000000" w:rsidRPr="00122C4A" w:rsidP="00122C4A">
            <w:pPr>
              <w:pStyle w:val="ListBullet2"/>
            </w:pPr>
            <w:r w:rsidRPr="00122C4A">
              <w:t>range of services available through the organisation</w:t>
            </w:r>
          </w:p>
          <w:p w:rsidR="00000000" w:rsidRPr="00122C4A" w:rsidP="00122C4A">
            <w:pPr>
              <w:pStyle w:val="ListBullet2"/>
            </w:pPr>
            <w:r w:rsidRPr="00122C4A">
              <w:t>legislation, policy and procedures relating to government service delivery, including occupational health and safety and environment and sustainability practices</w:t>
            </w:r>
          </w:p>
          <w:p w:rsidR="00000000" w:rsidRPr="00122C4A" w:rsidP="00122C4A">
            <w:pPr>
              <w:pStyle w:val="ListBullet2"/>
            </w:pPr>
            <w:r w:rsidRPr="00122C4A">
              <w:t>principles of equal employment opportunity and diversity</w:t>
            </w:r>
          </w:p>
        </w:tc>
      </w:tr>
    </w:tbl>
    <w:p w:rsidR="00000000" w:rsidRPr="00122C4A" w:rsidP="00122C4A">
      <w:pPr>
        <w:pStyle w:val="BodyText"/>
      </w:pPr>
    </w:p>
    <w:p w:rsidR="00000000" w:rsidRPr="00122C4A" w:rsidP="00122C4A">
      <w:pPr>
        <w:pStyle w:val="AllowPageBreak"/>
      </w:pPr>
    </w:p>
    <w:p w:rsidR="00000000" w:rsidRPr="00122C4A" w:rsidP="00122C4A">
      <w:pPr>
        <w:pStyle w:val="Heading1"/>
      </w:pPr>
      <w:bookmarkStart w:id="10" w:name="O_495272"/>
      <w:bookmarkEnd w:id="10"/>
      <w:r w:rsidRPr="00122C4A">
        <w:t>Evidence Guide</w:t>
      </w:r>
    </w:p>
    <w:tbl>
      <w:tblPr>
        <w:tblW w:w="9322" w:type="dxa"/>
        <w:tblLayout w:type="fixed"/>
        <w:tblCellMar>
          <w:left w:w="62" w:type="dxa"/>
          <w:right w:w="62" w:type="dxa"/>
        </w:tblCellMar>
        <w:tblLook w:val="0000"/>
      </w:tblPr>
      <w:tblGrid>
        <w:gridCol w:w="2660"/>
        <w:gridCol w:w="6662"/>
      </w:tblGrid>
      <w:tr w:rsidTr="002D644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t>The Evidence Guide specifies the evidence required to demonstrate achievement in the unit of competency as a whole. It must be read in conjunction with the Unit descriptor, Performance Criteria, the Range Statement and the Assessment Guidelines for the Pub</w:t>
            </w:r>
            <w:r w:rsidRPr="00122C4A">
              <w:t>lic Sector Training Package.</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22C4A" w:rsidP="00122C4A">
            <w:pPr>
              <w:pStyle w:val="BodyText"/>
            </w:pPr>
            <w:r w:rsidRPr="00122C4A">
              <w:rPr>
                <w:rStyle w:val="SpecialBold"/>
              </w:rPr>
              <w:t>Units to be assessed together</w:t>
            </w:r>
            <w:r w:rsidRPr="00122C4A">
              <w:t xml:space="preserve"> </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rPr>
                <w:rStyle w:val="Emphasis"/>
              </w:rPr>
              <w:t>Pre</w:t>
            </w:r>
            <w:r w:rsidRPr="00122C4A">
              <w:t>-</w:t>
            </w:r>
            <w:r w:rsidRPr="00122C4A">
              <w:rPr>
                <w:rStyle w:val="Emphasis"/>
              </w:rPr>
              <w:t>requisite</w:t>
            </w:r>
            <w:r w:rsidRPr="00122C4A">
              <w:t xml:space="preserve"> units that </w:t>
            </w:r>
            <w:r w:rsidRPr="00122C4A">
              <w:rPr>
                <w:rStyle w:val="Underline"/>
              </w:rPr>
              <w:t>must</w:t>
            </w:r>
            <w:r w:rsidRPr="00122C4A">
              <w:t xml:space="preserve"> be achieved </w:t>
            </w:r>
            <w:r w:rsidRPr="00122C4A">
              <w:rPr>
                <w:rStyle w:val="Underline"/>
              </w:rPr>
              <w:t>prior</w:t>
            </w:r>
            <w:r w:rsidRPr="00122C4A">
              <w:t xml:space="preserve"> to this unit:</w:t>
            </w:r>
            <w:r w:rsidRPr="00122C4A">
              <w:rPr>
                <w:rStyle w:val="Emphasis"/>
              </w:rPr>
              <w:t>Nil</w:t>
            </w:r>
          </w:p>
          <w:p w:rsidR="00000000" w:rsidRPr="00122C4A" w:rsidP="00122C4A">
            <w:pPr>
              <w:pStyle w:val="ListBullet2"/>
            </w:pPr>
            <w:r w:rsidRPr="00122C4A">
              <w:rPr>
                <w:rStyle w:val="Emphasis"/>
              </w:rPr>
              <w:t>Co</w:t>
            </w:r>
            <w:r w:rsidRPr="00122C4A">
              <w:t>-</w:t>
            </w:r>
            <w:r w:rsidRPr="00122C4A">
              <w:rPr>
                <w:rStyle w:val="Emphasis"/>
              </w:rPr>
              <w:t>requisite</w:t>
            </w:r>
            <w:r w:rsidRPr="00122C4A">
              <w:t xml:space="preserve"> units that </w:t>
            </w:r>
            <w:r w:rsidRPr="00122C4A">
              <w:rPr>
                <w:rStyle w:val="Underline"/>
              </w:rPr>
              <w:t>must</w:t>
            </w:r>
            <w:r w:rsidRPr="00122C4A">
              <w:t xml:space="preserve"> be assessed </w:t>
            </w:r>
            <w:r w:rsidRPr="00122C4A">
              <w:rPr>
                <w:rStyle w:val="Underline"/>
              </w:rPr>
              <w:t>with</w:t>
            </w:r>
            <w:r w:rsidRPr="00122C4A">
              <w:t xml:space="preserve"> this unit:</w:t>
            </w:r>
            <w:r w:rsidRPr="00122C4A">
              <w:rPr>
                <w:rStyle w:val="Emphasis"/>
              </w:rPr>
              <w:t>Nil</w:t>
            </w:r>
          </w:p>
          <w:p w:rsidR="00000000" w:rsidRPr="00122C4A" w:rsidP="00122C4A">
            <w:pPr>
              <w:pStyle w:val="ListBullet2"/>
            </w:pPr>
            <w:r w:rsidRPr="00122C4A">
              <w:rPr>
                <w:rStyle w:val="Emphasis"/>
              </w:rPr>
              <w:t>Co</w:t>
            </w:r>
            <w:r w:rsidRPr="00122C4A">
              <w:t>-</w:t>
            </w:r>
            <w:r w:rsidRPr="00122C4A">
              <w:rPr>
                <w:rStyle w:val="Emphasis"/>
              </w:rPr>
              <w:t>assessed units</w:t>
            </w:r>
            <w:r w:rsidRPr="00122C4A">
              <w:t xml:space="preserve"> that </w:t>
            </w:r>
            <w:r w:rsidRPr="00122C4A">
              <w:rPr>
                <w:rStyle w:val="Underline"/>
              </w:rPr>
              <w:t>may</w:t>
            </w:r>
            <w:r w:rsidRPr="00122C4A">
              <w:t xml:space="preserve"> be assessed with this unit to increase the efficiency and realism of the assessment process include, but are not limited to:</w:t>
            </w:r>
          </w:p>
          <w:p w:rsidR="00000000" w:rsidRPr="00122C4A" w:rsidP="00122C4A">
            <w:pPr>
              <w:pStyle w:val="ListBullet3"/>
            </w:pPr>
            <w:r w:rsidRPr="00122C4A">
              <w:t>PSPETHC401A Uphold and support the values and principles of public service</w:t>
            </w:r>
          </w:p>
          <w:p w:rsidR="00000000" w:rsidRPr="00122C4A" w:rsidP="00122C4A">
            <w:pPr>
              <w:pStyle w:val="ListBullet3"/>
            </w:pPr>
            <w:r w:rsidRPr="00122C4A">
              <w:t>PSPGOV402B Deliver and monitor service to clients</w:t>
            </w:r>
          </w:p>
          <w:p w:rsidR="00000000" w:rsidRPr="00122C4A" w:rsidP="00122C4A">
            <w:pPr>
              <w:pStyle w:val="ListBullet3"/>
            </w:pPr>
            <w:r w:rsidRPr="00122C4A">
              <w:t xml:space="preserve">PSPGOV406B Gather and analyse information </w:t>
            </w:r>
          </w:p>
          <w:p w:rsidR="00000000" w:rsidRPr="00122C4A" w:rsidP="00122C4A">
            <w:pPr>
              <w:pStyle w:val="ListBullet3"/>
            </w:pPr>
            <w:r w:rsidRPr="00122C4A">
              <w:t>PSPGOV422A Apply government processes</w:t>
            </w:r>
          </w:p>
          <w:p w:rsidR="00000000" w:rsidRPr="00122C4A" w:rsidP="00122C4A">
            <w:pPr>
              <w:pStyle w:val="ListBullet3"/>
            </w:pPr>
            <w:r w:rsidRPr="00122C4A">
              <w:t>PSPGSD402A Administer government service delivery requirements</w:t>
            </w:r>
          </w:p>
          <w:p w:rsidR="00000000" w:rsidRPr="00122C4A" w:rsidP="00122C4A">
            <w:pPr>
              <w:pStyle w:val="ListBullet3"/>
            </w:pPr>
            <w:r w:rsidRPr="00122C4A">
              <w:t>PSPGSD403A Conduct government service delivery interviews</w:t>
            </w:r>
          </w:p>
          <w:p w:rsidR="00000000" w:rsidP="00122C4A">
            <w:pPr>
              <w:pStyle w:val="ListBullet3"/>
              <w:rPr>
                <w:lang w:val="en-NZ"/>
              </w:rPr>
            </w:pPr>
            <w:r w:rsidRPr="00122C4A">
              <w:t>PSPLEGN401A Encourage compliance with legislation in t</w:t>
            </w:r>
            <w:r w:rsidRPr="00122C4A">
              <w:t>he public sector</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BodyText"/>
            </w:pPr>
            <w:r w:rsidRPr="00122C4A">
              <w:t>In addition to integrated demonstration of the elements and their related performance criteria, look for evidence that confirms:</w:t>
            </w:r>
          </w:p>
          <w:p w:rsidR="00000000" w:rsidRPr="00122C4A" w:rsidP="00122C4A">
            <w:pPr>
              <w:pStyle w:val="ListBullet2"/>
            </w:pPr>
            <w:r w:rsidRPr="00122C4A">
              <w:t xml:space="preserve">the knowledge requirements of this unit </w:t>
            </w:r>
          </w:p>
          <w:p w:rsidR="00000000" w:rsidRPr="00122C4A" w:rsidP="00122C4A">
            <w:pPr>
              <w:pStyle w:val="ListBullet2"/>
            </w:pPr>
            <w:r w:rsidRPr="00122C4A">
              <w:t>the skill requirements of this unit</w:t>
            </w:r>
          </w:p>
          <w:p w:rsidR="00000000" w:rsidRPr="00122C4A" w:rsidP="00122C4A">
            <w:pPr>
              <w:pStyle w:val="ListBullet2"/>
            </w:pPr>
            <w:r w:rsidRPr="00122C4A">
              <w:t>application of the Employability Skills as they relate to this unit (see Employability Summaries in Qualifications Framework)</w:t>
            </w:r>
          </w:p>
          <w:p w:rsidR="00000000" w:rsidP="00122C4A">
            <w:pPr>
              <w:pStyle w:val="ListBullet2"/>
              <w:rPr>
                <w:lang w:val="en-NZ"/>
              </w:rPr>
            </w:pPr>
            <w:r w:rsidRPr="00122C4A">
              <w:t>the matching of government service delivery to user needs in a range of (3 or more) contexts (</w:t>
            </w:r>
            <w:r w:rsidRPr="00122C4A">
              <w:t xml:space="preserve">or occasions, over time) </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BodyText"/>
            </w:pPr>
            <w:r w:rsidRPr="00122C4A">
              <w:t>These resources include:</w:t>
            </w:r>
          </w:p>
          <w:p w:rsidR="00000000" w:rsidRPr="00122C4A" w:rsidP="00122C4A">
            <w:pPr>
              <w:pStyle w:val="ListBullet2"/>
            </w:pPr>
            <w:r w:rsidRPr="00122C4A">
              <w:t>legislation, policy, procedures and protocols relating to government service delivery</w:t>
            </w:r>
          </w:p>
          <w:p w:rsidR="00000000" w:rsidP="00122C4A">
            <w:pPr>
              <w:pStyle w:val="ListBullet2"/>
              <w:rPr>
                <w:lang w:val="en-NZ"/>
              </w:rPr>
            </w:pPr>
            <w:r w:rsidRPr="00122C4A">
              <w:t>case studies and workplace scenarios to capture the range of people, circu</w:t>
            </w:r>
            <w:r w:rsidRPr="00122C4A">
              <w:t>mstances and attitudes likely to be encountered</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BodyText"/>
            </w:pPr>
            <w:r w:rsidRPr="00122C4A">
              <w:t xml:space="preserve">Valid assessment of this unit requires: </w:t>
            </w:r>
          </w:p>
          <w:p w:rsidR="00000000" w:rsidRPr="00122C4A" w:rsidP="00122C4A">
            <w:pPr>
              <w:pStyle w:val="ListBullet2"/>
            </w:pPr>
            <w:r w:rsidRPr="00122C4A">
              <w:t>a workplace environment or one that closely resembles normal work practice and replicates the range of conditions likely to be encou</w:t>
            </w:r>
            <w:r w:rsidRPr="00122C4A">
              <w:t>ntered when identifying and selecting government service delivery options, including coping with difficulties, irregularities and breakdowns in routine</w:t>
            </w:r>
          </w:p>
          <w:p w:rsidR="00000000" w:rsidRPr="00122C4A" w:rsidP="00122C4A">
            <w:pPr>
              <w:pStyle w:val="ListBullet2"/>
            </w:pPr>
            <w:r w:rsidRPr="00122C4A">
              <w:t>the matching of government service delivery to user needs in a range of (3 or more) contexts (or occasio</w:t>
            </w:r>
            <w:r w:rsidRPr="00122C4A">
              <w:t>ns, over time)</w:t>
            </w:r>
          </w:p>
          <w:p w:rsidR="00000000" w:rsidRPr="00122C4A" w:rsidP="00122C4A">
            <w:pPr>
              <w:pStyle w:val="BodyText"/>
            </w:pPr>
            <w:r w:rsidRPr="00122C4A">
              <w:t>Assessment methods should reflect workplace demands, such as literacy, and the needs of particular groups, such as:</w:t>
            </w:r>
          </w:p>
          <w:p w:rsidR="00000000" w:rsidRPr="00122C4A" w:rsidP="00122C4A">
            <w:pPr>
              <w:pStyle w:val="ListBullet2"/>
            </w:pPr>
            <w:r w:rsidRPr="00122C4A">
              <w:t>people with disabilities</w:t>
            </w:r>
          </w:p>
          <w:p w:rsidR="00000000" w:rsidRPr="00122C4A" w:rsidP="00122C4A">
            <w:pPr>
              <w:pStyle w:val="ListBullet2"/>
            </w:pPr>
            <w:r w:rsidRPr="00122C4A">
              <w:t>people from culturally and linguistically diverse backgrounds</w:t>
            </w:r>
          </w:p>
          <w:p w:rsidR="00000000" w:rsidRPr="00122C4A" w:rsidP="00122C4A">
            <w:pPr>
              <w:pStyle w:val="ListBullet2"/>
            </w:pPr>
            <w:r w:rsidRPr="00122C4A">
              <w:t>Aboriginal and Torres Strait I</w:t>
            </w:r>
            <w:r w:rsidRPr="00122C4A">
              <w:t>slander people</w:t>
            </w:r>
          </w:p>
          <w:p w:rsidR="00000000" w:rsidRPr="00122C4A" w:rsidP="00122C4A">
            <w:pPr>
              <w:pStyle w:val="ListBullet2"/>
            </w:pPr>
            <w:r w:rsidRPr="00122C4A">
              <w:t>women</w:t>
            </w:r>
          </w:p>
          <w:p w:rsidR="00000000" w:rsidRPr="00122C4A" w:rsidP="00122C4A">
            <w:pPr>
              <w:pStyle w:val="ListBullet2"/>
            </w:pPr>
            <w:r w:rsidRPr="00122C4A">
              <w:t>young people</w:t>
            </w:r>
          </w:p>
          <w:p w:rsidR="00000000" w:rsidRPr="00122C4A" w:rsidP="00122C4A">
            <w:pPr>
              <w:pStyle w:val="ListBullet2"/>
            </w:pPr>
            <w:r w:rsidRPr="00122C4A">
              <w:t>older people</w:t>
            </w:r>
          </w:p>
          <w:p w:rsidR="00000000" w:rsidRPr="00122C4A" w:rsidP="00122C4A">
            <w:pPr>
              <w:pStyle w:val="ListBullet2"/>
            </w:pPr>
            <w:r w:rsidRPr="00122C4A">
              <w:t>people in rural and remote locations</w:t>
            </w:r>
          </w:p>
          <w:p w:rsidR="00000000" w:rsidRPr="00122C4A" w:rsidP="00122C4A">
            <w:pPr>
              <w:pStyle w:val="BodyText"/>
            </w:pPr>
            <w:r w:rsidRPr="00122C4A">
              <w:t xml:space="preserve">Assessment methods suitable for valid and reliable assessment of this competency may include, but are not limited to, a combination of 2 or more of: </w:t>
            </w:r>
          </w:p>
          <w:p w:rsidR="00000000" w:rsidRPr="00122C4A" w:rsidP="00122C4A">
            <w:pPr>
              <w:pStyle w:val="ListBullet2"/>
            </w:pPr>
            <w:r w:rsidRPr="00122C4A">
              <w:t>case studies</w:t>
            </w:r>
          </w:p>
          <w:p w:rsidR="00000000" w:rsidRPr="00122C4A" w:rsidP="00122C4A">
            <w:pPr>
              <w:pStyle w:val="ListBullet2"/>
            </w:pPr>
            <w:r w:rsidRPr="00122C4A">
              <w:t>demonstr</w:t>
            </w:r>
            <w:r w:rsidRPr="00122C4A">
              <w:t xml:space="preserve">ation </w:t>
            </w:r>
          </w:p>
          <w:p w:rsidR="00000000" w:rsidRPr="00122C4A" w:rsidP="00122C4A">
            <w:pPr>
              <w:pStyle w:val="ListBullet2"/>
            </w:pPr>
            <w:r w:rsidRPr="00122C4A">
              <w:t>observation</w:t>
            </w:r>
          </w:p>
          <w:p w:rsidR="00000000" w:rsidRPr="00122C4A" w:rsidP="00122C4A">
            <w:pPr>
              <w:pStyle w:val="ListBullet2"/>
            </w:pPr>
            <w:r w:rsidRPr="00122C4A">
              <w:t xml:space="preserve">portfolios </w:t>
            </w:r>
          </w:p>
          <w:p w:rsidR="00000000" w:rsidRPr="00122C4A" w:rsidP="00122C4A">
            <w:pPr>
              <w:pStyle w:val="ListBullet2"/>
            </w:pPr>
            <w:r w:rsidRPr="00122C4A">
              <w:t>questioning</w:t>
            </w:r>
          </w:p>
          <w:p w:rsidR="00000000" w:rsidRPr="00122C4A" w:rsidP="00122C4A">
            <w:pPr>
              <w:pStyle w:val="ListBullet2"/>
            </w:pPr>
            <w:r w:rsidRPr="00122C4A">
              <w:t>scenarios</w:t>
            </w:r>
          </w:p>
          <w:p w:rsidR="00000000" w:rsidRPr="00122C4A" w:rsidP="00122C4A">
            <w:pPr>
              <w:pStyle w:val="ListBullet2"/>
            </w:pPr>
            <w:r w:rsidRPr="00122C4A">
              <w:t>simulation or role plays</w:t>
            </w:r>
          </w:p>
          <w:p w:rsidR="00000000" w:rsidP="00122C4A">
            <w:pPr>
              <w:pStyle w:val="ListBullet2"/>
              <w:rPr>
                <w:lang w:val="en-NZ"/>
              </w:rPr>
            </w:pPr>
            <w:r w:rsidRPr="00122C4A">
              <w:t xml:space="preserve">authenticated evidence from the workplace and/or training courses  </w:t>
            </w:r>
          </w:p>
        </w:tc>
      </w:tr>
      <w:tr w:rsidTr="002D64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22C4A" w:rsidP="00122C4A">
            <w:pPr>
              <w:pStyle w:val="BodyText"/>
            </w:pPr>
            <w:r w:rsidRPr="00122C4A">
              <w:t>Evidence must be gathered over time in a range of contexts to ensure the person can achieve the unit outcome and apply the competency in different situations or environments</w:t>
            </w:r>
          </w:p>
        </w:tc>
      </w:tr>
    </w:tbl>
    <w:p w:rsidR="00000000" w:rsidRPr="00122C4A" w:rsidP="00122C4A">
      <w:pPr>
        <w:pStyle w:val="BodyText"/>
      </w:pPr>
    </w:p>
    <w:p w:rsidR="00000000" w:rsidRPr="00122C4A" w:rsidP="00122C4A">
      <w:pPr>
        <w:pStyle w:val="AllowPageBreak"/>
      </w:pPr>
    </w:p>
    <w:p w:rsidR="00000000" w:rsidRPr="00122C4A" w:rsidP="00122C4A">
      <w:pPr>
        <w:pStyle w:val="Heading1"/>
      </w:pPr>
      <w:bookmarkStart w:id="11" w:name="O_495265"/>
      <w:bookmarkEnd w:id="11"/>
      <w:r w:rsidRPr="00122C4A">
        <w:t>Range Statement</w:t>
      </w:r>
    </w:p>
    <w:tbl>
      <w:tblPr>
        <w:tblW w:w="9322" w:type="dxa"/>
        <w:tblLayout w:type="fixed"/>
        <w:tblCellMar>
          <w:left w:w="62" w:type="dxa"/>
          <w:right w:w="62" w:type="dxa"/>
        </w:tblCellMar>
        <w:tblLook w:val="0000"/>
      </w:tblPr>
      <w:tblGrid>
        <w:gridCol w:w="2584"/>
        <w:gridCol w:w="6470"/>
        <w:gridCol w:w="268"/>
      </w:tblGrid>
      <w:tr w:rsidTr="002D6448">
        <w:tblPrEx>
          <w:tblW w:w="9322" w:type="dxa"/>
          <w:tblLayout w:type="fixed"/>
          <w:tblCellMar>
            <w:left w:w="62" w:type="dxa"/>
            <w:right w:w="62" w:type="dxa"/>
          </w:tblCellMar>
          <w:tblLook w:val="0000"/>
        </w:tblPrEx>
        <w:tc>
          <w:tcPr>
            <w:tcW w:w="9322" w:type="dxa"/>
            <w:gridSpan w:val="3"/>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t xml:space="preserve">The Range Statement provides information about </w:t>
            </w:r>
            <w:r w:rsidRPr="00122C4A">
              <w:t>the context in which the unit of competency is carried out. The variables cater for differences between States and Territories and the Commonwealth, and between organisations and workplaces. They allow for different work requirements, work practices and kn</w:t>
            </w:r>
            <w:r w:rsidRPr="00122C4A">
              <w:t>owledge. The Range Statement also provides a focus for assessment. It relates to the unit as a whole. Text in</w:t>
            </w:r>
            <w:r w:rsidRPr="00122C4A">
              <w:rPr>
                <w:rStyle w:val="BoldandItalics"/>
              </w:rPr>
              <w:t xml:space="preserve"> bold italics </w:t>
            </w:r>
            <w:r w:rsidRPr="00122C4A">
              <w:t>in the Performance Criteria is explained here.</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Self-introduction</w:t>
            </w:r>
            <w:r w:rsidRPr="00122C4A">
              <w:rPr>
                <w:rStyle w:val="SpecialBold"/>
              </w:rPr>
              <w:t xml:space="preserve"> </w:t>
            </w:r>
            <w:r w:rsidRPr="00122C4A">
              <w:t>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self-identification</w:t>
            </w:r>
          </w:p>
          <w:p w:rsidR="00000000" w:rsidRPr="00122C4A" w:rsidP="00122C4A">
            <w:pPr>
              <w:pStyle w:val="ListBullet2"/>
            </w:pPr>
            <w:r w:rsidRPr="00122C4A">
              <w:t>purpose of meeting</w:t>
            </w:r>
          </w:p>
          <w:p w:rsidR="00000000" w:rsidP="00122C4A">
            <w:pPr>
              <w:pStyle w:val="ListBullet2"/>
              <w:rPr>
                <w:lang w:val="en-NZ"/>
              </w:rPr>
            </w:pPr>
            <w:r w:rsidRPr="00122C4A">
              <w:t xml:space="preserve">organisational information  </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Applicant circumstances and needs</w:t>
            </w:r>
            <w:r w:rsidRPr="00122C4A">
              <w:rPr>
                <w:rStyle w:val="SpecialBold"/>
              </w:rPr>
              <w:t xml:space="preserve"> </w:t>
            </w:r>
            <w:r w:rsidRPr="00122C4A">
              <w:t>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access to financial assistance</w:t>
            </w:r>
          </w:p>
          <w:p w:rsidR="00000000" w:rsidP="00122C4A">
            <w:pPr>
              <w:pStyle w:val="ListBullet2"/>
              <w:rPr>
                <w:lang w:val="en-NZ"/>
              </w:rPr>
            </w:pPr>
            <w:r w:rsidRPr="00122C4A">
              <w:t>access to job network providers</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 xml:space="preserve">Barriers </w:t>
            </w:r>
            <w:r w:rsidRPr="00122C4A">
              <w:t>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homelessness</w:t>
            </w:r>
          </w:p>
          <w:p w:rsidR="00000000" w:rsidRPr="00122C4A" w:rsidP="00122C4A">
            <w:pPr>
              <w:pStyle w:val="ListBullet2"/>
            </w:pPr>
            <w:r w:rsidRPr="00122C4A">
              <w:t>domestic violence</w:t>
            </w:r>
          </w:p>
          <w:p w:rsidR="00000000" w:rsidRPr="00122C4A" w:rsidP="00122C4A">
            <w:pPr>
              <w:pStyle w:val="ListBullet2"/>
            </w:pPr>
            <w:r w:rsidRPr="00122C4A">
              <w:t>diversity issues</w:t>
            </w:r>
          </w:p>
          <w:p w:rsidR="00000000" w:rsidRPr="00122C4A" w:rsidP="00122C4A">
            <w:pPr>
              <w:pStyle w:val="ListBullet2"/>
            </w:pPr>
            <w:r w:rsidRPr="00122C4A">
              <w:t>disability</w:t>
            </w:r>
          </w:p>
          <w:p w:rsidR="00000000" w:rsidRPr="00122C4A" w:rsidP="00122C4A">
            <w:pPr>
              <w:pStyle w:val="ListBullet2"/>
            </w:pPr>
            <w:r w:rsidRPr="00122C4A">
              <w:t>substance abuse</w:t>
            </w:r>
          </w:p>
          <w:p w:rsidR="00000000" w:rsidRPr="00122C4A" w:rsidP="00122C4A">
            <w:pPr>
              <w:pStyle w:val="ListBullet2"/>
            </w:pPr>
            <w:r w:rsidRPr="00122C4A">
              <w:t>English language</w:t>
            </w:r>
            <w:r w:rsidRPr="00122C4A">
              <w:t>, literacy and numeracy skills</w:t>
            </w:r>
          </w:p>
          <w:p w:rsidR="00000000" w:rsidRPr="00122C4A" w:rsidP="00122C4A">
            <w:pPr>
              <w:pStyle w:val="ListBullet2"/>
            </w:pPr>
            <w:r w:rsidRPr="00122C4A">
              <w:t>access to technology</w:t>
            </w:r>
          </w:p>
          <w:p w:rsidR="00000000" w:rsidP="00122C4A">
            <w:pPr>
              <w:pStyle w:val="ListBullet2"/>
              <w:rPr>
                <w:lang w:val="en-NZ"/>
              </w:rPr>
            </w:pPr>
            <w:r w:rsidRPr="00122C4A">
              <w:t>skills and training requirements</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Range of services</w:t>
            </w:r>
            <w:r w:rsidRPr="00122C4A">
              <w:rPr>
                <w:rStyle w:val="SpecialBold"/>
              </w:rPr>
              <w:t xml:space="preserve"> </w:t>
            </w:r>
            <w:r w:rsidRPr="00122C4A">
              <w:t>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benefits</w:t>
            </w:r>
          </w:p>
          <w:p w:rsidR="00000000" w:rsidRPr="00122C4A" w:rsidP="00122C4A">
            <w:pPr>
              <w:pStyle w:val="ListBullet2"/>
            </w:pPr>
            <w:r w:rsidRPr="00122C4A">
              <w:t>referrals to external service providers</w:t>
            </w:r>
          </w:p>
          <w:p w:rsidR="00000000" w:rsidRPr="00122C4A" w:rsidP="00122C4A">
            <w:pPr>
              <w:pStyle w:val="ListBullet2"/>
            </w:pPr>
            <w:r w:rsidRPr="00122C4A">
              <w:t>referrals to community groups</w:t>
            </w:r>
          </w:p>
          <w:p w:rsidR="00000000" w:rsidRPr="00122C4A" w:rsidP="00122C4A">
            <w:pPr>
              <w:pStyle w:val="ListBullet2"/>
            </w:pPr>
            <w:r w:rsidRPr="00122C4A">
              <w:t>assistance in applying for training courses</w:t>
            </w:r>
          </w:p>
          <w:p w:rsidR="00000000" w:rsidP="00122C4A">
            <w:pPr>
              <w:pStyle w:val="ListBullet2"/>
              <w:rPr>
                <w:lang w:val="en-NZ"/>
              </w:rPr>
            </w:pPr>
            <w:r w:rsidRPr="00122C4A">
              <w:t>access to Centrelink programs</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Statutory or legislative provisions</w:t>
            </w:r>
            <w:r w:rsidRPr="00122C4A">
              <w:t xml:space="preserve"> 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Social Security Act 1991</w:t>
            </w:r>
          </w:p>
          <w:p w:rsidR="00000000" w:rsidRPr="00122C4A" w:rsidP="00122C4A">
            <w:pPr>
              <w:pStyle w:val="ListBullet2"/>
            </w:pPr>
            <w:r w:rsidRPr="00122C4A">
              <w:t>Social Security Administration Act 1999</w:t>
            </w:r>
          </w:p>
          <w:p w:rsidR="00000000" w:rsidRPr="00122C4A" w:rsidP="00122C4A">
            <w:pPr>
              <w:pStyle w:val="ListBullet2"/>
            </w:pPr>
            <w:r w:rsidRPr="00122C4A">
              <w:t>Social Security International Agreements Act 1999</w:t>
            </w:r>
          </w:p>
          <w:p w:rsidR="00000000" w:rsidRPr="00122C4A" w:rsidP="00122C4A">
            <w:pPr>
              <w:pStyle w:val="ListBullet2"/>
            </w:pPr>
            <w:r w:rsidRPr="00122C4A">
              <w:t>Australian Public Services Act 1999</w:t>
            </w:r>
          </w:p>
          <w:p w:rsidR="00000000" w:rsidRPr="00122C4A" w:rsidP="00122C4A">
            <w:pPr>
              <w:pStyle w:val="ListBullet2"/>
            </w:pPr>
            <w:r w:rsidRPr="00122C4A">
              <w:t>Family Assistance Act 1999</w:t>
            </w:r>
          </w:p>
          <w:p w:rsidR="00000000" w:rsidRPr="00122C4A" w:rsidP="00122C4A">
            <w:pPr>
              <w:pStyle w:val="ListBullet2"/>
            </w:pPr>
            <w:r w:rsidRPr="00122C4A">
              <w:t>Family Assistance Administration Act 1999</w:t>
            </w:r>
          </w:p>
          <w:p w:rsidR="00000000" w:rsidP="00122C4A">
            <w:pPr>
              <w:pStyle w:val="ListBullet2"/>
              <w:rPr>
                <w:lang w:val="en-NZ"/>
              </w:rPr>
            </w:pPr>
            <w:r w:rsidRPr="00122C4A">
              <w:t>Student Assistance Act</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 xml:space="preserve">Diversity </w:t>
            </w:r>
            <w:r w:rsidRPr="00122C4A">
              <w:t>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age</w:t>
            </w:r>
          </w:p>
          <w:p w:rsidR="00000000" w:rsidRPr="00122C4A" w:rsidP="00122C4A">
            <w:pPr>
              <w:pStyle w:val="ListBullet2"/>
            </w:pPr>
            <w:r w:rsidRPr="00122C4A">
              <w:t>cultural background</w:t>
            </w:r>
          </w:p>
          <w:p w:rsidR="00000000" w:rsidRPr="00122C4A" w:rsidP="00122C4A">
            <w:pPr>
              <w:pStyle w:val="ListBullet2"/>
            </w:pPr>
            <w:r w:rsidRPr="00122C4A">
              <w:t>educational level</w:t>
            </w:r>
          </w:p>
          <w:p w:rsidR="00000000" w:rsidRPr="00122C4A" w:rsidP="00122C4A">
            <w:pPr>
              <w:pStyle w:val="ListBullet2"/>
            </w:pPr>
            <w:r w:rsidRPr="00122C4A">
              <w:t>ethnicity</w:t>
            </w:r>
          </w:p>
          <w:p w:rsidR="00000000" w:rsidRPr="00122C4A" w:rsidP="00122C4A">
            <w:pPr>
              <w:pStyle w:val="ListBullet2"/>
            </w:pPr>
            <w:r w:rsidRPr="00122C4A">
              <w:t>expertise</w:t>
            </w:r>
          </w:p>
          <w:p w:rsidR="00000000" w:rsidRPr="00122C4A" w:rsidP="00122C4A">
            <w:pPr>
              <w:pStyle w:val="ListBullet2"/>
            </w:pPr>
            <w:r w:rsidRPr="00122C4A">
              <w:t>family responsibilities</w:t>
            </w:r>
          </w:p>
          <w:p w:rsidR="00000000" w:rsidRPr="00122C4A" w:rsidP="00122C4A">
            <w:pPr>
              <w:pStyle w:val="ListBullet2"/>
            </w:pPr>
            <w:r w:rsidRPr="00122C4A">
              <w:t xml:space="preserve">gender </w:t>
            </w:r>
          </w:p>
          <w:p w:rsidR="00000000" w:rsidRPr="00122C4A" w:rsidP="00122C4A">
            <w:pPr>
              <w:pStyle w:val="ListBullet2"/>
            </w:pPr>
            <w:r w:rsidRPr="00122C4A">
              <w:t>interests</w:t>
            </w:r>
          </w:p>
          <w:p w:rsidR="00000000" w:rsidRPr="00122C4A" w:rsidP="00122C4A">
            <w:pPr>
              <w:pStyle w:val="ListBullet2"/>
            </w:pPr>
            <w:r w:rsidRPr="00122C4A">
              <w:t>interpersonal approach</w:t>
            </w:r>
          </w:p>
          <w:p w:rsidR="00000000" w:rsidRPr="00122C4A" w:rsidP="00122C4A">
            <w:pPr>
              <w:pStyle w:val="ListBullet2"/>
            </w:pPr>
            <w:r w:rsidRPr="00122C4A">
              <w:t>language</w:t>
            </w:r>
          </w:p>
          <w:p w:rsidR="00000000" w:rsidRPr="00122C4A" w:rsidP="00122C4A">
            <w:pPr>
              <w:pStyle w:val="ListBullet2"/>
            </w:pPr>
            <w:r w:rsidRPr="00122C4A">
              <w:t>life experience</w:t>
            </w:r>
          </w:p>
          <w:p w:rsidR="00000000" w:rsidRPr="00122C4A" w:rsidP="00122C4A">
            <w:pPr>
              <w:pStyle w:val="ListBullet2"/>
            </w:pPr>
            <w:r w:rsidRPr="00122C4A">
              <w:t>marital status</w:t>
            </w:r>
          </w:p>
          <w:p w:rsidR="00000000" w:rsidRPr="00122C4A" w:rsidP="00122C4A">
            <w:pPr>
              <w:pStyle w:val="ListBullet2"/>
            </w:pPr>
            <w:r w:rsidRPr="00122C4A">
              <w:t>personality</w:t>
            </w:r>
          </w:p>
          <w:p w:rsidR="00000000" w:rsidRPr="00122C4A" w:rsidP="00122C4A">
            <w:pPr>
              <w:pStyle w:val="ListBullet2"/>
            </w:pPr>
            <w:r w:rsidRPr="00122C4A">
              <w:t xml:space="preserve">physical ability </w:t>
            </w:r>
          </w:p>
          <w:p w:rsidR="00000000" w:rsidRPr="00122C4A" w:rsidP="00122C4A">
            <w:pPr>
              <w:pStyle w:val="ListBullet2"/>
            </w:pPr>
            <w:r w:rsidRPr="00122C4A">
              <w:t>political orientation</w:t>
            </w:r>
          </w:p>
          <w:p w:rsidR="00000000" w:rsidRPr="00122C4A" w:rsidP="00122C4A">
            <w:pPr>
              <w:pStyle w:val="ListBullet2"/>
            </w:pPr>
            <w:r w:rsidRPr="00122C4A">
              <w:t>religious belief</w:t>
            </w:r>
          </w:p>
          <w:p w:rsidR="00000000" w:rsidRPr="00122C4A" w:rsidP="00122C4A">
            <w:pPr>
              <w:pStyle w:val="ListBullet2"/>
            </w:pPr>
            <w:r w:rsidRPr="00122C4A">
              <w:t>sexual orientation</w:t>
            </w:r>
          </w:p>
          <w:p w:rsidR="00000000" w:rsidRPr="00122C4A" w:rsidP="00122C4A">
            <w:pPr>
              <w:pStyle w:val="ListBullet2"/>
            </w:pPr>
            <w:r w:rsidRPr="00122C4A">
              <w:t>socio-economic background</w:t>
            </w:r>
          </w:p>
          <w:p w:rsidR="00000000" w:rsidRPr="00122C4A" w:rsidP="00122C4A">
            <w:pPr>
              <w:pStyle w:val="ListBullet2"/>
            </w:pPr>
            <w:r w:rsidRPr="00122C4A">
              <w:t>thinking/learning styles</w:t>
            </w:r>
          </w:p>
          <w:p w:rsidR="00000000" w:rsidRPr="00122C4A" w:rsidP="00122C4A">
            <w:pPr>
              <w:pStyle w:val="ListBullet2"/>
            </w:pPr>
            <w:r w:rsidRPr="00122C4A">
              <w:t>work experience</w:t>
            </w:r>
          </w:p>
          <w:p w:rsidR="00000000" w:rsidP="00122C4A">
            <w:pPr>
              <w:pStyle w:val="ListBullet2"/>
              <w:rPr>
                <w:lang w:val="en-NZ"/>
              </w:rPr>
            </w:pPr>
            <w:r w:rsidRPr="00122C4A">
              <w:t>working styles</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Exchange of personal information</w:t>
            </w:r>
            <w:r w:rsidRPr="00122C4A">
              <w:rPr>
                <w:rStyle w:val="SpecialBold"/>
              </w:rPr>
              <w:t xml:space="preserve"> </w:t>
            </w:r>
            <w:r w:rsidRPr="00122C4A">
              <w:t>may be: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from referring agency</w:t>
            </w:r>
          </w:p>
          <w:p w:rsidR="00000000" w:rsidP="00122C4A">
            <w:pPr>
              <w:pStyle w:val="ListBullet2"/>
              <w:rPr>
                <w:lang w:val="en-NZ"/>
              </w:rPr>
            </w:pPr>
            <w:r w:rsidRPr="00122C4A">
              <w:t>for referral to other agencies</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A service offer</w:t>
            </w:r>
            <w:r w:rsidRPr="00122C4A">
              <w:rPr>
                <w:rStyle w:val="SpecialBold"/>
              </w:rPr>
              <w:t xml:space="preserve"> </w:t>
            </w:r>
            <w:r w:rsidRPr="00122C4A">
              <w:t>refers to:</w:t>
            </w:r>
          </w:p>
        </w:tc>
        <w:tc>
          <w:tcPr>
            <w:tcW w:w="6470" w:type="dxa"/>
            <w:tcBorders>
              <w:top w:val="nil"/>
              <w:left w:val="nil"/>
              <w:bottom w:val="nil"/>
              <w:right w:val="nil"/>
            </w:tcBorders>
            <w:tcMar>
              <w:top w:w="0" w:type="dxa"/>
              <w:left w:w="62" w:type="dxa"/>
              <w:bottom w:w="0" w:type="dxa"/>
              <w:right w:w="62" w:type="dxa"/>
            </w:tcMar>
          </w:tcPr>
          <w:p w:rsidR="00000000" w:rsidP="00122C4A">
            <w:pPr>
              <w:pStyle w:val="ListBullet2"/>
              <w:rPr>
                <w:lang w:val="en-NZ"/>
              </w:rPr>
            </w:pPr>
            <w:r w:rsidRPr="00122C4A">
              <w:t>appropriate government benefit and/or service</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Legislation, internal policy and guidelines</w:t>
            </w:r>
            <w:r w:rsidRPr="00122C4A">
              <w:t xml:space="preserve"> 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statutory or legislative provisions</w:t>
            </w:r>
          </w:p>
          <w:p w:rsidR="00000000" w:rsidRPr="00122C4A" w:rsidP="00122C4A">
            <w:pPr>
              <w:pStyle w:val="ListBullet2"/>
            </w:pPr>
            <w:r w:rsidRPr="00122C4A">
              <w:t xml:space="preserve">Centrelink Development Agreement </w:t>
            </w:r>
            <w:r w:rsidRPr="00122C4A">
              <w:t>2002 - 2005, or as revised</w:t>
            </w:r>
          </w:p>
          <w:p w:rsidR="00000000" w:rsidP="00122C4A">
            <w:pPr>
              <w:pStyle w:val="ListBullet2"/>
              <w:rPr>
                <w:lang w:val="en-NZ"/>
              </w:rPr>
            </w:pPr>
            <w:r w:rsidRPr="00122C4A">
              <w:t>client agency partnerships and agreements</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 xml:space="preserve">Active listening </w:t>
            </w:r>
            <w:r w:rsidRPr="00122C4A">
              <w:t>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reading body language</w:t>
            </w:r>
          </w:p>
          <w:p w:rsidR="00000000" w:rsidRPr="00122C4A" w:rsidP="00122C4A">
            <w:pPr>
              <w:pStyle w:val="ListBullet2"/>
            </w:pPr>
            <w:r w:rsidRPr="00122C4A">
              <w:t>summarising</w:t>
            </w:r>
          </w:p>
          <w:p w:rsidR="00000000" w:rsidRPr="00122C4A" w:rsidP="00122C4A">
            <w:pPr>
              <w:pStyle w:val="ListBullet2"/>
            </w:pPr>
            <w:r w:rsidRPr="00122C4A">
              <w:t>questioning techniques</w:t>
            </w:r>
          </w:p>
          <w:p w:rsidR="00000000" w:rsidRPr="00122C4A" w:rsidP="00122C4A">
            <w:pPr>
              <w:pStyle w:val="ListBullet2"/>
            </w:pPr>
            <w:r w:rsidRPr="00122C4A">
              <w:t>re-phrasing</w:t>
            </w:r>
          </w:p>
          <w:p w:rsidR="00000000" w:rsidRPr="00122C4A" w:rsidP="00122C4A">
            <w:pPr>
              <w:pStyle w:val="ListBullet2"/>
            </w:pPr>
            <w:r w:rsidRPr="00122C4A">
              <w:t>paraphrasing</w:t>
            </w:r>
          </w:p>
          <w:p w:rsidR="00000000" w:rsidP="00122C4A">
            <w:pPr>
              <w:pStyle w:val="ListBullet2"/>
              <w:rPr>
                <w:lang w:val="en-NZ"/>
              </w:rPr>
            </w:pPr>
            <w:r w:rsidRPr="00122C4A">
              <w:t>active feedback</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Negotiation techniques</w:t>
            </w:r>
            <w:r w:rsidRPr="00122C4A">
              <w:rPr>
                <w:rStyle w:val="SpecialBold"/>
              </w:rPr>
              <w:t xml:space="preserve"> </w:t>
            </w:r>
            <w:r w:rsidRPr="00122C4A">
              <w:t>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questioning techniques</w:t>
            </w:r>
          </w:p>
          <w:p w:rsidR="00000000" w:rsidRPr="00122C4A" w:rsidP="00122C4A">
            <w:pPr>
              <w:pStyle w:val="ListBullet2"/>
            </w:pPr>
            <w:r w:rsidRPr="00122C4A">
              <w:t>effective listening</w:t>
            </w:r>
          </w:p>
          <w:p w:rsidR="00000000" w:rsidRPr="00122C4A" w:rsidP="00122C4A">
            <w:pPr>
              <w:pStyle w:val="ListBullet2"/>
            </w:pPr>
            <w:r w:rsidRPr="00122C4A">
              <w:t>verbal and non-verbal communication</w:t>
            </w:r>
          </w:p>
          <w:p w:rsidR="00000000" w:rsidRPr="00122C4A" w:rsidP="00122C4A">
            <w:pPr>
              <w:pStyle w:val="ListBullet2"/>
            </w:pPr>
            <w:r w:rsidRPr="00122C4A">
              <w:t>culturally appropriate strategies</w:t>
            </w:r>
          </w:p>
          <w:p w:rsidR="00000000" w:rsidRPr="00122C4A" w:rsidP="00122C4A">
            <w:pPr>
              <w:pStyle w:val="ListBullet2"/>
            </w:pPr>
            <w:r w:rsidRPr="00122C4A">
              <w:t>constructive feedback</w:t>
            </w:r>
          </w:p>
          <w:p w:rsidR="00000000" w:rsidRPr="00122C4A" w:rsidP="00122C4A">
            <w:pPr>
              <w:pStyle w:val="ListBullet2"/>
            </w:pPr>
            <w:r w:rsidRPr="00122C4A">
              <w:t>issues identification</w:t>
            </w:r>
          </w:p>
          <w:p w:rsidR="00000000" w:rsidRPr="00122C4A" w:rsidP="00122C4A">
            <w:pPr>
              <w:pStyle w:val="ListBullet2"/>
            </w:pPr>
            <w:r w:rsidRPr="00122C4A">
              <w:t>exploring options</w:t>
            </w:r>
          </w:p>
          <w:p w:rsidR="00000000" w:rsidRPr="00122C4A" w:rsidP="00122C4A">
            <w:pPr>
              <w:pStyle w:val="ListBullet2"/>
            </w:pPr>
            <w:r w:rsidRPr="00122C4A">
              <w:t>identifying areas of agreement</w:t>
            </w:r>
          </w:p>
          <w:p w:rsidR="00000000" w:rsidP="00122C4A">
            <w:pPr>
              <w:pStyle w:val="ListBullet2"/>
              <w:rPr>
                <w:lang w:val="en-NZ"/>
              </w:rPr>
            </w:pPr>
            <w:r w:rsidRPr="00122C4A">
              <w:t>recording agreements</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BoldandItalics"/>
              </w:rPr>
              <w:t>Strategies to deal with aggression</w:t>
            </w:r>
            <w:r w:rsidRPr="00122C4A">
              <w:t xml:space="preserve"> may be found in:</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local response guidelines</w:t>
            </w:r>
          </w:p>
          <w:p w:rsidR="00000000" w:rsidRPr="00122C4A" w:rsidP="00122C4A">
            <w:pPr>
              <w:pStyle w:val="ListBullet2"/>
            </w:pPr>
            <w:r w:rsidRPr="00122C4A">
              <w:t>area and national strategies</w:t>
            </w:r>
          </w:p>
          <w:p w:rsidR="00000000" w:rsidP="00122C4A">
            <w:pPr>
              <w:pStyle w:val="ListBullet2"/>
              <w:rPr>
                <w:lang w:val="en-NZ"/>
              </w:rPr>
            </w:pPr>
            <w:r w:rsidRPr="00122C4A">
              <w:t>occupational health and safety legislation and reference material</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SpecialBold"/>
              </w:rPr>
              <w:t xml:space="preserve">Complexity of needs </w:t>
            </w:r>
            <w:r w:rsidRPr="00122C4A">
              <w:t>may include:</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literacy</w:t>
            </w:r>
          </w:p>
          <w:p w:rsidR="00000000" w:rsidRPr="00122C4A" w:rsidP="00122C4A">
            <w:pPr>
              <w:pStyle w:val="ListBullet2"/>
            </w:pPr>
            <w:r w:rsidRPr="00122C4A">
              <w:t>disability</w:t>
            </w:r>
          </w:p>
          <w:p w:rsidR="00000000" w:rsidRPr="00122C4A" w:rsidP="00122C4A">
            <w:pPr>
              <w:pStyle w:val="ListBullet2"/>
            </w:pPr>
            <w:r w:rsidRPr="00122C4A">
              <w:t>homelessness</w:t>
            </w:r>
          </w:p>
          <w:p w:rsidR="00000000" w:rsidRPr="00122C4A" w:rsidP="00122C4A">
            <w:pPr>
              <w:pStyle w:val="ListBullet2"/>
            </w:pPr>
            <w:r w:rsidRPr="00122C4A">
              <w:t>at risk of vio</w:t>
            </w:r>
            <w:r w:rsidRPr="00122C4A">
              <w:t>lence</w:t>
            </w:r>
          </w:p>
          <w:p w:rsidR="00000000" w:rsidP="00122C4A">
            <w:pPr>
              <w:pStyle w:val="ListBullet2"/>
              <w:rPr>
                <w:lang w:val="en-NZ"/>
              </w:rPr>
            </w:pPr>
            <w:r w:rsidRPr="00122C4A">
              <w:t>mutual obligations requirements</w:t>
            </w:r>
          </w:p>
        </w:tc>
      </w:tr>
      <w:tr w:rsidTr="002D6448">
        <w:tblPrEx>
          <w:tblW w:w="9322" w:type="dxa"/>
          <w:tblLayout w:type="fixed"/>
          <w:tblCellMar>
            <w:left w:w="62" w:type="dxa"/>
            <w:right w:w="62" w:type="dxa"/>
          </w:tblCellMar>
          <w:tblLook w:val="0000"/>
        </w:tblPrEx>
        <w:trPr>
          <w:gridAfter w:val="1"/>
          <w:wAfter w:w="268" w:type="dxa"/>
        </w:trPr>
        <w:tc>
          <w:tcPr>
            <w:tcW w:w="2584" w:type="dxa"/>
            <w:tcBorders>
              <w:top w:val="nil"/>
              <w:left w:val="nil"/>
              <w:bottom w:val="nil"/>
              <w:right w:val="nil"/>
            </w:tcBorders>
            <w:tcMar>
              <w:top w:w="0" w:type="dxa"/>
              <w:left w:w="62" w:type="dxa"/>
              <w:bottom w:w="0" w:type="dxa"/>
              <w:right w:w="62" w:type="dxa"/>
            </w:tcMar>
          </w:tcPr>
          <w:p w:rsidR="00000000" w:rsidP="00122C4A">
            <w:pPr>
              <w:pStyle w:val="BodyText"/>
              <w:rPr>
                <w:lang w:val="en-NZ"/>
              </w:rPr>
            </w:pPr>
            <w:r w:rsidRPr="00122C4A">
              <w:rPr>
                <w:rStyle w:val="SpecialBold"/>
              </w:rPr>
              <w:t xml:space="preserve">Referrals </w:t>
            </w:r>
            <w:r w:rsidRPr="00122C4A">
              <w:t>may be made for:</w:t>
            </w:r>
          </w:p>
        </w:tc>
        <w:tc>
          <w:tcPr>
            <w:tcW w:w="6470" w:type="dxa"/>
            <w:tcBorders>
              <w:top w:val="nil"/>
              <w:left w:val="nil"/>
              <w:bottom w:val="nil"/>
              <w:right w:val="nil"/>
            </w:tcBorders>
            <w:tcMar>
              <w:top w:w="0" w:type="dxa"/>
              <w:left w:w="62" w:type="dxa"/>
              <w:bottom w:w="0" w:type="dxa"/>
              <w:right w:w="62" w:type="dxa"/>
            </w:tcMar>
          </w:tcPr>
          <w:p w:rsidR="00000000" w:rsidRPr="00122C4A" w:rsidP="00122C4A">
            <w:pPr>
              <w:pStyle w:val="ListBullet2"/>
            </w:pPr>
            <w:r w:rsidRPr="00122C4A">
              <w:t>family services</w:t>
            </w:r>
          </w:p>
          <w:p w:rsidR="00000000" w:rsidRPr="00122C4A" w:rsidP="00122C4A">
            <w:pPr>
              <w:pStyle w:val="ListBullet2"/>
            </w:pPr>
            <w:r w:rsidRPr="00122C4A">
              <w:t>housing assistance</w:t>
            </w:r>
          </w:p>
          <w:p w:rsidR="00000000" w:rsidRPr="00122C4A" w:rsidP="00122C4A">
            <w:pPr>
              <w:pStyle w:val="ListBullet2"/>
            </w:pPr>
            <w:r w:rsidRPr="00122C4A">
              <w:t>drug and alcohol support</w:t>
            </w:r>
          </w:p>
          <w:p w:rsidR="00000000" w:rsidRPr="00122C4A" w:rsidP="00122C4A">
            <w:pPr>
              <w:pStyle w:val="ListBullet2"/>
            </w:pPr>
            <w:r w:rsidRPr="00122C4A">
              <w:t>crisis assistance</w:t>
            </w:r>
          </w:p>
          <w:p w:rsidR="00000000" w:rsidRPr="00122C4A" w:rsidP="00122C4A">
            <w:pPr>
              <w:pStyle w:val="ListBullet2"/>
            </w:pPr>
            <w:r w:rsidRPr="00122C4A">
              <w:t>health professionals</w:t>
            </w:r>
          </w:p>
          <w:p w:rsidR="00000000" w:rsidRPr="00122C4A" w:rsidP="00122C4A">
            <w:pPr>
              <w:pStyle w:val="ListBullet2"/>
            </w:pPr>
            <w:r w:rsidRPr="00122C4A">
              <w:t>internal specialists, such as social workers, psychologists, etc</w:t>
            </w:r>
          </w:p>
          <w:p w:rsidR="00000000" w:rsidRPr="00122C4A" w:rsidP="00122C4A">
            <w:pPr>
              <w:pStyle w:val="ListBullet2"/>
            </w:pPr>
            <w:r w:rsidRPr="00122C4A">
              <w:t>job network providers</w:t>
            </w:r>
          </w:p>
        </w:tc>
      </w:tr>
    </w:tbl>
    <w:p w:rsidR="002D6448" w:rsidP="00122C4A">
      <w:pPr>
        <w:pStyle w:val="BodyText"/>
      </w:pPr>
    </w:p>
    <w:p w:rsidR="002D6448" w:rsidP="00122C4A">
      <w:pPr>
        <w:pStyle w:val="BodyText"/>
      </w:pPr>
    </w:p>
    <w:p w:rsidR="00000000" w:rsidRPr="00122C4A" w:rsidP="00122C4A">
      <w:pPr>
        <w:pStyle w:val="Heading1"/>
      </w:pPr>
      <w:bookmarkStart w:id="12" w:name="O_495268"/>
      <w:bookmarkEnd w:id="12"/>
      <w:r w:rsidRPr="00122C4A">
        <w:t>Unit Sector(s)</w:t>
      </w:r>
    </w:p>
    <w:p w:rsidR="00000000" w:rsidRPr="00122C4A" w:rsidP="00122C4A">
      <w:pPr>
        <w:pStyle w:val="BodyText"/>
      </w:pPr>
      <w:r w:rsidRPr="00122C4A">
        <w:t>Not applicable.</w:t>
      </w:r>
    </w:p>
    <w:p w:rsidR="00000000" w:rsidRPr="00122C4A" w:rsidP="00122C4A">
      <w:pPr>
        <w:pStyle w:val="AllowPageBreak"/>
      </w:pPr>
    </w:p>
    <w:p w:rsidR="00000000" w:rsidRPr="00122C4A" w:rsidP="00122C4A">
      <w:pPr>
        <w:pStyle w:val="Heading1"/>
      </w:pPr>
      <w:bookmarkStart w:id="13" w:name="O_495277"/>
      <w:bookmarkEnd w:id="13"/>
      <w:r w:rsidRPr="00122C4A">
        <w:t>Competency field</w:t>
      </w:r>
    </w:p>
    <w:p w:rsidR="00000000" w:rsidRPr="00122C4A" w:rsidP="00122C4A">
      <w:pPr>
        <w:pStyle w:val="BodyText"/>
      </w:pPr>
      <w:r w:rsidRPr="00122C4A">
        <w:t>Government Service Delivery.</w:t>
      </w:r>
    </w:p>
    <w:p w:rsidR="00000000" w:rsidRPr="00122C4A" w:rsidP="00122C4A"/>
    <w:sectPr w:rsidSect="00122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448" w:rsidP="002D64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448" w:rsidP="00122C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6448" w:rsidP="00122C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D6448" w:rsidP="00122C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4A" w:rsidRPr="002D6448" w:rsidP="002D64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448" w:rsidRPr="002D2AF8" w:rsidP="00122C4A">
    <w:pPr>
      <w:pStyle w:val="Header"/>
      <w:framePr w:wrap="around"/>
    </w:pPr>
    <w:r>
      <w:fldChar w:fldCharType="begin"/>
    </w:r>
    <w:r>
      <w:instrText xml:space="preserve"> TITLE   \* MERGEFORMAT </w:instrText>
    </w:r>
    <w:r>
      <w:fldChar w:fldCharType="separate"/>
    </w:r>
    <w:r>
      <w:t>PSPGSD401A Identify and select government service delivery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D6448" w:rsidP="00122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AC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44EC4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C4A"/>
    <w:pPr>
      <w:spacing w:before="360" w:after="60"/>
      <w:outlineLvl w:val="0"/>
    </w:pPr>
    <w:rPr>
      <w:sz w:val="32"/>
    </w:rPr>
  </w:style>
  <w:style w:type="paragraph" w:styleId="Heading2">
    <w:name w:val="heading 2"/>
    <w:basedOn w:val="HeadingBase"/>
    <w:next w:val="BodyText"/>
    <w:link w:val="Heading2Char"/>
    <w:qFormat/>
    <w:rsid w:val="00122C4A"/>
    <w:pPr>
      <w:keepLines/>
      <w:spacing w:before="240" w:after="120"/>
      <w:outlineLvl w:val="1"/>
    </w:pPr>
    <w:rPr>
      <w:sz w:val="28"/>
      <w:szCs w:val="40"/>
    </w:rPr>
  </w:style>
  <w:style w:type="paragraph" w:styleId="Heading3">
    <w:name w:val="heading 3"/>
    <w:basedOn w:val="HeadingBase"/>
    <w:next w:val="BodyText"/>
    <w:link w:val="Heading3Char"/>
    <w:qFormat/>
    <w:rsid w:val="00122C4A"/>
    <w:pPr>
      <w:spacing w:before="180" w:after="120"/>
      <w:outlineLvl w:val="2"/>
    </w:pPr>
    <w:rPr>
      <w:spacing w:val="-10"/>
      <w:kern w:val="32"/>
    </w:rPr>
  </w:style>
  <w:style w:type="paragraph" w:styleId="Heading4">
    <w:name w:val="heading 4"/>
    <w:basedOn w:val="HeadingBase"/>
    <w:next w:val="BodyText"/>
    <w:link w:val="Heading4Char"/>
    <w:qFormat/>
    <w:rsid w:val="00122C4A"/>
    <w:pPr>
      <w:spacing w:before="160" w:after="120"/>
      <w:outlineLvl w:val="3"/>
    </w:pPr>
    <w:rPr>
      <w:sz w:val="22"/>
    </w:rPr>
  </w:style>
  <w:style w:type="paragraph" w:styleId="Heading5">
    <w:name w:val="heading 5"/>
    <w:basedOn w:val="HeadingBase"/>
    <w:next w:val="Normal"/>
    <w:link w:val="Heading5Char"/>
    <w:qFormat/>
    <w:rsid w:val="00122C4A"/>
    <w:pPr>
      <w:spacing w:before="80"/>
      <w:outlineLvl w:val="4"/>
    </w:pPr>
    <w:rPr>
      <w:color w:val="918585"/>
      <w:sz w:val="20"/>
    </w:rPr>
  </w:style>
  <w:style w:type="paragraph" w:styleId="Heading6">
    <w:name w:val="heading 6"/>
    <w:basedOn w:val="HeadingBase"/>
    <w:next w:val="Normal"/>
    <w:link w:val="Heading6Char"/>
    <w:qFormat/>
    <w:rsid w:val="00122C4A"/>
    <w:pPr>
      <w:spacing w:before="60"/>
      <w:outlineLvl w:val="5"/>
    </w:pPr>
    <w:rPr>
      <w:color w:val="918585"/>
      <w:sz w:val="20"/>
    </w:rPr>
  </w:style>
  <w:style w:type="paragraph" w:styleId="Heading7">
    <w:name w:val="heading 7"/>
    <w:basedOn w:val="Normal"/>
    <w:next w:val="Normal"/>
    <w:link w:val="Heading7Char"/>
    <w:qFormat/>
    <w:rsid w:val="00122C4A"/>
    <w:pPr>
      <w:ind w:left="720"/>
      <w:outlineLvl w:val="6"/>
    </w:pPr>
    <w:rPr>
      <w:i/>
    </w:rPr>
  </w:style>
  <w:style w:type="paragraph" w:styleId="Heading8">
    <w:name w:val="heading 8"/>
    <w:basedOn w:val="Normal"/>
    <w:next w:val="Normal"/>
    <w:link w:val="Heading8Char"/>
    <w:qFormat/>
    <w:rsid w:val="00122C4A"/>
    <w:pPr>
      <w:ind w:left="720"/>
      <w:outlineLvl w:val="7"/>
    </w:pPr>
    <w:rPr>
      <w:i/>
    </w:rPr>
  </w:style>
  <w:style w:type="paragraph" w:styleId="Heading9">
    <w:name w:val="heading 9"/>
    <w:basedOn w:val="Normal"/>
    <w:next w:val="Normal"/>
    <w:link w:val="Heading9Char"/>
    <w:qFormat/>
    <w:rsid w:val="00122C4A"/>
    <w:pPr>
      <w:ind w:left="720"/>
      <w:outlineLvl w:val="8"/>
    </w:pPr>
    <w:rPr>
      <w:i/>
    </w:rPr>
  </w:style>
  <w:style w:type="character" w:default="1" w:styleId="DefaultParagraphFont">
    <w:name w:val="Default Paragraph Font"/>
    <w:uiPriority w:val="1"/>
    <w:unhideWhenUsed/>
    <w:rsid w:val="00122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C4A"/>
  </w:style>
  <w:style w:type="character" w:customStyle="1" w:styleId="Heading1Char">
    <w:name w:val="Heading 1 Char"/>
    <w:basedOn w:val="DefaultParagraphFont"/>
    <w:link w:val="Heading1"/>
    <w:rsid w:val="00122C4A"/>
    <w:rPr>
      <w:rFonts w:ascii="Times New Roman" w:eastAsia="Times New Roman" w:hAnsi="Times New Roman" w:cs="Times New Roman"/>
      <w:b/>
      <w:sz w:val="32"/>
      <w:szCs w:val="20"/>
      <w:lang w:eastAsia="en-US"/>
    </w:rPr>
  </w:style>
  <w:style w:type="paragraph" w:styleId="BodyText">
    <w:name w:val="Body Text"/>
    <w:basedOn w:val="Normal"/>
    <w:link w:val="BodyTextChar"/>
    <w:rsid w:val="00122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C4A"/>
    <w:rPr>
      <w:rFonts w:ascii="Times New Roman" w:eastAsia="Times New Roman" w:hAnsi="Times New Roman" w:cs="Times New Roman"/>
      <w:sz w:val="24"/>
      <w:lang w:eastAsia="en-US"/>
    </w:rPr>
  </w:style>
  <w:style w:type="paragraph" w:styleId="Footer">
    <w:name w:val="footer"/>
    <w:basedOn w:val="Normal"/>
    <w:link w:val="FooterChar"/>
    <w:rsid w:val="00122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C4A"/>
    <w:rPr>
      <w:rFonts w:ascii="Times New Roman" w:eastAsia="Times New Roman" w:hAnsi="Times New Roman" w:cs="Times New Roman"/>
      <w:sz w:val="16"/>
      <w:lang w:eastAsia="en-US"/>
    </w:rPr>
  </w:style>
  <w:style w:type="paragraph" w:styleId="List">
    <w:name w:val="List"/>
    <w:basedOn w:val="BodyText"/>
    <w:next w:val="BodyText"/>
    <w:rsid w:val="00122C4A"/>
    <w:pPr>
      <w:tabs>
        <w:tab w:val="left" w:pos="340"/>
      </w:tabs>
      <w:spacing w:before="60" w:after="60"/>
      <w:ind w:left="340" w:hanging="340"/>
    </w:pPr>
  </w:style>
  <w:style w:type="character" w:customStyle="1" w:styleId="SpecialBold">
    <w:name w:val="Special Bold"/>
    <w:basedOn w:val="DefaultParagraphFont"/>
    <w:rsid w:val="00122C4A"/>
    <w:rPr>
      <w:b/>
      <w:spacing w:val="0"/>
    </w:rPr>
  </w:style>
  <w:style w:type="paragraph" w:styleId="ListBullet2">
    <w:name w:val="List Bullet 2"/>
    <w:basedOn w:val="List2"/>
    <w:rsid w:val="00122C4A"/>
    <w:pPr>
      <w:numPr>
        <w:numId w:val="14"/>
      </w:numPr>
      <w:tabs>
        <w:tab w:val="clear" w:pos="680"/>
      </w:tabs>
    </w:pPr>
  </w:style>
  <w:style w:type="character" w:styleId="Emphasis">
    <w:name w:val="Emphasis"/>
    <w:basedOn w:val="DefaultParagraphFont"/>
    <w:qFormat/>
    <w:rsid w:val="00122C4A"/>
    <w:rPr>
      <w:i/>
    </w:rPr>
  </w:style>
  <w:style w:type="paragraph" w:customStyle="1" w:styleId="SuperHeading">
    <w:name w:val="SuperHeading"/>
    <w:basedOn w:val="Normal"/>
    <w:rsid w:val="00122C4A"/>
    <w:pPr>
      <w:spacing w:before="240" w:after="120"/>
      <w:outlineLvl w:val="0"/>
    </w:pPr>
    <w:rPr>
      <w:rFonts w:ascii="Times New Roman" w:hAnsi="Times New Roman"/>
      <w:b/>
      <w:sz w:val="28"/>
    </w:rPr>
  </w:style>
  <w:style w:type="paragraph" w:customStyle="1" w:styleId="AllowPageBreak">
    <w:name w:val="AllowPageBreak"/>
    <w:rsid w:val="00122C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2C4A"/>
    <w:pPr>
      <w:numPr>
        <w:numId w:val="2"/>
      </w:numPr>
      <w:tabs>
        <w:tab w:val="clear" w:pos="1021"/>
      </w:tabs>
      <w:ind w:left="1037" w:hanging="357"/>
    </w:pPr>
  </w:style>
  <w:style w:type="character" w:customStyle="1" w:styleId="Underline">
    <w:name w:val="Underline"/>
    <w:basedOn w:val="DefaultParagraphFont"/>
    <w:qFormat/>
    <w:rsid w:val="00122C4A"/>
    <w:rPr>
      <w:u w:val="single"/>
    </w:rPr>
  </w:style>
  <w:style w:type="character" w:customStyle="1" w:styleId="BoldandItalics">
    <w:name w:val="Bold and Italics"/>
    <w:qFormat/>
    <w:rsid w:val="00122C4A"/>
    <w:rPr>
      <w:b/>
      <w:i/>
      <w:u w:val="none"/>
    </w:rPr>
  </w:style>
  <w:style w:type="character" w:customStyle="1" w:styleId="Heading2Char">
    <w:name w:val="Heading 2 Char"/>
    <w:basedOn w:val="DefaultParagraphFont"/>
    <w:link w:val="Heading2"/>
    <w:rsid w:val="00122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C4A"/>
    <w:rPr>
      <w:rFonts w:ascii="Courier New" w:eastAsia="Times New Roman" w:hAnsi="Courier New" w:cs="Times New Roman"/>
      <w:i/>
      <w:szCs w:val="20"/>
      <w:lang w:eastAsia="en-US"/>
    </w:rPr>
  </w:style>
  <w:style w:type="paragraph" w:customStyle="1" w:styleId="HeadingBase">
    <w:name w:val="Heading Base"/>
    <w:rsid w:val="00122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C4A"/>
    <w:pPr>
      <w:tabs>
        <w:tab w:val="right" w:leader="dot" w:pos="9072"/>
      </w:tabs>
      <w:ind w:left="567"/>
    </w:pPr>
    <w:rPr>
      <w:szCs w:val="22"/>
    </w:rPr>
  </w:style>
  <w:style w:type="paragraph" w:customStyle="1" w:styleId="TOCBase">
    <w:name w:val="TOC Base"/>
    <w:rsid w:val="00122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C4A"/>
    <w:pPr>
      <w:tabs>
        <w:tab w:val="right" w:leader="dot" w:pos="9072"/>
      </w:tabs>
      <w:spacing w:before="40" w:after="40"/>
      <w:ind w:left="284"/>
    </w:pPr>
    <w:rPr>
      <w:rFonts w:ascii="Times New Roman" w:hAnsi="Times New Roman"/>
    </w:rPr>
  </w:style>
  <w:style w:type="paragraph" w:styleId="TOC1">
    <w:name w:val="toc 1"/>
    <w:basedOn w:val="TOCBase"/>
    <w:next w:val="Normal"/>
    <w:rsid w:val="00122C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2C4A"/>
    <w:pPr>
      <w:spacing w:before="5040"/>
      <w:jc w:val="center"/>
    </w:pPr>
    <w:rPr>
      <w:sz w:val="48"/>
      <w:szCs w:val="72"/>
      <w:lang w:val="en-US"/>
    </w:rPr>
  </w:style>
  <w:style w:type="character" w:customStyle="1" w:styleId="TitleChar">
    <w:name w:val="Title Char"/>
    <w:basedOn w:val="DefaultParagraphFont"/>
    <w:link w:val="Title"/>
    <w:rsid w:val="00122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C4A"/>
    <w:pPr>
      <w:tabs>
        <w:tab w:val="left" w:pos="3600"/>
        <w:tab w:val="left" w:pos="3958"/>
      </w:tabs>
    </w:pPr>
  </w:style>
  <w:style w:type="paragraph" w:styleId="ListBullet">
    <w:name w:val="List Bullet"/>
    <w:basedOn w:val="List"/>
    <w:rsid w:val="00122C4A"/>
    <w:pPr>
      <w:numPr>
        <w:numId w:val="13"/>
      </w:numPr>
      <w:tabs>
        <w:tab w:val="clear" w:pos="340"/>
      </w:tabs>
      <w:spacing w:before="40" w:after="40"/>
    </w:pPr>
  </w:style>
  <w:style w:type="paragraph" w:customStyle="1" w:styleId="Note">
    <w:name w:val="Note"/>
    <w:basedOn w:val="BodyText"/>
    <w:rsid w:val="00122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C4A"/>
    <w:pPr>
      <w:framePr w:wrap="auto" w:hAnchor="text" w:y="6049"/>
    </w:pPr>
    <w:rPr>
      <w:color w:val="000000"/>
      <w:sz w:val="40"/>
    </w:rPr>
  </w:style>
  <w:style w:type="paragraph" w:customStyle="1" w:styleId="TOCTitle">
    <w:name w:val="TOCTitle"/>
    <w:basedOn w:val="Heading1"/>
    <w:rsid w:val="00122C4A"/>
    <w:pPr>
      <w:spacing w:after="240"/>
      <w:jc w:val="center"/>
      <w:outlineLvl w:val="9"/>
    </w:pPr>
    <w:rPr>
      <w:caps/>
    </w:rPr>
  </w:style>
  <w:style w:type="paragraph" w:customStyle="1" w:styleId="Version">
    <w:name w:val="Version"/>
    <w:rsid w:val="00122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C4A"/>
    <w:pPr>
      <w:keepNext w:val="0"/>
      <w:tabs>
        <w:tab w:val="right" w:pos="4176"/>
      </w:tabs>
      <w:ind w:left="198" w:hanging="198"/>
    </w:pPr>
    <w:rPr>
      <w:rFonts w:ascii="Garamond" w:hAnsi="Garamond"/>
    </w:rPr>
  </w:style>
  <w:style w:type="paragraph" w:styleId="IndexHeading">
    <w:name w:val="index heading"/>
    <w:basedOn w:val="Normal"/>
    <w:next w:val="Index1"/>
    <w:semiHidden/>
    <w:rsid w:val="00122C4A"/>
    <w:pPr>
      <w:spacing w:before="120" w:after="120"/>
    </w:pPr>
    <w:rPr>
      <w:rFonts w:ascii="Arial" w:hAnsi="Arial"/>
      <w:b/>
      <w:color w:val="918585"/>
      <w:sz w:val="24"/>
    </w:rPr>
  </w:style>
  <w:style w:type="paragraph" w:styleId="Header">
    <w:name w:val="header"/>
    <w:basedOn w:val="Normal"/>
    <w:link w:val="HeaderChar"/>
    <w:rsid w:val="00122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C4A"/>
    <w:rPr>
      <w:rFonts w:ascii="Times New Roman" w:eastAsia="Times New Roman" w:hAnsi="Times New Roman" w:cs="Times New Roman"/>
      <w:sz w:val="16"/>
      <w:szCs w:val="20"/>
      <w:lang w:val="en-GB" w:eastAsia="en-US"/>
    </w:rPr>
  </w:style>
  <w:style w:type="paragraph" w:customStyle="1" w:styleId="Chapter">
    <w:name w:val="Chapter"/>
    <w:basedOn w:val="Normal"/>
    <w:rsid w:val="00122C4A"/>
    <w:pPr>
      <w:spacing w:before="240"/>
    </w:pPr>
    <w:rPr>
      <w:rFonts w:ascii="Times New Roman" w:hAnsi="Times New Roman"/>
      <w:smallCaps/>
      <w:spacing w:val="80"/>
      <w:sz w:val="28"/>
    </w:rPr>
  </w:style>
  <w:style w:type="paragraph" w:customStyle="1" w:styleId="InChapter">
    <w:name w:val="InChapter"/>
    <w:basedOn w:val="Heading3"/>
    <w:rsid w:val="00122C4A"/>
    <w:pPr>
      <w:spacing w:after="240"/>
      <w:outlineLvl w:val="9"/>
    </w:pPr>
    <w:rPr>
      <w:noProof/>
    </w:rPr>
  </w:style>
  <w:style w:type="paragraph" w:styleId="Index2">
    <w:name w:val="index 2"/>
    <w:basedOn w:val="Normal"/>
    <w:next w:val="Normal"/>
    <w:semiHidden/>
    <w:rsid w:val="00122C4A"/>
    <w:pPr>
      <w:tabs>
        <w:tab w:val="right" w:pos="4176"/>
      </w:tabs>
      <w:ind w:left="568" w:hanging="284"/>
    </w:pPr>
    <w:rPr>
      <w:rFonts w:ascii="Garamond" w:hAnsi="Garamond"/>
    </w:rPr>
  </w:style>
  <w:style w:type="paragraph" w:customStyle="1" w:styleId="Byline">
    <w:name w:val="Byline"/>
    <w:rsid w:val="00122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C4A"/>
    <w:pPr>
      <w:tabs>
        <w:tab w:val="clear" w:pos="3600"/>
        <w:tab w:val="clear" w:pos="3958"/>
      </w:tabs>
      <w:jc w:val="right"/>
    </w:pPr>
  </w:style>
  <w:style w:type="paragraph" w:styleId="Caption">
    <w:name w:val="caption"/>
    <w:basedOn w:val="BodyText"/>
    <w:next w:val="Normal"/>
    <w:qFormat/>
    <w:rsid w:val="00122C4A"/>
    <w:pPr>
      <w:framePr w:w="2268" w:hSpace="181" w:vSpace="181" w:wrap="around" w:vAnchor="text" w:hAnchor="page" w:x="1135" w:y="285" w:anchorLock="1"/>
    </w:pPr>
    <w:rPr>
      <w:i/>
    </w:rPr>
  </w:style>
  <w:style w:type="paragraph" w:customStyle="1" w:styleId="MiniTOCTitle">
    <w:name w:val="MiniTOCTitle"/>
    <w:basedOn w:val="Heading4"/>
    <w:rsid w:val="00122C4A"/>
    <w:pPr>
      <w:spacing w:before="240"/>
      <w:outlineLvl w:val="9"/>
    </w:pPr>
    <w:rPr>
      <w:noProof/>
      <w:sz w:val="24"/>
    </w:rPr>
  </w:style>
  <w:style w:type="paragraph" w:customStyle="1" w:styleId="MiniTOCItem">
    <w:name w:val="MiniTOCItem"/>
    <w:basedOn w:val="ListBullet"/>
    <w:rsid w:val="00122C4A"/>
    <w:pPr>
      <w:numPr>
        <w:numId w:val="0"/>
      </w:numPr>
      <w:tabs>
        <w:tab w:val="right" w:leader="dot" w:pos="6521"/>
      </w:tabs>
      <w:spacing w:before="0" w:after="0"/>
    </w:pPr>
  </w:style>
  <w:style w:type="paragraph" w:customStyle="1" w:styleId="TOFTitle">
    <w:name w:val="TOFTitle"/>
    <w:basedOn w:val="TOCTitle"/>
    <w:rsid w:val="00122C4A"/>
  </w:style>
  <w:style w:type="paragraph" w:styleId="TableofFigures">
    <w:name w:val="table of figures"/>
    <w:basedOn w:val="Normal"/>
    <w:next w:val="Normal"/>
    <w:semiHidden/>
    <w:rsid w:val="00122C4A"/>
    <w:pPr>
      <w:tabs>
        <w:tab w:val="right" w:leader="dot" w:pos="9072"/>
      </w:tabs>
      <w:ind w:left="970" w:hanging="403"/>
    </w:pPr>
    <w:rPr>
      <w:rFonts w:ascii="Times New Roman" w:hAnsi="Times New Roman"/>
      <w:b/>
    </w:rPr>
  </w:style>
  <w:style w:type="paragraph" w:styleId="ListNumber">
    <w:name w:val="List Number"/>
    <w:basedOn w:val="List"/>
    <w:rsid w:val="00122C4A"/>
    <w:pPr>
      <w:numPr>
        <w:numId w:val="11"/>
      </w:numPr>
    </w:pPr>
  </w:style>
  <w:style w:type="character" w:customStyle="1" w:styleId="WingdingSymbols">
    <w:name w:val="Wingding Symbols"/>
    <w:rsid w:val="00122C4A"/>
    <w:rPr>
      <w:rFonts w:ascii="Wingdings" w:hAnsi="Wingdings"/>
    </w:rPr>
  </w:style>
  <w:style w:type="paragraph" w:customStyle="1" w:styleId="TableHeading">
    <w:name w:val="Table Heading"/>
    <w:basedOn w:val="HeadingBase"/>
    <w:rsid w:val="00122C4A"/>
    <w:pPr>
      <w:keepLines/>
      <w:pBdr>
        <w:bottom w:val="single" w:sz="6" w:space="1" w:color="918585"/>
      </w:pBdr>
      <w:spacing w:before="240"/>
    </w:pPr>
  </w:style>
  <w:style w:type="character" w:customStyle="1" w:styleId="HotSpot">
    <w:name w:val="HotSpot"/>
    <w:rsid w:val="00122C4A"/>
    <w:rPr>
      <w:color w:val="0033CC"/>
      <w:u w:val="none"/>
    </w:rPr>
  </w:style>
  <w:style w:type="paragraph" w:customStyle="1" w:styleId="BodyTextRight">
    <w:name w:val="Body Text Right"/>
    <w:basedOn w:val="BodyText"/>
    <w:rsid w:val="00122C4A"/>
    <w:pPr>
      <w:spacing w:before="0" w:after="0"/>
      <w:jc w:val="right"/>
    </w:pPr>
  </w:style>
  <w:style w:type="paragraph" w:styleId="Index3">
    <w:name w:val="index 3"/>
    <w:basedOn w:val="ListNumber2"/>
    <w:next w:val="Normal"/>
    <w:semiHidden/>
    <w:rsid w:val="00122C4A"/>
    <w:pPr>
      <w:numPr>
        <w:numId w:val="0"/>
      </w:numPr>
      <w:tabs>
        <w:tab w:val="right" w:leader="dot" w:pos="4176"/>
      </w:tabs>
    </w:pPr>
  </w:style>
  <w:style w:type="paragraph" w:styleId="ListNumber2">
    <w:name w:val="List Number 2"/>
    <w:basedOn w:val="List2"/>
    <w:rsid w:val="00122C4A"/>
    <w:pPr>
      <w:numPr>
        <w:numId w:val="10"/>
      </w:numPr>
      <w:tabs>
        <w:tab w:val="clear" w:pos="1060"/>
      </w:tabs>
    </w:pPr>
  </w:style>
  <w:style w:type="paragraph" w:customStyle="1" w:styleId="MarginNote">
    <w:name w:val="Margin Note"/>
    <w:basedOn w:val="BodyText"/>
    <w:rsid w:val="00122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C4A"/>
    <w:rPr>
      <w:sz w:val="32"/>
    </w:rPr>
  </w:style>
  <w:style w:type="paragraph" w:customStyle="1" w:styleId="HeadingProcedure">
    <w:name w:val="Heading Procedure"/>
    <w:basedOn w:val="HeadingBase"/>
    <w:next w:val="Normal"/>
    <w:rsid w:val="00122C4A"/>
    <w:pPr>
      <w:tabs>
        <w:tab w:val="left" w:pos="0"/>
      </w:tabs>
      <w:spacing w:before="120" w:after="60"/>
    </w:pPr>
    <w:rPr>
      <w:i/>
      <w:color w:val="918585"/>
      <w:sz w:val="22"/>
    </w:rPr>
  </w:style>
  <w:style w:type="paragraph" w:customStyle="1" w:styleId="TableBodyText">
    <w:name w:val="Table Body Text"/>
    <w:basedOn w:val="BodyText"/>
    <w:rsid w:val="00122C4A"/>
    <w:pPr>
      <w:spacing w:before="60" w:after="60"/>
    </w:pPr>
  </w:style>
  <w:style w:type="paragraph" w:styleId="ListContinue">
    <w:name w:val="List Continue"/>
    <w:basedOn w:val="List"/>
    <w:rsid w:val="00122C4A"/>
    <w:pPr>
      <w:ind w:firstLine="0"/>
    </w:pPr>
  </w:style>
  <w:style w:type="paragraph" w:customStyle="1" w:styleId="ListNote">
    <w:name w:val="List Note"/>
    <w:basedOn w:val="List"/>
    <w:rsid w:val="00122C4A"/>
    <w:pPr>
      <w:pBdr>
        <w:top w:val="single" w:sz="6" w:space="2" w:color="918585"/>
        <w:bottom w:val="single" w:sz="6" w:space="2" w:color="918585"/>
      </w:pBdr>
      <w:tabs>
        <w:tab w:val="left" w:pos="1021"/>
      </w:tabs>
      <w:ind w:firstLine="0"/>
    </w:pPr>
  </w:style>
  <w:style w:type="paragraph" w:customStyle="1" w:styleId="Warning">
    <w:name w:val="Warning"/>
    <w:basedOn w:val="BodyText"/>
    <w:rsid w:val="00122C4A"/>
    <w:pPr>
      <w:shd w:val="clear" w:color="auto" w:fill="D9D9D9"/>
      <w:tabs>
        <w:tab w:val="left" w:pos="992"/>
      </w:tabs>
      <w:ind w:left="119" w:right="119"/>
    </w:pPr>
    <w:rPr>
      <w:sz w:val="20"/>
    </w:rPr>
  </w:style>
  <w:style w:type="paragraph" w:customStyle="1" w:styleId="MarginIcons">
    <w:name w:val="Margin Icons"/>
    <w:basedOn w:val="BodyText"/>
    <w:rsid w:val="00122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C4A"/>
    <w:rPr>
      <w:rFonts w:ascii="Courier New" w:hAnsi="Courier New"/>
    </w:rPr>
  </w:style>
  <w:style w:type="paragraph" w:customStyle="1" w:styleId="NoteBullet">
    <w:name w:val="Note Bullet"/>
    <w:basedOn w:val="Note"/>
    <w:rsid w:val="00122C4A"/>
    <w:pPr>
      <w:tabs>
        <w:tab w:val="clear" w:pos="680"/>
      </w:tabs>
      <w:spacing w:before="60" w:after="60"/>
    </w:pPr>
  </w:style>
  <w:style w:type="paragraph" w:customStyle="1" w:styleId="SubHeading2">
    <w:name w:val="SubHeading2"/>
    <w:basedOn w:val="HeadingBase"/>
    <w:rsid w:val="00122C4A"/>
    <w:pPr>
      <w:spacing w:before="240" w:after="60"/>
    </w:pPr>
    <w:rPr>
      <w:sz w:val="20"/>
    </w:rPr>
  </w:style>
  <w:style w:type="paragraph" w:customStyle="1" w:styleId="SubHeading1">
    <w:name w:val="SubHeading1"/>
    <w:basedOn w:val="HeadingBase"/>
    <w:rsid w:val="00122C4A"/>
    <w:pPr>
      <w:spacing w:before="240" w:after="60"/>
    </w:pPr>
    <w:rPr>
      <w:color w:val="918585"/>
      <w:sz w:val="22"/>
    </w:rPr>
  </w:style>
  <w:style w:type="paragraph" w:customStyle="1" w:styleId="SideHeading">
    <w:name w:val="Side Heading"/>
    <w:basedOn w:val="HeadingBase"/>
    <w:rsid w:val="00122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C4A"/>
    <w:pPr>
      <w:numPr>
        <w:numId w:val="12"/>
      </w:numPr>
    </w:pPr>
  </w:style>
  <w:style w:type="paragraph" w:styleId="PlainText">
    <w:name w:val="Plain Text"/>
    <w:basedOn w:val="Normal"/>
    <w:link w:val="PlainTextChar"/>
    <w:rsid w:val="00122C4A"/>
    <w:rPr>
      <w:sz w:val="20"/>
    </w:rPr>
  </w:style>
  <w:style w:type="character" w:customStyle="1" w:styleId="PlainTextChar">
    <w:name w:val="Plain Text Char"/>
    <w:basedOn w:val="DefaultParagraphFont"/>
    <w:link w:val="PlainText"/>
    <w:rsid w:val="00122C4A"/>
    <w:rPr>
      <w:rFonts w:ascii="Courier New" w:eastAsia="Times New Roman" w:hAnsi="Courier New" w:cs="Times New Roman"/>
      <w:sz w:val="20"/>
      <w:szCs w:val="20"/>
      <w:lang w:eastAsia="en-US"/>
    </w:rPr>
  </w:style>
  <w:style w:type="character" w:customStyle="1" w:styleId="MenuOption">
    <w:name w:val="Menu Option"/>
    <w:basedOn w:val="DefaultParagraphFont"/>
    <w:rsid w:val="00122C4A"/>
    <w:rPr>
      <w:b/>
      <w:smallCaps/>
    </w:rPr>
  </w:style>
  <w:style w:type="paragraph" w:customStyle="1" w:styleId="TableListNumber">
    <w:name w:val="Table List Number"/>
    <w:basedOn w:val="ListNumber"/>
    <w:rsid w:val="00122C4A"/>
    <w:pPr>
      <w:numPr>
        <w:numId w:val="0"/>
      </w:numPr>
    </w:pPr>
  </w:style>
  <w:style w:type="paragraph" w:styleId="TOC4">
    <w:name w:val="toc 4"/>
    <w:basedOn w:val="TOCBase"/>
    <w:next w:val="Normal"/>
    <w:semiHidden/>
    <w:rsid w:val="00122C4A"/>
    <w:pPr>
      <w:tabs>
        <w:tab w:val="right" w:leader="dot" w:pos="9071"/>
      </w:tabs>
      <w:ind w:left="1701"/>
    </w:pPr>
  </w:style>
  <w:style w:type="paragraph" w:customStyle="1" w:styleId="ListAlpha">
    <w:name w:val="List Alpha"/>
    <w:basedOn w:val="List"/>
    <w:rsid w:val="00122C4A"/>
    <w:pPr>
      <w:numPr>
        <w:numId w:val="9"/>
      </w:numPr>
    </w:pPr>
  </w:style>
  <w:style w:type="paragraph" w:customStyle="1" w:styleId="ListAlpha2">
    <w:name w:val="List Alpha 2"/>
    <w:basedOn w:val="List2"/>
    <w:rsid w:val="00122C4A"/>
    <w:pPr>
      <w:numPr>
        <w:numId w:val="8"/>
      </w:numPr>
    </w:pPr>
  </w:style>
  <w:style w:type="paragraph" w:styleId="List2">
    <w:name w:val="List 2"/>
    <w:basedOn w:val="BodyText"/>
    <w:rsid w:val="00122C4A"/>
    <w:pPr>
      <w:tabs>
        <w:tab w:val="left" w:pos="680"/>
      </w:tabs>
      <w:spacing w:before="60" w:after="60"/>
      <w:ind w:left="680" w:hanging="340"/>
    </w:pPr>
  </w:style>
  <w:style w:type="paragraph" w:styleId="List3">
    <w:name w:val="List 3"/>
    <w:basedOn w:val="BodyText"/>
    <w:rsid w:val="00122C4A"/>
    <w:pPr>
      <w:tabs>
        <w:tab w:val="left" w:pos="1021"/>
      </w:tabs>
      <w:spacing w:before="60" w:after="60"/>
      <w:ind w:left="1020" w:hanging="340"/>
    </w:pPr>
  </w:style>
  <w:style w:type="paragraph" w:styleId="List4">
    <w:name w:val="List 4"/>
    <w:basedOn w:val="BodyText"/>
    <w:rsid w:val="00122C4A"/>
    <w:pPr>
      <w:tabs>
        <w:tab w:val="left" w:pos="1361"/>
      </w:tabs>
      <w:spacing w:before="60" w:after="60"/>
      <w:ind w:left="1361" w:hanging="340"/>
    </w:pPr>
  </w:style>
  <w:style w:type="paragraph" w:styleId="List5">
    <w:name w:val="List 5"/>
    <w:basedOn w:val="BodyText"/>
    <w:rsid w:val="00122C4A"/>
    <w:pPr>
      <w:tabs>
        <w:tab w:val="left" w:pos="1701"/>
      </w:tabs>
      <w:spacing w:before="60" w:after="60"/>
      <w:ind w:left="1701" w:hanging="340"/>
    </w:pPr>
  </w:style>
  <w:style w:type="paragraph" w:styleId="ListBullet4">
    <w:name w:val="List Bullet 4"/>
    <w:basedOn w:val="List4"/>
    <w:rsid w:val="00122C4A"/>
    <w:pPr>
      <w:numPr>
        <w:numId w:val="3"/>
      </w:numPr>
    </w:pPr>
  </w:style>
  <w:style w:type="paragraph" w:styleId="ListBullet5">
    <w:name w:val="List Bullet 5"/>
    <w:basedOn w:val="List5"/>
    <w:rsid w:val="00122C4A"/>
    <w:pPr>
      <w:numPr>
        <w:numId w:val="4"/>
      </w:numPr>
    </w:pPr>
  </w:style>
  <w:style w:type="paragraph" w:styleId="ListContinue2">
    <w:name w:val="List Continue 2"/>
    <w:basedOn w:val="List2"/>
    <w:rsid w:val="00122C4A"/>
    <w:pPr>
      <w:ind w:firstLine="0"/>
    </w:pPr>
  </w:style>
  <w:style w:type="paragraph" w:styleId="ListContinue3">
    <w:name w:val="List Continue 3"/>
    <w:basedOn w:val="List3"/>
    <w:rsid w:val="00122C4A"/>
    <w:pPr>
      <w:ind w:left="1021" w:firstLine="0"/>
    </w:pPr>
  </w:style>
  <w:style w:type="paragraph" w:styleId="ListContinue4">
    <w:name w:val="List Continue 4"/>
    <w:basedOn w:val="List4"/>
    <w:rsid w:val="00122C4A"/>
    <w:pPr>
      <w:ind w:firstLine="0"/>
    </w:pPr>
  </w:style>
  <w:style w:type="paragraph" w:styleId="ListContinue5">
    <w:name w:val="List Continue 5"/>
    <w:basedOn w:val="List5"/>
    <w:rsid w:val="00122C4A"/>
    <w:pPr>
      <w:ind w:firstLine="0"/>
    </w:pPr>
  </w:style>
  <w:style w:type="paragraph" w:styleId="ListNumber3">
    <w:name w:val="List Number 3"/>
    <w:basedOn w:val="List3"/>
    <w:rsid w:val="00122C4A"/>
    <w:pPr>
      <w:numPr>
        <w:numId w:val="5"/>
      </w:numPr>
    </w:pPr>
  </w:style>
  <w:style w:type="paragraph" w:styleId="ListNumber4">
    <w:name w:val="List Number 4"/>
    <w:basedOn w:val="List4"/>
    <w:rsid w:val="00122C4A"/>
    <w:pPr>
      <w:numPr>
        <w:numId w:val="6"/>
      </w:numPr>
    </w:pPr>
  </w:style>
  <w:style w:type="paragraph" w:styleId="ListNumber5">
    <w:name w:val="List Number 5"/>
    <w:basedOn w:val="List5"/>
    <w:rsid w:val="00122C4A"/>
    <w:pPr>
      <w:numPr>
        <w:numId w:val="7"/>
      </w:numPr>
    </w:pPr>
  </w:style>
  <w:style w:type="paragraph" w:styleId="BlockText">
    <w:name w:val="Block Text"/>
    <w:basedOn w:val="Normal"/>
    <w:rsid w:val="00122C4A"/>
    <w:pPr>
      <w:spacing w:after="120"/>
      <w:ind w:left="1440" w:right="1440"/>
    </w:pPr>
  </w:style>
  <w:style w:type="character" w:customStyle="1" w:styleId="Subscript">
    <w:name w:val="Subscript"/>
    <w:basedOn w:val="DefaultParagraphFont"/>
    <w:rsid w:val="00122C4A"/>
    <w:rPr>
      <w:sz w:val="16"/>
      <w:vertAlign w:val="subscript"/>
    </w:rPr>
  </w:style>
  <w:style w:type="character" w:customStyle="1" w:styleId="Superscript">
    <w:name w:val="Superscript"/>
    <w:basedOn w:val="DefaultParagraphFont"/>
    <w:rsid w:val="00122C4A"/>
    <w:rPr>
      <w:sz w:val="16"/>
      <w:vertAlign w:val="superscript"/>
    </w:rPr>
  </w:style>
  <w:style w:type="character" w:customStyle="1" w:styleId="Symbols">
    <w:name w:val="Symbols"/>
    <w:basedOn w:val="DefaultParagraphFont"/>
    <w:rsid w:val="00122C4A"/>
    <w:rPr>
      <w:rFonts w:ascii="Symbol" w:hAnsi="Symbol"/>
    </w:rPr>
  </w:style>
  <w:style w:type="character" w:customStyle="1" w:styleId="MenuOptions">
    <w:name w:val="Menu Options"/>
    <w:basedOn w:val="DefaultParagraphFont"/>
    <w:rsid w:val="00122C4A"/>
    <w:rPr>
      <w:rFonts w:ascii="Arial Narrow" w:hAnsi="Arial Narrow"/>
      <w:smallCaps/>
    </w:rPr>
  </w:style>
  <w:style w:type="character" w:customStyle="1" w:styleId="Buttons">
    <w:name w:val="Buttons"/>
    <w:basedOn w:val="DefaultParagraphFont"/>
    <w:rsid w:val="00122C4A"/>
    <w:rPr>
      <w:b/>
    </w:rPr>
  </w:style>
  <w:style w:type="character" w:customStyle="1" w:styleId="Underlined">
    <w:name w:val="Underlined"/>
    <w:basedOn w:val="DefaultParagraphFont"/>
    <w:rsid w:val="00122C4A"/>
    <w:rPr>
      <w:u w:val="single"/>
    </w:rPr>
  </w:style>
  <w:style w:type="paragraph" w:customStyle="1" w:styleId="TableBodyTextRight">
    <w:name w:val="Table Body Text Right"/>
    <w:basedOn w:val="TableBodyText"/>
    <w:rsid w:val="00122C4A"/>
    <w:pPr>
      <w:widowControl w:val="0"/>
      <w:autoSpaceDE w:val="0"/>
      <w:autoSpaceDN w:val="0"/>
      <w:adjustRightInd w:val="0"/>
      <w:jc w:val="right"/>
    </w:pPr>
    <w:rPr>
      <w:rFonts w:cs="Arial"/>
      <w:szCs w:val="18"/>
    </w:rPr>
  </w:style>
  <w:style w:type="paragraph" w:customStyle="1" w:styleId="CopyrightText">
    <w:name w:val="Copyright Text"/>
    <w:basedOn w:val="BodyText"/>
    <w:rsid w:val="00122C4A"/>
    <w:rPr>
      <w:sz w:val="18"/>
    </w:rPr>
  </w:style>
  <w:style w:type="paragraph" w:customStyle="1" w:styleId="BodySmallRight">
    <w:name w:val="Body Small Right"/>
    <w:basedOn w:val="BodyTextRight"/>
    <w:rsid w:val="00122C4A"/>
    <w:rPr>
      <w:sz w:val="18"/>
      <w:szCs w:val="18"/>
    </w:rPr>
  </w:style>
  <w:style w:type="paragraph" w:customStyle="1" w:styleId="MarginEdition">
    <w:name w:val="Margin Edition"/>
    <w:basedOn w:val="MarginNote"/>
    <w:rsid w:val="00122C4A"/>
    <w:pPr>
      <w:spacing w:before="0" w:after="0"/>
    </w:pPr>
    <w:rPr>
      <w:rFonts w:ascii="Times New Roman" w:hAnsi="Times New Roman"/>
      <w:color w:val="999999"/>
    </w:rPr>
  </w:style>
  <w:style w:type="paragraph" w:customStyle="1" w:styleId="Spacer">
    <w:name w:val="Spacer"/>
    <w:basedOn w:val="Normal"/>
    <w:rsid w:val="00122C4A"/>
    <w:rPr>
      <w:sz w:val="2"/>
      <w:szCs w:val="2"/>
    </w:rPr>
  </w:style>
  <w:style w:type="character" w:customStyle="1" w:styleId="Small">
    <w:name w:val="Small"/>
    <w:basedOn w:val="DefaultParagraphFont"/>
    <w:rsid w:val="00122C4A"/>
    <w:rPr>
      <w:sz w:val="16"/>
    </w:rPr>
  </w:style>
  <w:style w:type="paragraph" w:customStyle="1" w:styleId="WideTable">
    <w:name w:val="Wide Table"/>
    <w:basedOn w:val="Normal"/>
    <w:rsid w:val="00122C4A"/>
    <w:pPr>
      <w:ind w:left="-1418"/>
    </w:pPr>
    <w:rPr>
      <w:sz w:val="2"/>
      <w:szCs w:val="2"/>
    </w:rPr>
  </w:style>
  <w:style w:type="character" w:styleId="PageNumber">
    <w:name w:val="page number"/>
    <w:basedOn w:val="DefaultParagraphFont"/>
    <w:rsid w:val="00122C4A"/>
  </w:style>
  <w:style w:type="paragraph" w:styleId="Quote">
    <w:name w:val="Quote"/>
    <w:basedOn w:val="Heading1"/>
    <w:link w:val="QuoteChar"/>
    <w:qFormat/>
    <w:rsid w:val="00122C4A"/>
    <w:rPr>
      <w:b w:val="0"/>
      <w:sz w:val="72"/>
      <w:szCs w:val="72"/>
      <w:lang w:val="en-NZ"/>
    </w:rPr>
  </w:style>
  <w:style w:type="character" w:customStyle="1" w:styleId="QuoteChar">
    <w:name w:val="Quote Char"/>
    <w:basedOn w:val="DefaultParagraphFont"/>
    <w:link w:val="Quote"/>
    <w:rsid w:val="00122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C4A"/>
    <w:pPr>
      <w:pageBreakBefore/>
    </w:pPr>
  </w:style>
  <w:style w:type="paragraph" w:customStyle="1" w:styleId="Border">
    <w:name w:val="Border"/>
    <w:basedOn w:val="Normal"/>
    <w:qFormat/>
    <w:rsid w:val="00122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C4A"/>
    <w:rPr>
      <w:b/>
      <w:bCs/>
      <w:i/>
      <w:iCs/>
      <w:color w:val="auto"/>
    </w:rPr>
  </w:style>
  <w:style w:type="paragraph" w:styleId="IntenseQuote">
    <w:name w:val="Intense Quote"/>
    <w:basedOn w:val="Normal"/>
    <w:next w:val="Normal"/>
    <w:link w:val="IntenseQuoteChar"/>
    <w:uiPriority w:val="30"/>
    <w:qFormat/>
    <w:rsid w:val="00122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C4A"/>
    <w:rPr>
      <w:smallCaps/>
      <w:color w:val="auto"/>
      <w:u w:val="single"/>
    </w:rPr>
  </w:style>
  <w:style w:type="character" w:styleId="IntenseReference">
    <w:name w:val="Intense Reference"/>
    <w:basedOn w:val="DefaultParagraphFont"/>
    <w:uiPriority w:val="32"/>
    <w:qFormat/>
    <w:rsid w:val="00122C4A"/>
    <w:rPr>
      <w:b/>
      <w:bCs/>
      <w:smallCaps/>
      <w:color w:val="auto"/>
      <w:spacing w:val="5"/>
      <w:u w:val="single"/>
    </w:rPr>
  </w:style>
  <w:style w:type="paragraph" w:customStyle="1" w:styleId="2ColumnHeading">
    <w:name w:val="2Column Heading"/>
    <w:basedOn w:val="BodyText"/>
    <w:qFormat/>
    <w:rsid w:val="00122C4A"/>
    <w:pPr>
      <w:spacing w:after="60"/>
      <w:ind w:left="-2268"/>
    </w:pPr>
    <w:rPr>
      <w:b/>
    </w:rPr>
  </w:style>
  <w:style w:type="paragraph" w:customStyle="1" w:styleId="Heading1TOC">
    <w:name w:val="Heading1 TOC"/>
    <w:basedOn w:val="Normal"/>
    <w:qFormat/>
    <w:rsid w:val="00122C4A"/>
    <w:pPr>
      <w:spacing w:before="240" w:after="120"/>
    </w:pPr>
    <w:rPr>
      <w:rFonts w:ascii="Times New Roman" w:hAnsi="Times New Roman"/>
      <w:b/>
      <w:sz w:val="32"/>
    </w:rPr>
  </w:style>
  <w:style w:type="paragraph" w:customStyle="1" w:styleId="Heading2TOC">
    <w:name w:val="Heading2 TOC"/>
    <w:basedOn w:val="Normal"/>
    <w:qFormat/>
    <w:rsid w:val="00122C4A"/>
    <w:pPr>
      <w:spacing w:before="240" w:after="60"/>
    </w:pPr>
    <w:rPr>
      <w:rFonts w:ascii="Times New Roman" w:hAnsi="Times New Roman"/>
      <w:b/>
      <w:sz w:val="28"/>
    </w:rPr>
  </w:style>
  <w:style w:type="paragraph" w:styleId="BalloonText">
    <w:name w:val="Balloon Text"/>
    <w:basedOn w:val="Normal"/>
    <w:link w:val="BalloonTextChar"/>
    <w:rsid w:val="00122C4A"/>
    <w:rPr>
      <w:rFonts w:ascii="Tahoma" w:hAnsi="Tahoma" w:cs="Tahoma"/>
      <w:sz w:val="16"/>
      <w:szCs w:val="16"/>
    </w:rPr>
  </w:style>
  <w:style w:type="character" w:customStyle="1" w:styleId="BalloonTextChar">
    <w:name w:val="Balloon Text Char"/>
    <w:basedOn w:val="DefaultParagraphFont"/>
    <w:link w:val="BalloonText"/>
    <w:rsid w:val="00122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C4A"/>
    <w:rPr>
      <w:b/>
      <w:color w:val="660033"/>
      <w:spacing w:val="0"/>
    </w:rPr>
  </w:style>
  <w:style w:type="paragraph" w:customStyle="1" w:styleId="Nameditemlist">
    <w:name w:val="Named item list"/>
    <w:basedOn w:val="BodyText"/>
    <w:qFormat/>
    <w:rsid w:val="00122C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1615</Words>
  <Characters>10455</Characters>
  <Application>Microsoft Office Word</Application>
  <DocSecurity>0</DocSecurity>
  <Lines>362</Lines>
  <Paragraphs>231</Paragraphs>
  <ScaleCrop>false</ScaleCrop>
  <Company>Author-it Software Corporation Ltd.</Company>
  <LinksUpToDate>false</LinksUpToDate>
  <CharactersWithSpaces>11992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PSPGSD401A Identify and select government service delivery options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2012-11-01T17:34:00Z</dcterms:created>
  <dcterms:modified xsi:type="dcterms:W3CDTF">2012-11-01T17:35:00Z</dcterms:modified>
</cp:coreProperties>
</file>