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7E9" w:rsidP="00A447E9">
      <w:pPr>
        <w:pStyle w:val="Title"/>
      </w:pPr>
      <w:bookmarkStart w:id="0" w:name="_GoBack"/>
      <w:bookmarkEnd w:id="0"/>
      <w:r>
        <w:fldChar w:fldCharType="begin"/>
      </w:r>
      <w:r>
        <w:instrText xml:space="preserve"> TITLE   \* MERGEFORMAT </w:instrText>
      </w:r>
      <w:r>
        <w:fldChar w:fldCharType="separate"/>
      </w:r>
      <w:r>
        <w:t>PSPGOV602B Establish and maintain strategic networks</w:t>
      </w:r>
      <w:r>
        <w:fldChar w:fldCharType="end"/>
      </w:r>
    </w:p>
    <w:p w:rsidR="00A447E9" w:rsidP="00A447E9">
      <w:pPr>
        <w:pStyle w:val="Version"/>
        <w:sectPr w:rsidSect="002E38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E38BD" w:rsidP="002E38BD">
      <w:pPr>
        <w:pStyle w:val="SuperHeading"/>
      </w:pPr>
      <w:r w:rsidRPr="002E38BD">
        <w:t>PSPGOV602B Establish and maintain strategic networks</w:t>
      </w:r>
    </w:p>
    <w:p w:rsidR="00000000" w:rsidRPr="002E38BD" w:rsidP="002E38BD">
      <w:pPr>
        <w:pStyle w:val="SuperHeading"/>
      </w:pPr>
    </w:p>
    <w:p w:rsidR="00000000" w:rsidRPr="002E38BD" w:rsidP="002E38BD">
      <w:pPr>
        <w:pStyle w:val="Heading1"/>
      </w:pPr>
      <w:bookmarkStart w:id="1" w:name="O_493667"/>
      <w:bookmarkEnd w:id="1"/>
      <w:r w:rsidRPr="002E38BD">
        <w:t>Modification History</w:t>
      </w:r>
    </w:p>
    <w:tbl>
      <w:tblPr>
        <w:tblW w:w="0" w:type="auto"/>
        <w:tblLayout w:type="fixed"/>
        <w:tblCellMar>
          <w:left w:w="62" w:type="dxa"/>
          <w:right w:w="62" w:type="dxa"/>
        </w:tblCellMar>
        <w:tblLook w:val="0000"/>
      </w:tblPr>
      <w:tblGrid>
        <w:gridCol w:w="3052"/>
        <w:gridCol w:w="3052"/>
        <w:gridCol w:w="3052"/>
      </w:tblGrid>
      <w:tr w:rsidTr="00A447E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8BD" w:rsidP="002E38BD">
            <w:pPr>
              <w:pStyle w:val="BodyText"/>
            </w:pPr>
            <w:r w:rsidRPr="002E38B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8BD" w:rsidP="002E38BD">
            <w:pPr>
              <w:pStyle w:val="BodyText"/>
            </w:pPr>
            <w:r w:rsidRPr="002E38B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8BD">
            <w:pPr>
              <w:pStyle w:val="BodyText"/>
              <w:rPr>
                <w:lang w:val="en-NZ"/>
              </w:rPr>
            </w:pPr>
            <w:r w:rsidRPr="002E38BD">
              <w:rPr>
                <w:rStyle w:val="SpecialBold"/>
              </w:rPr>
              <w:t>Comments</w:t>
            </w:r>
          </w:p>
        </w:tc>
      </w:tr>
      <w:tr w:rsidTr="00A447E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8BD">
            <w:pPr>
              <w:pStyle w:val="BodyText"/>
              <w:rPr>
                <w:lang w:val="en-NZ"/>
              </w:rPr>
            </w:pPr>
            <w:r w:rsidRPr="002E38B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8BD">
            <w:pPr>
              <w:pStyle w:val="BodyText"/>
              <w:rPr>
                <w:lang w:val="en-NZ"/>
              </w:rPr>
            </w:pPr>
            <w:r w:rsidRPr="002E38B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8BD">
            <w:pPr>
              <w:pStyle w:val="BodyText"/>
              <w:rPr>
                <w:lang w:val="en-NZ"/>
              </w:rPr>
            </w:pPr>
            <w:r w:rsidRPr="002E38BD">
              <w:t>Unit descriptor edited.</w:t>
            </w:r>
          </w:p>
        </w:tc>
      </w:tr>
      <w:tr w:rsidTr="00A447E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8BD">
            <w:pPr>
              <w:pStyle w:val="BodyText"/>
              <w:rPr>
                <w:lang w:val="en-NZ"/>
              </w:rPr>
            </w:pPr>
            <w:r w:rsidRPr="002E38B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8BD">
            <w:pPr>
              <w:pStyle w:val="BodyText"/>
              <w:rPr>
                <w:lang w:val="en-NZ"/>
              </w:rPr>
            </w:pPr>
            <w:r w:rsidRPr="002E38B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8BD">
            <w:pPr>
              <w:pStyle w:val="BodyText"/>
              <w:rPr>
                <w:lang w:val="en-NZ"/>
              </w:rPr>
            </w:pPr>
            <w:r w:rsidRPr="002E38BD">
              <w:t>Layout adjusted. No changes to content.</w:t>
            </w:r>
          </w:p>
        </w:tc>
      </w:tr>
      <w:tr w:rsidTr="00A447E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8BD">
            <w:pPr>
              <w:pStyle w:val="BodyText"/>
              <w:rPr>
                <w:lang w:val="en-NZ"/>
              </w:rPr>
            </w:pPr>
            <w:r w:rsidRPr="002E38B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8BD">
            <w:pPr>
              <w:pStyle w:val="BodyText"/>
              <w:rPr>
                <w:lang w:val="en-NZ"/>
              </w:rPr>
            </w:pPr>
            <w:r w:rsidRPr="002E38B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8BD" w:rsidP="002E38BD">
            <w:pPr>
              <w:pStyle w:val="BodyText"/>
            </w:pPr>
            <w:r w:rsidRPr="002E38BD">
              <w:t>Primary release.</w:t>
            </w:r>
          </w:p>
        </w:tc>
      </w:tr>
    </w:tbl>
    <w:p w:rsidR="00A447E9" w:rsidP="002E38BD">
      <w:pPr>
        <w:pStyle w:val="BodyText"/>
      </w:pPr>
    </w:p>
    <w:p w:rsidR="00A447E9" w:rsidP="002E38BD">
      <w:pPr>
        <w:pStyle w:val="BodyText"/>
      </w:pPr>
    </w:p>
    <w:p w:rsidR="00000000" w:rsidRPr="002E38BD" w:rsidP="002E38BD">
      <w:pPr>
        <w:pStyle w:val="Heading1"/>
      </w:pPr>
      <w:bookmarkStart w:id="2" w:name="O_493666"/>
      <w:bookmarkEnd w:id="2"/>
      <w:r w:rsidRPr="002E38BD">
        <w:t>Unit Descriptor</w:t>
      </w:r>
    </w:p>
    <w:p w:rsidR="00000000" w:rsidRPr="002E38BD" w:rsidP="002E38BD">
      <w:pPr>
        <w:pStyle w:val="BodyText"/>
      </w:pPr>
      <w:r w:rsidRPr="002E38BD">
        <w:t>This unit covers establishing, expanding and utilising strategic ne</w:t>
      </w:r>
      <w:r w:rsidRPr="002E38BD">
        <w:t>tworks. It includes identifying features of required strategic networks, identifying or establishing network links with key stakeholders and building strategic relationships.</w:t>
      </w:r>
    </w:p>
    <w:p w:rsidR="00000000" w:rsidRPr="002E38BD" w:rsidP="002E38BD">
      <w:pPr>
        <w:pStyle w:val="BodyText"/>
      </w:pPr>
      <w:r w:rsidRPr="002E38BD">
        <w:t>In practice, establishing and maintaining strategic networks may overlap with oth</w:t>
      </w:r>
      <w:r w:rsidRPr="002E38BD">
        <w:t>er generalist or specialist public sector work activities such as acting ethically, complying with legislation, applying government systems, managing change, managing diversity, etc.</w:t>
      </w:r>
    </w:p>
    <w:p w:rsidR="00000000" w:rsidRPr="002E38BD" w:rsidP="002E38BD">
      <w:pPr>
        <w:pStyle w:val="BodyText"/>
      </w:pPr>
      <w:r w:rsidRPr="002E38BD">
        <w:t>This unit is one of 3 units of competency in the Working in Government Co</w:t>
      </w:r>
      <w:r w:rsidRPr="002E38BD">
        <w:t>mpetency Field that deal with networks. Related units are:</w:t>
      </w:r>
    </w:p>
    <w:p w:rsidR="00000000" w:rsidRPr="002E38BD" w:rsidP="002E38BD">
      <w:pPr>
        <w:pStyle w:val="ListBullet"/>
      </w:pPr>
      <w:r w:rsidRPr="002E38BD">
        <w:t>PSPGOV303B Build and maintain internal networks</w:t>
      </w:r>
    </w:p>
    <w:p w:rsidR="00000000" w:rsidRPr="002E38BD" w:rsidP="002E38BD">
      <w:pPr>
        <w:pStyle w:val="ListBullet"/>
      </w:pPr>
      <w:r w:rsidRPr="002E38BD">
        <w:t xml:space="preserve">PSPGOV418A Develop internal and external networks </w:t>
      </w:r>
    </w:p>
    <w:p w:rsidR="00A447E9" w:rsidP="002E38BD">
      <w:pPr>
        <w:pStyle w:val="BodyText"/>
      </w:pPr>
      <w:r w:rsidRPr="002E38BD">
        <w:t>No licensing, legislative, regulatory or certification requirements apply to this unit at the tim</w:t>
      </w:r>
      <w:r w:rsidRPr="002E38BD">
        <w:t xml:space="preserve">e of publication </w:t>
      </w:r>
    </w:p>
    <w:p w:rsidR="00A447E9" w:rsidP="002E38BD">
      <w:pPr>
        <w:pStyle w:val="BodyText"/>
      </w:pPr>
    </w:p>
    <w:p w:rsidR="00000000" w:rsidRPr="002E38BD" w:rsidP="002E38BD">
      <w:pPr>
        <w:pStyle w:val="Heading1"/>
      </w:pPr>
      <w:bookmarkStart w:id="3" w:name="O_493679"/>
      <w:bookmarkEnd w:id="3"/>
      <w:r w:rsidRPr="002E38BD">
        <w:t>Application of the Unit</w:t>
      </w:r>
    </w:p>
    <w:p w:rsidR="00000000" w:rsidRPr="002E38BD" w:rsidP="002E38BD">
      <w:pPr>
        <w:pStyle w:val="BodyText"/>
      </w:pPr>
      <w:r w:rsidRPr="002E38BD">
        <w:t>Not applicable.</w:t>
      </w:r>
    </w:p>
    <w:p w:rsidR="00000000" w:rsidRPr="002E38BD" w:rsidP="002E38BD">
      <w:pPr>
        <w:pStyle w:val="AllowPageBreak"/>
      </w:pPr>
    </w:p>
    <w:p w:rsidR="00000000" w:rsidRPr="002E38BD" w:rsidP="002E38BD">
      <w:pPr>
        <w:pStyle w:val="Heading1"/>
      </w:pPr>
      <w:bookmarkStart w:id="4" w:name="O_493671"/>
      <w:bookmarkEnd w:id="4"/>
      <w:r w:rsidRPr="002E38BD">
        <w:t>Licensing/Regulatory Information</w:t>
      </w:r>
    </w:p>
    <w:p w:rsidR="00000000" w:rsidRPr="002E38BD" w:rsidP="002E38BD">
      <w:pPr>
        <w:pStyle w:val="BodyText"/>
      </w:pPr>
      <w:r w:rsidRPr="002E38BD">
        <w:t>Not applicable.</w:t>
      </w:r>
    </w:p>
    <w:p w:rsidR="00000000" w:rsidRPr="002E38BD" w:rsidP="002E38BD">
      <w:pPr>
        <w:pStyle w:val="AllowPageBreak"/>
      </w:pPr>
    </w:p>
    <w:p w:rsidR="00000000" w:rsidRPr="002E38BD" w:rsidP="002E38BD">
      <w:pPr>
        <w:pStyle w:val="Heading1"/>
      </w:pPr>
      <w:bookmarkStart w:id="5" w:name="O_493674"/>
      <w:bookmarkEnd w:id="5"/>
      <w:r w:rsidRPr="002E38BD">
        <w:t>Pre-Requisites</w:t>
      </w:r>
    </w:p>
    <w:p w:rsidR="00000000" w:rsidRPr="002E38BD" w:rsidP="002E38BD">
      <w:pPr>
        <w:pStyle w:val="BodyText"/>
      </w:pPr>
      <w:r w:rsidRPr="002E38BD">
        <w:t>Not applicable.</w:t>
      </w:r>
    </w:p>
    <w:p w:rsidR="00000000" w:rsidRPr="002E38BD" w:rsidP="002E38BD">
      <w:pPr>
        <w:pStyle w:val="AllowPageBreak"/>
      </w:pPr>
    </w:p>
    <w:p w:rsidR="00000000" w:rsidRPr="002E38BD" w:rsidP="002E38BD">
      <w:pPr>
        <w:pStyle w:val="Heading1"/>
      </w:pPr>
      <w:bookmarkStart w:id="6" w:name="O_493675"/>
      <w:bookmarkEnd w:id="6"/>
      <w:r w:rsidRPr="002E38BD">
        <w:t>Employability Skills Information</w:t>
      </w:r>
    </w:p>
    <w:p w:rsidR="00000000" w:rsidRPr="002E38BD" w:rsidP="002E38BD">
      <w:pPr>
        <w:pStyle w:val="BodyText"/>
      </w:pPr>
      <w:r w:rsidRPr="002E38BD">
        <w:t>This unit contai</w:t>
      </w:r>
      <w:r w:rsidRPr="002E38BD">
        <w:t>ns employability skills.</w:t>
      </w:r>
    </w:p>
    <w:p w:rsidR="00000000" w:rsidRPr="002E38BD" w:rsidP="002E38BD">
      <w:pPr>
        <w:pStyle w:val="AllowPageBreak"/>
      </w:pPr>
    </w:p>
    <w:p w:rsidR="00000000" w:rsidRPr="002E38BD" w:rsidP="002E38BD">
      <w:pPr>
        <w:pStyle w:val="Heading1"/>
      </w:pPr>
      <w:bookmarkStart w:id="7" w:name="O_493676"/>
      <w:bookmarkEnd w:id="7"/>
      <w:r w:rsidRPr="002E38BD">
        <w:t>Elements and Performance Criteria Pre-Content</w:t>
      </w:r>
    </w:p>
    <w:tbl>
      <w:tblPr>
        <w:tblW w:w="9322" w:type="dxa"/>
        <w:tblLayout w:type="fixed"/>
        <w:tblCellMar>
          <w:left w:w="62" w:type="dxa"/>
          <w:right w:w="62" w:type="dxa"/>
        </w:tblCellMar>
        <w:tblLook w:val="0000"/>
      </w:tblPr>
      <w:tblGrid>
        <w:gridCol w:w="2660"/>
        <w:gridCol w:w="6662"/>
      </w:tblGrid>
      <w:tr w:rsidTr="00A447E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38BD">
            <w:pPr>
              <w:pStyle w:val="BodyText"/>
              <w:rPr>
                <w:lang w:val="en-NZ"/>
              </w:rPr>
            </w:pPr>
            <w:r w:rsidRPr="002E38BD">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E38BD" w:rsidP="002E38BD">
            <w:pPr>
              <w:pStyle w:val="BodyText"/>
            </w:pPr>
            <w:r w:rsidRPr="002E38BD">
              <w:t>Together, performance criteria specify the requirements for competent performance. Text in</w:t>
            </w:r>
            <w:r w:rsidRPr="002E38BD">
              <w:rPr>
                <w:rStyle w:val="BoldandItalics"/>
              </w:rPr>
              <w:t xml:space="preserve"> bold italics</w:t>
            </w:r>
            <w:r w:rsidRPr="002E38BD">
              <w:t xml:space="preserve"> is explained in the Range Statement following.</w:t>
            </w:r>
          </w:p>
        </w:tc>
      </w:tr>
    </w:tbl>
    <w:p w:rsidR="00000000" w:rsidRPr="002E38BD" w:rsidP="002E38BD">
      <w:pPr>
        <w:pStyle w:val="BodyText"/>
      </w:pPr>
    </w:p>
    <w:p w:rsidR="00000000" w:rsidRPr="002E38BD" w:rsidP="002E38BD">
      <w:pPr>
        <w:pStyle w:val="AllowPageBreak"/>
      </w:pPr>
    </w:p>
    <w:p w:rsidR="00000000" w:rsidRPr="002E38BD" w:rsidP="002E38BD">
      <w:pPr>
        <w:pStyle w:val="Heading1"/>
      </w:pPr>
      <w:bookmarkStart w:id="8" w:name="O_493677"/>
      <w:bookmarkEnd w:id="8"/>
      <w:r w:rsidRPr="002E38BD">
        <w:t>Elements and Performance Criteria</w:t>
      </w:r>
    </w:p>
    <w:tbl>
      <w:tblPr>
        <w:tblW w:w="9322" w:type="dxa"/>
        <w:tblLayout w:type="fixed"/>
        <w:tblCellMar>
          <w:left w:w="62" w:type="dxa"/>
          <w:right w:w="62" w:type="dxa"/>
        </w:tblCellMar>
        <w:tblLook w:val="0000"/>
      </w:tblPr>
      <w:tblGrid>
        <w:gridCol w:w="2660"/>
        <w:gridCol w:w="6662"/>
      </w:tblGrid>
      <w:tr w:rsidTr="00A447E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E38BD" w:rsidP="002E38BD">
            <w:pPr>
              <w:pStyle w:val="BodyText"/>
            </w:pPr>
            <w:r w:rsidRPr="002E38B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E38BD">
            <w:pPr>
              <w:pStyle w:val="BodyText"/>
              <w:rPr>
                <w:lang w:val="en-NZ"/>
              </w:rPr>
            </w:pPr>
            <w:r w:rsidRPr="002E38BD">
              <w:rPr>
                <w:rStyle w:val="SpecialBold"/>
              </w:rPr>
              <w:t>PERFORMANCE CRITERIA</w:t>
            </w:r>
          </w:p>
        </w:tc>
      </w:tr>
      <w:tr w:rsidTr="00A447E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38BD">
            <w:pPr>
              <w:pStyle w:val="List"/>
              <w:rPr>
                <w:lang w:val="en-NZ"/>
              </w:rPr>
            </w:pPr>
            <w:r w:rsidRPr="002E38BD">
              <w:rPr>
                <w:rStyle w:val="SpecialBold"/>
              </w:rPr>
              <w:t>1</w:t>
            </w:r>
            <w:r w:rsidRPr="002E38BD">
              <w:t xml:space="preserve">. </w:t>
            </w:r>
            <w:r w:rsidRPr="002E38BD">
              <w:tab/>
            </w:r>
            <w:r w:rsidRPr="002E38BD">
              <w:rPr>
                <w:rStyle w:val="SpecialBold"/>
              </w:rPr>
              <w:t>Identify features of required strategic networks</w:t>
            </w:r>
          </w:p>
        </w:tc>
        <w:tc>
          <w:tcPr>
            <w:tcW w:w="6662" w:type="dxa"/>
            <w:tcBorders>
              <w:top w:val="nil"/>
              <w:left w:val="nil"/>
              <w:bottom w:val="nil"/>
              <w:right w:val="nil"/>
            </w:tcBorders>
            <w:tcMar>
              <w:top w:w="0" w:type="dxa"/>
              <w:left w:w="62" w:type="dxa"/>
              <w:bottom w:w="0" w:type="dxa"/>
              <w:right w:w="62" w:type="dxa"/>
            </w:tcMar>
          </w:tcPr>
          <w:p w:rsidR="00000000" w:rsidRPr="002E38BD" w:rsidP="002E38BD">
            <w:pPr>
              <w:pStyle w:val="List"/>
            </w:pPr>
            <w:r w:rsidRPr="002E38BD">
              <w:t>1.1</w:t>
            </w:r>
            <w:r w:rsidRPr="002E38BD">
              <w:tab/>
              <w:t xml:space="preserve">The strategic value and likely outcomes of participating in </w:t>
            </w:r>
            <w:r w:rsidRPr="002E38BD">
              <w:rPr>
                <w:rStyle w:val="BoldandItalics"/>
              </w:rPr>
              <w:t>networks</w:t>
            </w:r>
            <w:r w:rsidRPr="002E38BD">
              <w:rPr>
                <w:rStyle w:val="BoldandItalics"/>
              </w:rPr>
              <w:t xml:space="preserve"> </w:t>
            </w:r>
            <w:r w:rsidRPr="002E38BD">
              <w:t>are identified at an individual and organisational level.</w:t>
            </w:r>
          </w:p>
          <w:p w:rsidR="00000000" w:rsidRPr="002E38BD" w:rsidP="002E38BD">
            <w:pPr>
              <w:pStyle w:val="List"/>
            </w:pPr>
            <w:r w:rsidRPr="002E38BD">
              <w:t>1.2</w:t>
            </w:r>
            <w:r w:rsidRPr="002E38BD">
              <w:tab/>
              <w:t>The benefits of existing networks are researched and assessed.</w:t>
            </w:r>
          </w:p>
          <w:p w:rsidR="00000000" w:rsidP="002E38BD">
            <w:pPr>
              <w:pStyle w:val="List"/>
              <w:rPr>
                <w:lang w:val="en-NZ"/>
              </w:rPr>
            </w:pPr>
            <w:r w:rsidRPr="002E38BD">
              <w:t>1.3</w:t>
            </w:r>
            <w:r w:rsidRPr="002E38BD">
              <w:tab/>
            </w:r>
            <w:r w:rsidRPr="002E38BD">
              <w:rPr>
                <w:rStyle w:val="BoldandItalics"/>
              </w:rPr>
              <w:t>Key stakeholders</w:t>
            </w:r>
            <w:r w:rsidRPr="002E38BD">
              <w:t xml:space="preserve"> and their needs, expectations and roles are identified.</w:t>
            </w:r>
          </w:p>
        </w:tc>
      </w:tr>
      <w:tr w:rsidTr="00A447E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38BD">
            <w:pPr>
              <w:pStyle w:val="List"/>
              <w:rPr>
                <w:lang w:val="en-NZ"/>
              </w:rPr>
            </w:pPr>
            <w:r w:rsidRPr="002E38BD">
              <w:rPr>
                <w:rStyle w:val="SpecialBold"/>
              </w:rPr>
              <w:t>2</w:t>
            </w:r>
            <w:r w:rsidRPr="002E38BD">
              <w:t xml:space="preserve">. </w:t>
            </w:r>
            <w:r w:rsidRPr="002E38BD">
              <w:tab/>
            </w:r>
            <w:r w:rsidRPr="002E38BD">
              <w:rPr>
                <w:rStyle w:val="SpecialBold"/>
              </w:rPr>
              <w:t>Identify or establish network links with key stakeholders</w:t>
            </w:r>
          </w:p>
        </w:tc>
        <w:tc>
          <w:tcPr>
            <w:tcW w:w="6662" w:type="dxa"/>
            <w:tcBorders>
              <w:top w:val="nil"/>
              <w:left w:val="nil"/>
              <w:bottom w:val="nil"/>
              <w:right w:val="nil"/>
            </w:tcBorders>
            <w:tcMar>
              <w:top w:w="0" w:type="dxa"/>
              <w:left w:w="62" w:type="dxa"/>
              <w:bottom w:w="0" w:type="dxa"/>
              <w:right w:w="62" w:type="dxa"/>
            </w:tcMar>
          </w:tcPr>
          <w:p w:rsidR="00000000" w:rsidRPr="002E38BD" w:rsidP="002E38BD">
            <w:pPr>
              <w:pStyle w:val="List"/>
            </w:pPr>
            <w:r w:rsidRPr="002E38BD">
              <w:t>2.1</w:t>
            </w:r>
            <w:r w:rsidRPr="002E38BD">
              <w:tab/>
              <w:t>Existing network links between key stakeholders are identified, and strategies to maintain or expand them are identified and initiated.</w:t>
            </w:r>
          </w:p>
          <w:p w:rsidR="00000000" w:rsidRPr="002E38BD" w:rsidP="002E38BD">
            <w:pPr>
              <w:pStyle w:val="List"/>
            </w:pPr>
            <w:r w:rsidRPr="002E38BD">
              <w:t>2.2</w:t>
            </w:r>
            <w:r w:rsidRPr="002E38BD">
              <w:tab/>
              <w:t>New network links between self and key internal and ex</w:t>
            </w:r>
            <w:r w:rsidRPr="002E38BD">
              <w:t>ternal stakeholders are established and used effectively.</w:t>
            </w:r>
          </w:p>
          <w:p w:rsidR="00000000" w:rsidP="002E38BD">
            <w:pPr>
              <w:pStyle w:val="List"/>
              <w:rPr>
                <w:lang w:val="en-NZ"/>
              </w:rPr>
            </w:pPr>
            <w:r w:rsidRPr="002E38BD">
              <w:t>2.3</w:t>
            </w:r>
            <w:r w:rsidRPr="002E38BD">
              <w:tab/>
              <w:t>Strong working relationships are developed and maintained among network members.</w:t>
            </w:r>
          </w:p>
        </w:tc>
      </w:tr>
      <w:tr w:rsidTr="00A447E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38BD">
            <w:pPr>
              <w:pStyle w:val="List"/>
              <w:rPr>
                <w:lang w:val="en-NZ"/>
              </w:rPr>
            </w:pPr>
            <w:r w:rsidRPr="002E38BD">
              <w:rPr>
                <w:rStyle w:val="SpecialBold"/>
              </w:rPr>
              <w:t>3</w:t>
            </w:r>
            <w:r w:rsidRPr="002E38BD">
              <w:t xml:space="preserve">. </w:t>
            </w:r>
            <w:r w:rsidRPr="002E38BD">
              <w:tab/>
            </w:r>
            <w:r w:rsidRPr="002E38BD">
              <w:rPr>
                <w:rStyle w:val="SpecialBold"/>
              </w:rPr>
              <w:t>Build strategic relationships</w:t>
            </w:r>
          </w:p>
        </w:tc>
        <w:tc>
          <w:tcPr>
            <w:tcW w:w="6662" w:type="dxa"/>
            <w:tcBorders>
              <w:top w:val="nil"/>
              <w:left w:val="nil"/>
              <w:bottom w:val="nil"/>
              <w:right w:val="nil"/>
            </w:tcBorders>
            <w:tcMar>
              <w:top w:w="0" w:type="dxa"/>
              <w:left w:w="62" w:type="dxa"/>
              <w:bottom w:w="0" w:type="dxa"/>
              <w:right w:w="62" w:type="dxa"/>
            </w:tcMar>
          </w:tcPr>
          <w:p w:rsidR="00000000" w:rsidRPr="002E38BD" w:rsidP="002E38BD">
            <w:pPr>
              <w:pStyle w:val="List"/>
            </w:pPr>
            <w:r w:rsidRPr="002E38BD">
              <w:t>3.1</w:t>
            </w:r>
            <w:r w:rsidRPr="002E38BD">
              <w:tab/>
              <w:t>Effective communication channels are established to exchange strategic inf</w:t>
            </w:r>
            <w:r w:rsidRPr="002E38BD">
              <w:t>ormation for the mutual benefit of network members.</w:t>
            </w:r>
          </w:p>
          <w:p w:rsidR="00000000" w:rsidRPr="002E38BD" w:rsidP="002E38BD">
            <w:pPr>
              <w:pStyle w:val="List"/>
            </w:pPr>
            <w:r w:rsidRPr="002E38BD">
              <w:t>3.2</w:t>
            </w:r>
            <w:r w:rsidRPr="002E38BD">
              <w:tab/>
              <w:t>Interaction and consultation with key stakeholders are used to anticipate developments that may impact on the organisation and require a strategic approach to dealing with them.</w:t>
            </w:r>
          </w:p>
          <w:p w:rsidR="00000000" w:rsidRPr="002E38BD" w:rsidP="002E38BD">
            <w:pPr>
              <w:pStyle w:val="List"/>
            </w:pPr>
            <w:r w:rsidRPr="002E38BD">
              <w:t>3.3</w:t>
            </w:r>
            <w:r w:rsidRPr="002E38BD">
              <w:tab/>
              <w:t xml:space="preserve">Misunderstandings </w:t>
            </w:r>
            <w:r w:rsidRPr="002E38BD">
              <w:t>and conflict situations are identified and constructively addressed in accordance with principles of conflict resolution.</w:t>
            </w:r>
          </w:p>
          <w:p w:rsidR="00000000" w:rsidRPr="002E38BD" w:rsidP="002E38BD">
            <w:pPr>
              <w:pStyle w:val="List"/>
            </w:pPr>
            <w:r w:rsidRPr="002E38BD">
              <w:t>3.4</w:t>
            </w:r>
            <w:r w:rsidRPr="002E38BD">
              <w:tab/>
              <w:t>Opportunities are sought and acted upon to improve communication processes and achieve mutually beneficial outcomes.</w:t>
            </w:r>
          </w:p>
        </w:tc>
      </w:tr>
    </w:tbl>
    <w:p w:rsidR="00000000" w:rsidRPr="002E38BD" w:rsidP="002E38BD">
      <w:pPr>
        <w:pStyle w:val="BodyText"/>
      </w:pPr>
    </w:p>
    <w:p w:rsidR="00000000" w:rsidRPr="002E38BD" w:rsidP="002E38BD">
      <w:pPr>
        <w:pStyle w:val="AllowPageBreak"/>
      </w:pPr>
    </w:p>
    <w:p w:rsidR="00000000" w:rsidRPr="002E38BD" w:rsidP="002E38BD">
      <w:pPr>
        <w:pStyle w:val="Heading1"/>
      </w:pPr>
      <w:bookmarkStart w:id="9" w:name="O_493669"/>
      <w:bookmarkEnd w:id="9"/>
      <w:r w:rsidRPr="002E38BD">
        <w:t>Required Skills and Knowledge</w:t>
      </w:r>
    </w:p>
    <w:tbl>
      <w:tblPr>
        <w:tblW w:w="0" w:type="auto"/>
        <w:tblLayout w:type="fixed"/>
        <w:tblCellMar>
          <w:left w:w="62" w:type="dxa"/>
          <w:right w:w="62" w:type="dxa"/>
        </w:tblCellMar>
        <w:tblLook w:val="0000"/>
      </w:tblPr>
      <w:tblGrid>
        <w:gridCol w:w="8544"/>
        <w:gridCol w:w="9"/>
      </w:tblGrid>
      <w:tr w:rsidTr="00A447E9">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2E38BD">
            <w:pPr>
              <w:pStyle w:val="BodyText"/>
              <w:rPr>
                <w:lang w:val="en-NZ"/>
              </w:rPr>
            </w:pPr>
            <w:r w:rsidRPr="002E38BD">
              <w:t>This section describes the essential skills and knowledge and their level, required for this unit.</w:t>
            </w:r>
          </w:p>
        </w:tc>
      </w:tr>
      <w:tr w:rsidTr="00A447E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E38BD" w:rsidP="002E38BD">
            <w:pPr>
              <w:pStyle w:val="BodyText"/>
            </w:pPr>
            <w:r w:rsidRPr="002E38BD">
              <w:rPr>
                <w:rStyle w:val="SpecialBold"/>
              </w:rPr>
              <w:t>Skill requirements</w:t>
            </w:r>
          </w:p>
          <w:p w:rsidR="00000000" w:rsidRPr="002E38BD" w:rsidP="002E38BD">
            <w:pPr>
              <w:pStyle w:val="BodyText"/>
            </w:pPr>
            <w:r w:rsidRPr="002E38BD">
              <w:t>Look for evidence that confirms skills in:</w:t>
            </w:r>
          </w:p>
          <w:p w:rsidR="00000000" w:rsidRPr="002E38BD" w:rsidP="002E38BD">
            <w:pPr>
              <w:pStyle w:val="ListBullet"/>
            </w:pPr>
            <w:r w:rsidRPr="002E38BD">
              <w:t xml:space="preserve">applying legislation, regulations and policies relating to public sector environment </w:t>
            </w:r>
          </w:p>
          <w:p w:rsidR="00000000" w:rsidRPr="002E38BD" w:rsidP="002E38BD">
            <w:pPr>
              <w:pStyle w:val="ListBullet"/>
            </w:pPr>
            <w:r w:rsidRPr="002E38BD">
              <w:t>using a range of communication methods with diverse strategic networks including consultation, liaison, negotiation, building influence and reputation, transparency</w:t>
            </w:r>
          </w:p>
          <w:p w:rsidR="00000000" w:rsidRPr="002E38BD" w:rsidP="002E38BD">
            <w:pPr>
              <w:pStyle w:val="ListBullet"/>
            </w:pPr>
            <w:r w:rsidRPr="002E38BD">
              <w:t>using</w:t>
            </w:r>
            <w:r w:rsidRPr="002E38BD">
              <w:t xml:space="preserve"> formal and informal industry communication channels</w:t>
            </w:r>
          </w:p>
          <w:p w:rsidR="00000000" w:rsidRPr="002E38BD" w:rsidP="002E38BD">
            <w:pPr>
              <w:pStyle w:val="ListBullet"/>
            </w:pPr>
            <w:r w:rsidRPr="002E38BD">
              <w:t>responding to diversity, including gender and disability</w:t>
            </w:r>
          </w:p>
          <w:p w:rsidR="00000000" w:rsidRPr="002E38BD" w:rsidP="002E38BD">
            <w:pPr>
              <w:pStyle w:val="ListBullet"/>
            </w:pPr>
            <w:r w:rsidRPr="002E38BD">
              <w:t>resolving conflict in a strategic networking context</w:t>
            </w:r>
          </w:p>
          <w:p w:rsidR="00000000" w:rsidP="002E38BD">
            <w:pPr>
              <w:pStyle w:val="ListBullet"/>
              <w:rPr>
                <w:lang w:val="en-NZ"/>
              </w:rPr>
            </w:pPr>
            <w:r w:rsidRPr="002E38BD">
              <w:t>applying procedures relating to occupational health and safety and environment in the context</w:t>
            </w:r>
            <w:r w:rsidRPr="002E38BD">
              <w:t xml:space="preserve"> of strategic networking</w:t>
            </w:r>
          </w:p>
        </w:tc>
      </w:tr>
      <w:tr w:rsidTr="00A447E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E38BD" w:rsidP="002E38BD">
            <w:pPr>
              <w:pStyle w:val="BodyText"/>
            </w:pPr>
            <w:r w:rsidRPr="002E38BD">
              <w:rPr>
                <w:rStyle w:val="SpecialBold"/>
              </w:rPr>
              <w:t>Knowledge requirements</w:t>
            </w:r>
          </w:p>
          <w:p w:rsidR="00000000" w:rsidRPr="002E38BD" w:rsidP="002E38BD">
            <w:pPr>
              <w:pStyle w:val="BodyText"/>
            </w:pPr>
            <w:r w:rsidRPr="002E38BD">
              <w:t>Look for evidence that confirms knowledge and understanding of:</w:t>
            </w:r>
          </w:p>
          <w:p w:rsidR="00000000" w:rsidRPr="002E38BD" w:rsidP="002E38BD">
            <w:pPr>
              <w:pStyle w:val="ListBullet"/>
            </w:pPr>
            <w:r w:rsidRPr="002E38BD">
              <w:t>legislation, regulations, policies, procedures and guidelines relating to work in a public sector environment</w:t>
            </w:r>
          </w:p>
          <w:p w:rsidR="00000000" w:rsidRPr="002E38BD" w:rsidP="002E38BD">
            <w:pPr>
              <w:pStyle w:val="ListBullet"/>
            </w:pPr>
            <w:r w:rsidRPr="002E38BD">
              <w:t>local/national/international public sector structures/protocols</w:t>
            </w:r>
          </w:p>
          <w:p w:rsidR="00000000" w:rsidRPr="002E38BD" w:rsidP="002E38BD">
            <w:pPr>
              <w:pStyle w:val="ListBullet"/>
            </w:pPr>
            <w:r w:rsidRPr="002E38BD">
              <w:t>industry/professional communication channels and networks</w:t>
            </w:r>
          </w:p>
          <w:p w:rsidR="00000000" w:rsidRPr="002E38BD" w:rsidP="002E38BD">
            <w:pPr>
              <w:pStyle w:val="ListBullet"/>
            </w:pPr>
            <w:r w:rsidRPr="002E38BD">
              <w:t xml:space="preserve">principles of interpersonal, group and inter-agency communication </w:t>
            </w:r>
          </w:p>
          <w:p w:rsidR="00000000" w:rsidRPr="002E38BD" w:rsidP="002E38BD">
            <w:pPr>
              <w:pStyle w:val="ListBullet"/>
            </w:pPr>
            <w:r w:rsidRPr="002E38BD">
              <w:t>principles of conflict resolution in a strategic context</w:t>
            </w:r>
          </w:p>
          <w:p w:rsidR="00000000" w:rsidRPr="002E38BD" w:rsidP="002E38BD">
            <w:pPr>
              <w:pStyle w:val="ListBullet"/>
            </w:pPr>
            <w:r w:rsidRPr="002E38BD">
              <w:t>equal empl</w:t>
            </w:r>
            <w:r w:rsidRPr="002E38BD">
              <w:t>oyment opportunity, equity and diversity principles</w:t>
            </w:r>
          </w:p>
          <w:p w:rsidR="00000000" w:rsidRPr="002E38BD" w:rsidP="002E38BD">
            <w:pPr>
              <w:pStyle w:val="ListBullet"/>
            </w:pPr>
            <w:r w:rsidRPr="002E38BD">
              <w:t>public sector legislation such as occupational health and safety and environment in the context of strategic networking</w:t>
            </w:r>
          </w:p>
        </w:tc>
      </w:tr>
    </w:tbl>
    <w:p w:rsidR="00000000" w:rsidRPr="002E38BD" w:rsidP="002E38BD">
      <w:pPr>
        <w:pStyle w:val="BodyText"/>
      </w:pPr>
    </w:p>
    <w:p w:rsidR="00000000" w:rsidRPr="002E38BD" w:rsidP="002E38BD">
      <w:pPr>
        <w:pStyle w:val="AllowPageBreak"/>
      </w:pPr>
    </w:p>
    <w:p w:rsidR="00000000" w:rsidRPr="002E38BD" w:rsidP="002E38BD">
      <w:pPr>
        <w:pStyle w:val="Heading1"/>
      </w:pPr>
      <w:bookmarkStart w:id="10" w:name="O_493672"/>
      <w:bookmarkEnd w:id="10"/>
      <w:r w:rsidRPr="002E38BD">
        <w:t>Evidence Guide</w:t>
      </w:r>
    </w:p>
    <w:tbl>
      <w:tblPr>
        <w:tblW w:w="9322" w:type="dxa"/>
        <w:tblLayout w:type="fixed"/>
        <w:tblCellMar>
          <w:left w:w="62" w:type="dxa"/>
          <w:right w:w="62" w:type="dxa"/>
        </w:tblCellMar>
        <w:tblLook w:val="0000"/>
      </w:tblPr>
      <w:tblGrid>
        <w:gridCol w:w="2660"/>
        <w:gridCol w:w="6662"/>
      </w:tblGrid>
      <w:tr w:rsidTr="00A447E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E38BD">
            <w:pPr>
              <w:pStyle w:val="BodyText"/>
              <w:rPr>
                <w:lang w:val="en-NZ"/>
              </w:rPr>
            </w:pPr>
            <w:r w:rsidRPr="002E38BD">
              <w:t>The Evidence Guide specifies the evidence required</w:t>
            </w:r>
            <w:r w:rsidRPr="002E38BD">
              <w:t xml:space="preserve"> to demonstrate achievement in the unit of competency as a whole. It must be read in conjunction with the Unit descriptor, Performance Criteria, the Range Statement and the Assessment Guidelines for the Public Sector Training Package.</w:t>
            </w:r>
          </w:p>
        </w:tc>
      </w:tr>
      <w:tr w:rsidTr="00A447E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E38BD" w:rsidP="002E38BD">
            <w:pPr>
              <w:pStyle w:val="BodyText"/>
            </w:pPr>
            <w:r w:rsidRPr="002E38BD">
              <w:rPr>
                <w:rStyle w:val="SpecialBold"/>
              </w:rPr>
              <w:t>Units to be assessed together</w:t>
            </w:r>
            <w:r w:rsidRPr="002E38BD">
              <w:t xml:space="preserve"> </w:t>
            </w:r>
          </w:p>
        </w:tc>
        <w:tc>
          <w:tcPr>
            <w:tcW w:w="6662" w:type="dxa"/>
            <w:tcBorders>
              <w:top w:val="nil"/>
              <w:left w:val="nil"/>
              <w:bottom w:val="nil"/>
              <w:right w:val="nil"/>
            </w:tcBorders>
            <w:tcMar>
              <w:top w:w="0" w:type="dxa"/>
              <w:left w:w="62" w:type="dxa"/>
              <w:bottom w:w="0" w:type="dxa"/>
              <w:right w:w="62" w:type="dxa"/>
            </w:tcMar>
          </w:tcPr>
          <w:p w:rsidR="00000000" w:rsidRPr="002E38BD" w:rsidP="002E38BD">
            <w:pPr>
              <w:pStyle w:val="ListBullet"/>
            </w:pPr>
            <w:r w:rsidRPr="002E38BD">
              <w:rPr>
                <w:rStyle w:val="Emphasis"/>
              </w:rPr>
              <w:t>Pre</w:t>
            </w:r>
            <w:r w:rsidRPr="002E38BD">
              <w:t>-</w:t>
            </w:r>
            <w:r w:rsidRPr="002E38BD">
              <w:rPr>
                <w:rStyle w:val="Emphasis"/>
              </w:rPr>
              <w:t>requisite</w:t>
            </w:r>
            <w:r w:rsidRPr="002E38BD">
              <w:t xml:space="preserve"> units that </w:t>
            </w:r>
            <w:r w:rsidRPr="002E38BD">
              <w:rPr>
                <w:rStyle w:val="Underline"/>
              </w:rPr>
              <w:t>must</w:t>
            </w:r>
            <w:r w:rsidRPr="002E38BD">
              <w:t xml:space="preserve"> be achieved </w:t>
            </w:r>
            <w:r w:rsidRPr="002E38BD">
              <w:rPr>
                <w:rStyle w:val="Underline"/>
              </w:rPr>
              <w:t>prior</w:t>
            </w:r>
            <w:r w:rsidRPr="002E38BD">
              <w:t xml:space="preserve"> to this unit:</w:t>
            </w:r>
            <w:r w:rsidRPr="002E38BD">
              <w:rPr>
                <w:rStyle w:val="Emphasis"/>
              </w:rPr>
              <w:t>Nil</w:t>
            </w:r>
          </w:p>
          <w:p w:rsidR="00000000" w:rsidRPr="002E38BD" w:rsidP="002E38BD">
            <w:pPr>
              <w:pStyle w:val="ListBullet"/>
            </w:pPr>
            <w:r w:rsidRPr="002E38BD">
              <w:rPr>
                <w:rStyle w:val="Emphasis"/>
              </w:rPr>
              <w:t>Co</w:t>
            </w:r>
            <w:r w:rsidRPr="002E38BD">
              <w:t>-</w:t>
            </w:r>
            <w:r w:rsidRPr="002E38BD">
              <w:rPr>
                <w:rStyle w:val="Emphasis"/>
              </w:rPr>
              <w:t>requisite</w:t>
            </w:r>
            <w:r w:rsidRPr="002E38BD">
              <w:t xml:space="preserve"> units that </w:t>
            </w:r>
            <w:r w:rsidRPr="002E38BD">
              <w:rPr>
                <w:rStyle w:val="Underline"/>
              </w:rPr>
              <w:t>must</w:t>
            </w:r>
            <w:r w:rsidRPr="002E38BD">
              <w:t xml:space="preserve"> be assessed </w:t>
            </w:r>
            <w:r w:rsidRPr="002E38BD">
              <w:rPr>
                <w:rStyle w:val="Underline"/>
              </w:rPr>
              <w:t>with</w:t>
            </w:r>
            <w:r w:rsidRPr="002E38BD">
              <w:t xml:space="preserve"> this unit:</w:t>
            </w:r>
            <w:r w:rsidRPr="002E38BD">
              <w:rPr>
                <w:rStyle w:val="Emphasis"/>
              </w:rPr>
              <w:t>Nil</w:t>
            </w:r>
          </w:p>
          <w:p w:rsidR="00000000" w:rsidRPr="002E38BD" w:rsidP="002E38BD">
            <w:pPr>
              <w:pStyle w:val="ListBullet"/>
            </w:pPr>
            <w:r w:rsidRPr="002E38BD">
              <w:rPr>
                <w:rStyle w:val="Emphasis"/>
              </w:rPr>
              <w:t>Co</w:t>
            </w:r>
            <w:r w:rsidRPr="002E38BD">
              <w:t>-</w:t>
            </w:r>
            <w:r w:rsidRPr="002E38BD">
              <w:rPr>
                <w:rStyle w:val="Emphasis"/>
              </w:rPr>
              <w:t>assessed units</w:t>
            </w:r>
            <w:r w:rsidRPr="002E38BD">
              <w:t xml:space="preserve"> that </w:t>
            </w:r>
            <w:r w:rsidRPr="002E38BD">
              <w:rPr>
                <w:rStyle w:val="Underline"/>
              </w:rPr>
              <w:t>may</w:t>
            </w:r>
            <w:r w:rsidRPr="002E38BD">
              <w:t xml:space="preserve"> be assessed with this unit to increase the efficiency and realism of the assessment process include, but are not limited to:</w:t>
            </w:r>
          </w:p>
          <w:p w:rsidR="00000000" w:rsidRPr="002E38BD" w:rsidP="002E38BD">
            <w:pPr>
              <w:pStyle w:val="ListBullet2"/>
            </w:pPr>
            <w:r w:rsidRPr="002E38BD">
              <w:t xml:space="preserve">PSPETHC601B Maintain and enhance confidence in public service </w:t>
            </w:r>
          </w:p>
          <w:p w:rsidR="00000000" w:rsidRPr="002E38BD" w:rsidP="002E38BD">
            <w:pPr>
              <w:pStyle w:val="ListBullet2"/>
            </w:pPr>
            <w:r w:rsidRPr="002E38BD">
              <w:t xml:space="preserve">PSPGOV601B Apply government systems </w:t>
            </w:r>
          </w:p>
          <w:p w:rsidR="00000000" w:rsidRPr="002E38BD" w:rsidP="002E38BD">
            <w:pPr>
              <w:pStyle w:val="ListBullet2"/>
            </w:pPr>
            <w:r w:rsidRPr="002E38BD">
              <w:t>PSPGOV605A Persuade and influence opinion</w:t>
            </w:r>
          </w:p>
          <w:p w:rsidR="00000000" w:rsidRPr="002E38BD" w:rsidP="002E38BD">
            <w:pPr>
              <w:pStyle w:val="ListBullet2"/>
            </w:pPr>
            <w:r w:rsidRPr="002E38BD">
              <w:t>PSPLEGN601B Manage compliance with legislation in the public sector</w:t>
            </w:r>
          </w:p>
          <w:p w:rsidR="00000000" w:rsidRPr="002E38BD" w:rsidP="002E38BD">
            <w:pPr>
              <w:pStyle w:val="ListBullet2"/>
            </w:pPr>
            <w:r w:rsidRPr="002E38BD">
              <w:t>PSPMNGT604B Manage change</w:t>
            </w:r>
          </w:p>
          <w:p w:rsidR="00000000" w:rsidRPr="002E38BD" w:rsidP="002E38BD">
            <w:pPr>
              <w:pStyle w:val="ListBullet2"/>
            </w:pPr>
            <w:r w:rsidRPr="002E38BD">
              <w:t>PSPMNGT605B Manage diversity</w:t>
            </w:r>
          </w:p>
          <w:p w:rsidR="00000000" w:rsidRPr="002E38BD" w:rsidP="002E38BD">
            <w:pPr>
              <w:pStyle w:val="ListBullet2"/>
            </w:pPr>
            <w:r w:rsidRPr="002E38BD">
              <w:t>PSPMNGT609B Formulate business strategies</w:t>
            </w:r>
          </w:p>
          <w:p w:rsidR="00000000" w:rsidP="002E38BD">
            <w:pPr>
              <w:pStyle w:val="ListBullet2"/>
              <w:rPr>
                <w:lang w:val="en-NZ"/>
              </w:rPr>
            </w:pPr>
            <w:r w:rsidRPr="002E38BD">
              <w:t>PSPMNGT613A Develop partnering arrangements</w:t>
            </w:r>
          </w:p>
        </w:tc>
      </w:tr>
      <w:tr w:rsidTr="00A447E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38BD">
            <w:pPr>
              <w:pStyle w:val="BodyText"/>
              <w:rPr>
                <w:lang w:val="en-NZ"/>
              </w:rPr>
            </w:pPr>
            <w:r w:rsidRPr="002E38BD">
              <w:rPr>
                <w:rStyle w:val="SpecialBold"/>
              </w:rPr>
              <w:t>Over</w:t>
            </w:r>
            <w:r w:rsidRPr="002E38BD">
              <w:rPr>
                <w:rStyle w:val="SpecialBold"/>
              </w:rPr>
              <w:t>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E38BD" w:rsidP="002E38BD">
            <w:pPr>
              <w:pStyle w:val="BodyText"/>
            </w:pPr>
            <w:r w:rsidRPr="002E38BD">
              <w:t>In addition to integrated demonstration of the elements and their related performance criteria, look for evidence that confirms:</w:t>
            </w:r>
          </w:p>
          <w:p w:rsidR="00000000" w:rsidRPr="002E38BD" w:rsidP="002E38BD">
            <w:pPr>
              <w:pStyle w:val="ListBullet"/>
            </w:pPr>
            <w:r w:rsidRPr="002E38BD">
              <w:t xml:space="preserve">the knowledge requirements of this unit </w:t>
            </w:r>
          </w:p>
          <w:p w:rsidR="00000000" w:rsidRPr="002E38BD" w:rsidP="002E38BD">
            <w:pPr>
              <w:pStyle w:val="ListBullet"/>
            </w:pPr>
            <w:r w:rsidRPr="002E38BD">
              <w:t>the skill requirements of this unit</w:t>
            </w:r>
          </w:p>
          <w:p w:rsidR="00000000" w:rsidRPr="002E38BD" w:rsidP="002E38BD">
            <w:pPr>
              <w:pStyle w:val="ListBullet"/>
            </w:pPr>
            <w:r w:rsidRPr="002E38BD">
              <w:t xml:space="preserve">application of Employability Skills as they relate to this unit </w:t>
            </w:r>
          </w:p>
          <w:p w:rsidR="00000000" w:rsidP="002E38BD">
            <w:pPr>
              <w:pStyle w:val="ListBullet"/>
              <w:rPr>
                <w:lang w:val="en-NZ"/>
              </w:rPr>
            </w:pPr>
            <w:r w:rsidRPr="002E38BD">
              <w:t>strategic networks established/maintained in a range of (3 or more) contexts (or occasions, over time)</w:t>
            </w:r>
          </w:p>
        </w:tc>
      </w:tr>
      <w:tr w:rsidTr="00A447E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38BD">
            <w:pPr>
              <w:pStyle w:val="BodyText"/>
              <w:rPr>
                <w:lang w:val="en-NZ"/>
              </w:rPr>
            </w:pPr>
            <w:r w:rsidRPr="002E38BD">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E38BD" w:rsidP="002E38BD">
            <w:pPr>
              <w:pStyle w:val="BodyText"/>
            </w:pPr>
            <w:r w:rsidRPr="002E38BD">
              <w:t>These resources include:</w:t>
            </w:r>
          </w:p>
          <w:p w:rsidR="00000000" w:rsidRPr="002E38BD" w:rsidP="002E38BD">
            <w:pPr>
              <w:pStyle w:val="ListBullet"/>
            </w:pPr>
            <w:r w:rsidRPr="002E38BD">
              <w:t>legislation, polic</w:t>
            </w:r>
            <w:r w:rsidRPr="002E38BD">
              <w:t>y, procedures and protocols relating to the public sector environment</w:t>
            </w:r>
          </w:p>
          <w:p w:rsidR="00000000" w:rsidRPr="002E38BD" w:rsidP="002E38BD">
            <w:pPr>
              <w:pStyle w:val="ListBullet"/>
            </w:pPr>
            <w:r w:rsidRPr="002E38BD">
              <w:t>organisational charts</w:t>
            </w:r>
          </w:p>
          <w:p w:rsidR="00000000" w:rsidP="002E38BD">
            <w:pPr>
              <w:pStyle w:val="ListBullet"/>
              <w:rPr>
                <w:lang w:val="en-NZ"/>
              </w:rPr>
            </w:pPr>
            <w:r w:rsidRPr="002E38BD">
              <w:t>case studies and workplace scenarios to capture the range of situations likely to be encountered when establishing and maintaining strategic networks</w:t>
            </w:r>
          </w:p>
        </w:tc>
      </w:tr>
      <w:tr w:rsidTr="00A447E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38BD">
            <w:pPr>
              <w:pStyle w:val="BodyText"/>
              <w:rPr>
                <w:lang w:val="en-NZ"/>
              </w:rPr>
            </w:pPr>
            <w:r w:rsidRPr="002E38BD">
              <w:rPr>
                <w:rStyle w:val="SpecialBold"/>
              </w:rPr>
              <w:t>Where and how</w:t>
            </w:r>
            <w:r w:rsidRPr="002E38BD">
              <w:rPr>
                <w:rStyle w:val="SpecialBold"/>
              </w:rPr>
              <w:t xml:space="preserve"> to assess evidence</w:t>
            </w:r>
          </w:p>
        </w:tc>
        <w:tc>
          <w:tcPr>
            <w:tcW w:w="6662" w:type="dxa"/>
            <w:tcBorders>
              <w:top w:val="nil"/>
              <w:left w:val="nil"/>
              <w:bottom w:val="nil"/>
              <w:right w:val="nil"/>
            </w:tcBorders>
            <w:tcMar>
              <w:top w:w="0" w:type="dxa"/>
              <w:left w:w="62" w:type="dxa"/>
              <w:bottom w:w="0" w:type="dxa"/>
              <w:right w:w="62" w:type="dxa"/>
            </w:tcMar>
          </w:tcPr>
          <w:p w:rsidR="00000000" w:rsidRPr="002E38BD" w:rsidP="002E38BD">
            <w:pPr>
              <w:pStyle w:val="BodyText"/>
            </w:pPr>
            <w:r w:rsidRPr="002E38BD">
              <w:t xml:space="preserve">Valid assessment of this unit requires: </w:t>
            </w:r>
          </w:p>
          <w:p w:rsidR="00000000" w:rsidRPr="002E38BD" w:rsidP="002E38BD">
            <w:pPr>
              <w:pStyle w:val="ListBullet"/>
            </w:pPr>
            <w:r w:rsidRPr="002E38BD">
              <w:t xml:space="preserve">a workplace environment, or one that closely resembles normal work practice and replicates the range of conditions likely to be encountered when establishing and maintaining strategic networks, </w:t>
            </w:r>
            <w:r w:rsidRPr="002E38BD">
              <w:t>including coping with difficulties, irregularities and breakdowns in routine</w:t>
            </w:r>
          </w:p>
          <w:p w:rsidR="00000000" w:rsidRPr="002E38BD" w:rsidP="002E38BD">
            <w:pPr>
              <w:pStyle w:val="ListBullet"/>
            </w:pPr>
            <w:r w:rsidRPr="002E38BD">
              <w:t>strategic networks established/maintained in a range of (3 or more) contexts (or occasions, over time).</w:t>
            </w:r>
          </w:p>
          <w:p w:rsidR="00000000" w:rsidRPr="002E38BD" w:rsidP="002E38BD">
            <w:pPr>
              <w:pStyle w:val="BodyText"/>
            </w:pPr>
            <w:r w:rsidRPr="002E38BD">
              <w:t xml:space="preserve">Assessment methods should reflect workplace demands, such as literacy, and </w:t>
            </w:r>
            <w:r w:rsidRPr="002E38BD">
              <w:t>the needs of particular groups, such as:</w:t>
            </w:r>
          </w:p>
          <w:p w:rsidR="00000000" w:rsidRPr="002E38BD" w:rsidP="002E38BD">
            <w:pPr>
              <w:pStyle w:val="ListBullet"/>
            </w:pPr>
            <w:r w:rsidRPr="002E38BD">
              <w:t>people with disabilities</w:t>
            </w:r>
          </w:p>
          <w:p w:rsidR="00000000" w:rsidRPr="002E38BD" w:rsidP="002E38BD">
            <w:pPr>
              <w:pStyle w:val="ListBullet"/>
            </w:pPr>
            <w:r w:rsidRPr="002E38BD">
              <w:t>people from culturally and linguistically diverse backgrounds</w:t>
            </w:r>
          </w:p>
          <w:p w:rsidR="00000000" w:rsidRPr="002E38BD" w:rsidP="002E38BD">
            <w:pPr>
              <w:pStyle w:val="ListBullet"/>
            </w:pPr>
            <w:r w:rsidRPr="002E38BD">
              <w:t>Aboriginal and Torres Strait Islander people</w:t>
            </w:r>
          </w:p>
          <w:p w:rsidR="00000000" w:rsidRPr="002E38BD" w:rsidP="002E38BD">
            <w:pPr>
              <w:pStyle w:val="ListBullet"/>
            </w:pPr>
            <w:r w:rsidRPr="002E38BD">
              <w:t>women</w:t>
            </w:r>
          </w:p>
          <w:p w:rsidR="00000000" w:rsidRPr="002E38BD" w:rsidP="002E38BD">
            <w:pPr>
              <w:pStyle w:val="ListBullet"/>
            </w:pPr>
            <w:r w:rsidRPr="002E38BD">
              <w:t>young people</w:t>
            </w:r>
          </w:p>
          <w:p w:rsidR="00000000" w:rsidRPr="002E38BD" w:rsidP="002E38BD">
            <w:pPr>
              <w:pStyle w:val="ListBullet"/>
            </w:pPr>
            <w:r w:rsidRPr="002E38BD">
              <w:t>older people</w:t>
            </w:r>
          </w:p>
          <w:p w:rsidR="00000000" w:rsidRPr="002E38BD" w:rsidP="002E38BD">
            <w:pPr>
              <w:pStyle w:val="ListBullet"/>
            </w:pPr>
            <w:r w:rsidRPr="002E38BD">
              <w:t>people in rural and remote locations</w:t>
            </w:r>
          </w:p>
          <w:p w:rsidR="00000000" w:rsidRPr="002E38BD" w:rsidP="002E38BD">
            <w:pPr>
              <w:pStyle w:val="BodyText"/>
            </w:pPr>
            <w:r w:rsidRPr="002E38BD">
              <w:t xml:space="preserve">Assessment methods suitable for valid and reliable assessment of this competency may include, but are not limited to, a combination of 2 or more of: </w:t>
            </w:r>
          </w:p>
          <w:p w:rsidR="00000000" w:rsidRPr="002E38BD" w:rsidP="002E38BD">
            <w:pPr>
              <w:pStyle w:val="ListBullet"/>
            </w:pPr>
            <w:r w:rsidRPr="002E38BD">
              <w:t>case studies</w:t>
            </w:r>
          </w:p>
          <w:p w:rsidR="00000000" w:rsidRPr="002E38BD" w:rsidP="002E38BD">
            <w:pPr>
              <w:pStyle w:val="ListBullet"/>
            </w:pPr>
            <w:r w:rsidRPr="002E38BD">
              <w:t xml:space="preserve">portfolios </w:t>
            </w:r>
          </w:p>
          <w:p w:rsidR="00000000" w:rsidRPr="002E38BD" w:rsidP="002E38BD">
            <w:pPr>
              <w:pStyle w:val="ListBullet"/>
            </w:pPr>
            <w:r w:rsidRPr="002E38BD">
              <w:t>projects</w:t>
            </w:r>
          </w:p>
          <w:p w:rsidR="00000000" w:rsidRPr="002E38BD" w:rsidP="002E38BD">
            <w:pPr>
              <w:pStyle w:val="ListBullet"/>
            </w:pPr>
            <w:r w:rsidRPr="002E38BD">
              <w:t>questioning</w:t>
            </w:r>
          </w:p>
          <w:p w:rsidR="00000000" w:rsidRPr="002E38BD" w:rsidP="002E38BD">
            <w:pPr>
              <w:pStyle w:val="ListBullet"/>
            </w:pPr>
            <w:r w:rsidRPr="002E38BD">
              <w:t>scenarios</w:t>
            </w:r>
          </w:p>
          <w:p w:rsidR="00000000" w:rsidP="002E38BD">
            <w:pPr>
              <w:pStyle w:val="ListBullet"/>
              <w:rPr>
                <w:lang w:val="en-NZ"/>
              </w:rPr>
            </w:pPr>
            <w:r w:rsidRPr="002E38BD">
              <w:t xml:space="preserve">authenticated evidence from the workplace and/or </w:t>
            </w:r>
            <w:r w:rsidRPr="002E38BD">
              <w:t>training courses</w:t>
            </w:r>
          </w:p>
        </w:tc>
      </w:tr>
      <w:tr w:rsidTr="00A447E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38BD">
            <w:pPr>
              <w:pStyle w:val="BodyText"/>
              <w:rPr>
                <w:lang w:val="en-NZ"/>
              </w:rPr>
            </w:pPr>
            <w:r w:rsidRPr="002E38B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E38BD" w:rsidP="002E38BD">
            <w:pPr>
              <w:pStyle w:val="BodyText"/>
            </w:pPr>
            <w:r w:rsidRPr="002E38BD">
              <w:t>Evidence must be gathered over time in a range of contexts to ensure the person can achieve the unit outcome and apply the competency in different situations or environments</w:t>
            </w:r>
          </w:p>
        </w:tc>
      </w:tr>
    </w:tbl>
    <w:p w:rsidR="00000000" w:rsidRPr="002E38BD" w:rsidP="002E38BD">
      <w:pPr>
        <w:pStyle w:val="BodyText"/>
      </w:pPr>
    </w:p>
    <w:p w:rsidR="00000000" w:rsidRPr="002E38BD" w:rsidP="002E38BD">
      <w:pPr>
        <w:pStyle w:val="AllowPageBreak"/>
      </w:pPr>
    </w:p>
    <w:p w:rsidR="00000000" w:rsidRPr="002E38BD" w:rsidP="002E38BD">
      <w:pPr>
        <w:pStyle w:val="Heading1"/>
      </w:pPr>
      <w:bookmarkStart w:id="11" w:name="O_493668"/>
      <w:bookmarkEnd w:id="11"/>
      <w:r w:rsidRPr="002E38BD">
        <w:t>Range Statement</w:t>
      </w:r>
    </w:p>
    <w:tbl>
      <w:tblPr>
        <w:tblW w:w="9322" w:type="dxa"/>
        <w:tblLayout w:type="fixed"/>
        <w:tblCellMar>
          <w:left w:w="62" w:type="dxa"/>
          <w:right w:w="62" w:type="dxa"/>
        </w:tblCellMar>
        <w:tblLook w:val="0000"/>
      </w:tblPr>
      <w:tblGrid>
        <w:gridCol w:w="2660"/>
        <w:gridCol w:w="6662"/>
      </w:tblGrid>
      <w:tr w:rsidTr="00A447E9">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8BD">
            <w:pPr>
              <w:pStyle w:val="BodyText"/>
              <w:rPr>
                <w:lang w:val="en-NZ"/>
              </w:rPr>
            </w:pPr>
            <w:r w:rsidRPr="002E38BD">
              <w:t>The Range Statement provides information about the context in which the unit of competency is carried out. The variables cater for differences between States and Territories and the Commonwealth, and between organisations and workplaces. They allow for di</w:t>
            </w:r>
            <w:r w:rsidRPr="002E38BD">
              <w:t>fferent work requirements, work practices and knowledge. The Range Statement also provides a focus for assessment. It relates to the unit as a whole. Text in</w:t>
            </w:r>
            <w:r w:rsidRPr="002E38BD">
              <w:rPr>
                <w:rStyle w:val="BoldandItalics"/>
              </w:rPr>
              <w:t xml:space="preserve"> bold italics </w:t>
            </w:r>
            <w:r w:rsidRPr="002E38BD">
              <w:t>in the Performance Criteria is explained here.</w:t>
            </w:r>
          </w:p>
        </w:tc>
      </w:tr>
      <w:tr w:rsidTr="00A447E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8BD">
            <w:pPr>
              <w:pStyle w:val="BodyText"/>
              <w:rPr>
                <w:lang w:val="en-NZ"/>
              </w:rPr>
            </w:pPr>
            <w:r w:rsidRPr="002E38BD">
              <w:rPr>
                <w:rStyle w:val="BoldandItalics"/>
              </w:rPr>
              <w:t xml:space="preserve">Networks </w:t>
            </w:r>
            <w:r w:rsidRPr="002E38BD">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8BD" w:rsidP="002E38BD">
            <w:pPr>
              <w:pStyle w:val="ListBullet"/>
            </w:pPr>
            <w:r w:rsidRPr="002E38BD">
              <w:t>formal or inf</w:t>
            </w:r>
            <w:r w:rsidRPr="002E38BD">
              <w:t>ormal networks</w:t>
            </w:r>
          </w:p>
          <w:p w:rsidR="00000000" w:rsidRPr="002E38BD" w:rsidP="002E38BD">
            <w:pPr>
              <w:pStyle w:val="ListBullet"/>
            </w:pPr>
            <w:r w:rsidRPr="002E38BD">
              <w:t>circulation lists</w:t>
            </w:r>
          </w:p>
          <w:p w:rsidR="00000000" w:rsidRPr="002E38BD" w:rsidP="002E38BD">
            <w:pPr>
              <w:pStyle w:val="ListBullet"/>
            </w:pPr>
            <w:r w:rsidRPr="002E38BD">
              <w:t>e-networks</w:t>
            </w:r>
          </w:p>
          <w:p w:rsidR="00000000" w:rsidRPr="002E38BD" w:rsidP="002E38BD">
            <w:pPr>
              <w:pStyle w:val="ListBullet"/>
            </w:pPr>
            <w:r w:rsidRPr="002E38BD">
              <w:t>bulletin boards</w:t>
            </w:r>
          </w:p>
          <w:p w:rsidR="00000000" w:rsidRPr="002E38BD" w:rsidP="002E38BD">
            <w:pPr>
              <w:pStyle w:val="ListBullet"/>
            </w:pPr>
            <w:r w:rsidRPr="002E38BD">
              <w:t>virtual communities</w:t>
            </w:r>
          </w:p>
          <w:p w:rsidR="00000000" w:rsidP="002E38BD">
            <w:pPr>
              <w:pStyle w:val="ListBullet"/>
              <w:rPr>
                <w:lang w:val="en-NZ"/>
              </w:rPr>
            </w:pPr>
            <w:r w:rsidRPr="002E38BD">
              <w:t>mailing lists</w:t>
            </w:r>
          </w:p>
        </w:tc>
      </w:tr>
      <w:tr w:rsidTr="00A447E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8BD">
            <w:pPr>
              <w:pStyle w:val="BodyText"/>
              <w:rPr>
                <w:lang w:val="en-NZ"/>
              </w:rPr>
            </w:pPr>
            <w:r w:rsidRPr="002E38BD">
              <w:rPr>
                <w:rStyle w:val="BoldandItalics"/>
              </w:rPr>
              <w:t xml:space="preserve">Key stakeholders </w:t>
            </w:r>
            <w:r w:rsidRPr="002E38BD">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8BD" w:rsidP="002E38BD">
            <w:pPr>
              <w:pStyle w:val="ListBullet"/>
            </w:pPr>
            <w:r w:rsidRPr="002E38BD">
              <w:t>officers from other government organisations</w:t>
            </w:r>
          </w:p>
          <w:p w:rsidR="00000000" w:rsidRPr="002E38BD" w:rsidP="002E38BD">
            <w:pPr>
              <w:pStyle w:val="ListBullet"/>
            </w:pPr>
            <w:r w:rsidRPr="002E38BD">
              <w:t>Ministerial advisers</w:t>
            </w:r>
          </w:p>
          <w:p w:rsidR="00000000" w:rsidRPr="002E38BD" w:rsidP="002E38BD">
            <w:pPr>
              <w:pStyle w:val="ListBullet"/>
            </w:pPr>
            <w:r w:rsidRPr="002E38BD">
              <w:t>community members</w:t>
            </w:r>
          </w:p>
          <w:p w:rsidR="00000000" w:rsidRPr="002E38BD" w:rsidP="002E38BD">
            <w:pPr>
              <w:pStyle w:val="ListBullet"/>
            </w:pPr>
            <w:r w:rsidRPr="002E38BD">
              <w:t>council members</w:t>
            </w:r>
          </w:p>
          <w:p w:rsidR="00000000" w:rsidRPr="002E38BD" w:rsidP="002E38BD">
            <w:pPr>
              <w:pStyle w:val="ListBullet"/>
            </w:pPr>
            <w:r w:rsidRPr="002E38BD">
              <w:t>industry representatives</w:t>
            </w:r>
          </w:p>
          <w:p w:rsidR="00000000" w:rsidRPr="002E38BD" w:rsidP="002E38BD">
            <w:pPr>
              <w:pStyle w:val="ListBullet"/>
            </w:pPr>
            <w:r w:rsidRPr="002E38BD">
              <w:t>professional associations</w:t>
            </w:r>
          </w:p>
          <w:p w:rsidR="00000000" w:rsidRPr="002E38BD" w:rsidP="002E38BD">
            <w:pPr>
              <w:pStyle w:val="ListBullet"/>
            </w:pPr>
            <w:r w:rsidRPr="002E38BD">
              <w:t>international public sector staff</w:t>
            </w:r>
          </w:p>
          <w:p w:rsidR="00000000" w:rsidRPr="002E38BD" w:rsidP="002E38BD">
            <w:pPr>
              <w:pStyle w:val="ListBullet"/>
            </w:pPr>
            <w:r w:rsidRPr="002E38BD">
              <w:t>international associations</w:t>
            </w:r>
          </w:p>
        </w:tc>
      </w:tr>
    </w:tbl>
    <w:p w:rsidR="00A447E9" w:rsidP="002E38BD">
      <w:pPr>
        <w:pStyle w:val="BodyText"/>
      </w:pPr>
    </w:p>
    <w:p w:rsidR="00A447E9" w:rsidP="002E38BD">
      <w:pPr>
        <w:pStyle w:val="BodyText"/>
      </w:pPr>
    </w:p>
    <w:p w:rsidR="00000000" w:rsidRPr="002E38BD" w:rsidP="002E38BD">
      <w:pPr>
        <w:pStyle w:val="Heading1"/>
      </w:pPr>
      <w:bookmarkStart w:id="12" w:name="O_493673"/>
      <w:bookmarkEnd w:id="12"/>
      <w:r w:rsidRPr="002E38BD">
        <w:t>Unit Sector(s)</w:t>
      </w:r>
    </w:p>
    <w:p w:rsidR="00000000" w:rsidRPr="002E38BD" w:rsidP="002E38BD">
      <w:pPr>
        <w:pStyle w:val="BodyText"/>
      </w:pPr>
      <w:r w:rsidRPr="002E38BD">
        <w:t>Not applicable.</w:t>
      </w:r>
    </w:p>
    <w:p w:rsidR="00000000" w:rsidRPr="002E38BD" w:rsidP="002E38BD">
      <w:pPr>
        <w:pStyle w:val="AllowPageBreak"/>
      </w:pPr>
    </w:p>
    <w:p w:rsidR="00000000" w:rsidRPr="002E38BD" w:rsidP="002E38BD">
      <w:pPr>
        <w:pStyle w:val="Heading1"/>
      </w:pPr>
      <w:bookmarkStart w:id="13" w:name="O_493678"/>
      <w:bookmarkEnd w:id="13"/>
      <w:r w:rsidRPr="002E38BD">
        <w:t>Competency field</w:t>
      </w:r>
    </w:p>
    <w:p w:rsidR="00000000" w:rsidRPr="002E38BD" w:rsidP="002E38BD">
      <w:pPr>
        <w:pStyle w:val="BodyText"/>
      </w:pPr>
      <w:r w:rsidRPr="002E38BD">
        <w:t>Working in Government.</w:t>
      </w:r>
    </w:p>
    <w:p w:rsidR="00000000" w:rsidRPr="002E38BD" w:rsidP="002E38BD"/>
    <w:sectPr w:rsidSect="002E38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7E9" w:rsidP="00A447E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E9" w:rsidP="002E38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47E9" w:rsidP="002E38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447E9" w:rsidP="002E38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BD" w:rsidRPr="00A447E9" w:rsidP="00A447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E9" w:rsidRPr="002D2AF8" w:rsidP="002E38BD">
    <w:pPr>
      <w:pStyle w:val="Header"/>
      <w:framePr w:wrap="around"/>
    </w:pPr>
    <w:r>
      <w:fldChar w:fldCharType="begin"/>
    </w:r>
    <w:r>
      <w:instrText xml:space="preserve"> TITLE   \* MERGEFORMAT </w:instrText>
    </w:r>
    <w:r>
      <w:fldChar w:fldCharType="separate"/>
    </w:r>
    <w:r>
      <w:t>PSPGOV602B Establish and maintain strategic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447E9" w:rsidP="002E38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0C4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CA2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105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8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8BD"/>
    <w:pPr>
      <w:spacing w:before="360" w:after="60"/>
      <w:outlineLvl w:val="0"/>
    </w:pPr>
    <w:rPr>
      <w:sz w:val="32"/>
    </w:rPr>
  </w:style>
  <w:style w:type="paragraph" w:styleId="Heading2">
    <w:name w:val="heading 2"/>
    <w:basedOn w:val="HeadingBase"/>
    <w:next w:val="BodyText"/>
    <w:link w:val="Heading2Char"/>
    <w:qFormat/>
    <w:rsid w:val="002E38BD"/>
    <w:pPr>
      <w:keepLines/>
      <w:spacing w:before="240" w:after="120"/>
      <w:outlineLvl w:val="1"/>
    </w:pPr>
    <w:rPr>
      <w:sz w:val="28"/>
      <w:szCs w:val="40"/>
    </w:rPr>
  </w:style>
  <w:style w:type="paragraph" w:styleId="Heading3">
    <w:name w:val="heading 3"/>
    <w:basedOn w:val="HeadingBase"/>
    <w:next w:val="BodyText"/>
    <w:link w:val="Heading3Char"/>
    <w:qFormat/>
    <w:rsid w:val="002E38BD"/>
    <w:pPr>
      <w:spacing w:before="180" w:after="120"/>
      <w:outlineLvl w:val="2"/>
    </w:pPr>
    <w:rPr>
      <w:spacing w:val="-10"/>
      <w:kern w:val="32"/>
    </w:rPr>
  </w:style>
  <w:style w:type="paragraph" w:styleId="Heading4">
    <w:name w:val="heading 4"/>
    <w:basedOn w:val="HeadingBase"/>
    <w:next w:val="BodyText"/>
    <w:link w:val="Heading4Char"/>
    <w:qFormat/>
    <w:rsid w:val="002E38BD"/>
    <w:pPr>
      <w:spacing w:before="160" w:after="120"/>
      <w:outlineLvl w:val="3"/>
    </w:pPr>
    <w:rPr>
      <w:sz w:val="22"/>
    </w:rPr>
  </w:style>
  <w:style w:type="paragraph" w:styleId="Heading5">
    <w:name w:val="heading 5"/>
    <w:basedOn w:val="HeadingBase"/>
    <w:next w:val="Normal"/>
    <w:link w:val="Heading5Char"/>
    <w:qFormat/>
    <w:rsid w:val="002E38BD"/>
    <w:pPr>
      <w:spacing w:before="80"/>
      <w:outlineLvl w:val="4"/>
    </w:pPr>
    <w:rPr>
      <w:color w:val="918585"/>
      <w:sz w:val="20"/>
    </w:rPr>
  </w:style>
  <w:style w:type="paragraph" w:styleId="Heading6">
    <w:name w:val="heading 6"/>
    <w:basedOn w:val="HeadingBase"/>
    <w:next w:val="Normal"/>
    <w:link w:val="Heading6Char"/>
    <w:qFormat/>
    <w:rsid w:val="002E38BD"/>
    <w:pPr>
      <w:spacing w:before="60"/>
      <w:outlineLvl w:val="5"/>
    </w:pPr>
    <w:rPr>
      <w:color w:val="918585"/>
      <w:sz w:val="20"/>
    </w:rPr>
  </w:style>
  <w:style w:type="paragraph" w:styleId="Heading7">
    <w:name w:val="heading 7"/>
    <w:basedOn w:val="Normal"/>
    <w:next w:val="Normal"/>
    <w:link w:val="Heading7Char"/>
    <w:qFormat/>
    <w:rsid w:val="002E38BD"/>
    <w:pPr>
      <w:ind w:left="720"/>
      <w:outlineLvl w:val="6"/>
    </w:pPr>
    <w:rPr>
      <w:i/>
    </w:rPr>
  </w:style>
  <w:style w:type="paragraph" w:styleId="Heading8">
    <w:name w:val="heading 8"/>
    <w:basedOn w:val="Normal"/>
    <w:next w:val="Normal"/>
    <w:link w:val="Heading8Char"/>
    <w:qFormat/>
    <w:rsid w:val="002E38BD"/>
    <w:pPr>
      <w:ind w:left="720"/>
      <w:outlineLvl w:val="7"/>
    </w:pPr>
    <w:rPr>
      <w:i/>
    </w:rPr>
  </w:style>
  <w:style w:type="paragraph" w:styleId="Heading9">
    <w:name w:val="heading 9"/>
    <w:basedOn w:val="Normal"/>
    <w:next w:val="Normal"/>
    <w:link w:val="Heading9Char"/>
    <w:qFormat/>
    <w:rsid w:val="002E38BD"/>
    <w:pPr>
      <w:ind w:left="720"/>
      <w:outlineLvl w:val="8"/>
    </w:pPr>
    <w:rPr>
      <w:i/>
    </w:rPr>
  </w:style>
  <w:style w:type="character" w:default="1" w:styleId="DefaultParagraphFont">
    <w:name w:val="Default Paragraph Font"/>
    <w:uiPriority w:val="1"/>
    <w:unhideWhenUsed/>
    <w:rsid w:val="002E38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8BD"/>
  </w:style>
  <w:style w:type="character" w:customStyle="1" w:styleId="Heading1Char">
    <w:name w:val="Heading 1 Char"/>
    <w:basedOn w:val="DefaultParagraphFont"/>
    <w:link w:val="Heading1"/>
    <w:rsid w:val="002E38BD"/>
    <w:rPr>
      <w:rFonts w:ascii="Times New Roman" w:eastAsia="Times New Roman" w:hAnsi="Times New Roman" w:cs="Times New Roman"/>
      <w:b/>
      <w:sz w:val="32"/>
      <w:szCs w:val="20"/>
      <w:lang w:eastAsia="en-US"/>
    </w:rPr>
  </w:style>
  <w:style w:type="paragraph" w:styleId="BodyText">
    <w:name w:val="Body Text"/>
    <w:basedOn w:val="Normal"/>
    <w:link w:val="BodyTextChar"/>
    <w:rsid w:val="002E38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38BD"/>
    <w:rPr>
      <w:rFonts w:ascii="Times New Roman" w:eastAsia="Times New Roman" w:hAnsi="Times New Roman" w:cs="Times New Roman"/>
      <w:sz w:val="24"/>
      <w:lang w:eastAsia="en-US"/>
    </w:rPr>
  </w:style>
  <w:style w:type="paragraph" w:styleId="Footer">
    <w:name w:val="footer"/>
    <w:basedOn w:val="Normal"/>
    <w:link w:val="FooterChar"/>
    <w:rsid w:val="002E38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8BD"/>
    <w:rPr>
      <w:rFonts w:ascii="Times New Roman" w:eastAsia="Times New Roman" w:hAnsi="Times New Roman" w:cs="Times New Roman"/>
      <w:sz w:val="16"/>
      <w:lang w:eastAsia="en-US"/>
    </w:rPr>
  </w:style>
  <w:style w:type="paragraph" w:styleId="List">
    <w:name w:val="List"/>
    <w:basedOn w:val="BodyText"/>
    <w:next w:val="BodyText"/>
    <w:rsid w:val="002E38BD"/>
    <w:pPr>
      <w:tabs>
        <w:tab w:val="left" w:pos="340"/>
      </w:tabs>
      <w:spacing w:before="60" w:after="60"/>
      <w:ind w:left="340" w:hanging="340"/>
    </w:pPr>
  </w:style>
  <w:style w:type="paragraph" w:styleId="ListBullet">
    <w:name w:val="List Bullet"/>
    <w:basedOn w:val="List"/>
    <w:rsid w:val="002E38BD"/>
    <w:pPr>
      <w:numPr>
        <w:numId w:val="13"/>
      </w:numPr>
      <w:tabs>
        <w:tab w:val="clear" w:pos="340"/>
      </w:tabs>
      <w:spacing w:before="40" w:after="40"/>
    </w:pPr>
  </w:style>
  <w:style w:type="character" w:customStyle="1" w:styleId="SpecialBold">
    <w:name w:val="Special Bold"/>
    <w:basedOn w:val="DefaultParagraphFont"/>
    <w:rsid w:val="002E38BD"/>
    <w:rPr>
      <w:b/>
      <w:spacing w:val="0"/>
    </w:rPr>
  </w:style>
  <w:style w:type="paragraph" w:styleId="ListBullet2">
    <w:name w:val="List Bullet 2"/>
    <w:basedOn w:val="List2"/>
    <w:rsid w:val="002E38BD"/>
    <w:pPr>
      <w:numPr>
        <w:numId w:val="14"/>
      </w:numPr>
      <w:tabs>
        <w:tab w:val="clear" w:pos="680"/>
      </w:tabs>
    </w:pPr>
  </w:style>
  <w:style w:type="character" w:styleId="Emphasis">
    <w:name w:val="Emphasis"/>
    <w:basedOn w:val="DefaultParagraphFont"/>
    <w:qFormat/>
    <w:rsid w:val="002E38BD"/>
    <w:rPr>
      <w:i/>
    </w:rPr>
  </w:style>
  <w:style w:type="paragraph" w:customStyle="1" w:styleId="SuperHeading">
    <w:name w:val="SuperHeading"/>
    <w:basedOn w:val="Normal"/>
    <w:rsid w:val="002E38BD"/>
    <w:pPr>
      <w:spacing w:before="240" w:after="120"/>
      <w:outlineLvl w:val="0"/>
    </w:pPr>
    <w:rPr>
      <w:rFonts w:ascii="Times New Roman" w:hAnsi="Times New Roman"/>
      <w:b/>
      <w:sz w:val="28"/>
    </w:rPr>
  </w:style>
  <w:style w:type="paragraph" w:customStyle="1" w:styleId="AllowPageBreak">
    <w:name w:val="AllowPageBreak"/>
    <w:rsid w:val="002E38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E38BD"/>
    <w:rPr>
      <w:u w:val="single"/>
    </w:rPr>
  </w:style>
  <w:style w:type="character" w:customStyle="1" w:styleId="BoldandItalics">
    <w:name w:val="Bold and Italics"/>
    <w:qFormat/>
    <w:rsid w:val="002E38BD"/>
    <w:rPr>
      <w:b/>
      <w:i/>
      <w:u w:val="none"/>
    </w:rPr>
  </w:style>
  <w:style w:type="character" w:customStyle="1" w:styleId="Heading2Char">
    <w:name w:val="Heading 2 Char"/>
    <w:basedOn w:val="DefaultParagraphFont"/>
    <w:link w:val="Heading2"/>
    <w:rsid w:val="002E38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8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8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8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8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8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8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8BD"/>
    <w:rPr>
      <w:rFonts w:ascii="Courier New" w:eastAsia="Times New Roman" w:hAnsi="Courier New" w:cs="Times New Roman"/>
      <w:i/>
      <w:szCs w:val="20"/>
      <w:lang w:eastAsia="en-US"/>
    </w:rPr>
  </w:style>
  <w:style w:type="paragraph" w:customStyle="1" w:styleId="HeadingBase">
    <w:name w:val="Heading Base"/>
    <w:rsid w:val="002E38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8BD"/>
    <w:pPr>
      <w:tabs>
        <w:tab w:val="right" w:leader="dot" w:pos="9072"/>
      </w:tabs>
      <w:ind w:left="567"/>
    </w:pPr>
    <w:rPr>
      <w:szCs w:val="22"/>
    </w:rPr>
  </w:style>
  <w:style w:type="paragraph" w:customStyle="1" w:styleId="TOCBase">
    <w:name w:val="TOC Base"/>
    <w:rsid w:val="002E38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8BD"/>
    <w:pPr>
      <w:tabs>
        <w:tab w:val="right" w:leader="dot" w:pos="9072"/>
      </w:tabs>
      <w:spacing w:before="40" w:after="40"/>
      <w:ind w:left="284"/>
    </w:pPr>
    <w:rPr>
      <w:rFonts w:ascii="Times New Roman" w:hAnsi="Times New Roman"/>
    </w:rPr>
  </w:style>
  <w:style w:type="paragraph" w:styleId="TOC1">
    <w:name w:val="toc 1"/>
    <w:basedOn w:val="TOCBase"/>
    <w:next w:val="Normal"/>
    <w:rsid w:val="002E38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38BD"/>
    <w:pPr>
      <w:spacing w:before="5040"/>
      <w:jc w:val="center"/>
    </w:pPr>
    <w:rPr>
      <w:sz w:val="48"/>
      <w:szCs w:val="72"/>
      <w:lang w:val="en-US"/>
    </w:rPr>
  </w:style>
  <w:style w:type="character" w:customStyle="1" w:styleId="TitleChar">
    <w:name w:val="Title Char"/>
    <w:basedOn w:val="DefaultParagraphFont"/>
    <w:link w:val="Title"/>
    <w:rsid w:val="002E38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8BD"/>
    <w:pPr>
      <w:tabs>
        <w:tab w:val="left" w:pos="3600"/>
        <w:tab w:val="left" w:pos="3958"/>
      </w:tabs>
    </w:pPr>
  </w:style>
  <w:style w:type="paragraph" w:customStyle="1" w:styleId="Note">
    <w:name w:val="Note"/>
    <w:basedOn w:val="BodyText"/>
    <w:rsid w:val="002E38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8BD"/>
    <w:pPr>
      <w:framePr w:wrap="auto" w:hAnchor="text" w:y="6049"/>
    </w:pPr>
    <w:rPr>
      <w:color w:val="000000"/>
      <w:sz w:val="40"/>
    </w:rPr>
  </w:style>
  <w:style w:type="paragraph" w:customStyle="1" w:styleId="TOCTitle">
    <w:name w:val="TOCTitle"/>
    <w:basedOn w:val="Heading1"/>
    <w:rsid w:val="002E38BD"/>
    <w:pPr>
      <w:spacing w:after="240"/>
      <w:jc w:val="center"/>
      <w:outlineLvl w:val="9"/>
    </w:pPr>
    <w:rPr>
      <w:caps/>
    </w:rPr>
  </w:style>
  <w:style w:type="paragraph" w:customStyle="1" w:styleId="Version">
    <w:name w:val="Version"/>
    <w:rsid w:val="002E38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8BD"/>
    <w:pPr>
      <w:keepNext w:val="0"/>
      <w:tabs>
        <w:tab w:val="right" w:pos="4176"/>
      </w:tabs>
      <w:ind w:left="198" w:hanging="198"/>
    </w:pPr>
    <w:rPr>
      <w:rFonts w:ascii="Garamond" w:hAnsi="Garamond"/>
    </w:rPr>
  </w:style>
  <w:style w:type="paragraph" w:styleId="IndexHeading">
    <w:name w:val="index heading"/>
    <w:basedOn w:val="Normal"/>
    <w:next w:val="Index1"/>
    <w:semiHidden/>
    <w:rsid w:val="002E38BD"/>
    <w:pPr>
      <w:spacing w:before="120" w:after="120"/>
    </w:pPr>
    <w:rPr>
      <w:rFonts w:ascii="Arial" w:hAnsi="Arial"/>
      <w:b/>
      <w:color w:val="918585"/>
      <w:sz w:val="24"/>
    </w:rPr>
  </w:style>
  <w:style w:type="paragraph" w:styleId="Header">
    <w:name w:val="header"/>
    <w:basedOn w:val="Normal"/>
    <w:link w:val="HeaderChar"/>
    <w:rsid w:val="002E38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8BD"/>
    <w:rPr>
      <w:rFonts w:ascii="Times New Roman" w:eastAsia="Times New Roman" w:hAnsi="Times New Roman" w:cs="Times New Roman"/>
      <w:sz w:val="16"/>
      <w:szCs w:val="20"/>
      <w:lang w:val="en-GB" w:eastAsia="en-US"/>
    </w:rPr>
  </w:style>
  <w:style w:type="paragraph" w:customStyle="1" w:styleId="Chapter">
    <w:name w:val="Chapter"/>
    <w:basedOn w:val="Normal"/>
    <w:rsid w:val="002E38BD"/>
    <w:pPr>
      <w:spacing w:before="240"/>
    </w:pPr>
    <w:rPr>
      <w:rFonts w:ascii="Times New Roman" w:hAnsi="Times New Roman"/>
      <w:smallCaps/>
      <w:spacing w:val="80"/>
      <w:sz w:val="28"/>
    </w:rPr>
  </w:style>
  <w:style w:type="paragraph" w:customStyle="1" w:styleId="InChapter">
    <w:name w:val="InChapter"/>
    <w:basedOn w:val="Heading3"/>
    <w:rsid w:val="002E38BD"/>
    <w:pPr>
      <w:spacing w:after="240"/>
      <w:outlineLvl w:val="9"/>
    </w:pPr>
    <w:rPr>
      <w:noProof/>
    </w:rPr>
  </w:style>
  <w:style w:type="paragraph" w:styleId="Index2">
    <w:name w:val="index 2"/>
    <w:basedOn w:val="Normal"/>
    <w:next w:val="Normal"/>
    <w:semiHidden/>
    <w:rsid w:val="002E38BD"/>
    <w:pPr>
      <w:tabs>
        <w:tab w:val="right" w:pos="4176"/>
      </w:tabs>
      <w:ind w:left="568" w:hanging="284"/>
    </w:pPr>
    <w:rPr>
      <w:rFonts w:ascii="Garamond" w:hAnsi="Garamond"/>
    </w:rPr>
  </w:style>
  <w:style w:type="paragraph" w:customStyle="1" w:styleId="Byline">
    <w:name w:val="Byline"/>
    <w:rsid w:val="002E38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8BD"/>
    <w:pPr>
      <w:tabs>
        <w:tab w:val="clear" w:pos="3600"/>
        <w:tab w:val="clear" w:pos="3958"/>
      </w:tabs>
      <w:jc w:val="right"/>
    </w:pPr>
  </w:style>
  <w:style w:type="paragraph" w:styleId="Caption">
    <w:name w:val="caption"/>
    <w:basedOn w:val="BodyText"/>
    <w:next w:val="Normal"/>
    <w:qFormat/>
    <w:rsid w:val="002E38BD"/>
    <w:pPr>
      <w:framePr w:w="2268" w:hSpace="181" w:vSpace="181" w:wrap="around" w:vAnchor="text" w:hAnchor="page" w:x="1135" w:y="285" w:anchorLock="1"/>
    </w:pPr>
    <w:rPr>
      <w:i/>
    </w:rPr>
  </w:style>
  <w:style w:type="paragraph" w:customStyle="1" w:styleId="MiniTOCTitle">
    <w:name w:val="MiniTOCTitle"/>
    <w:basedOn w:val="Heading4"/>
    <w:rsid w:val="002E38BD"/>
    <w:pPr>
      <w:spacing w:before="240"/>
      <w:outlineLvl w:val="9"/>
    </w:pPr>
    <w:rPr>
      <w:noProof/>
      <w:sz w:val="24"/>
    </w:rPr>
  </w:style>
  <w:style w:type="paragraph" w:customStyle="1" w:styleId="MiniTOCItem">
    <w:name w:val="MiniTOCItem"/>
    <w:basedOn w:val="ListBullet"/>
    <w:rsid w:val="002E38BD"/>
    <w:pPr>
      <w:numPr>
        <w:numId w:val="0"/>
      </w:numPr>
      <w:tabs>
        <w:tab w:val="right" w:leader="dot" w:pos="6521"/>
      </w:tabs>
      <w:spacing w:before="0" w:after="0"/>
    </w:pPr>
  </w:style>
  <w:style w:type="paragraph" w:customStyle="1" w:styleId="TOFTitle">
    <w:name w:val="TOFTitle"/>
    <w:basedOn w:val="TOCTitle"/>
    <w:rsid w:val="002E38BD"/>
  </w:style>
  <w:style w:type="paragraph" w:styleId="TableofFigures">
    <w:name w:val="table of figures"/>
    <w:basedOn w:val="Normal"/>
    <w:next w:val="Normal"/>
    <w:semiHidden/>
    <w:rsid w:val="002E38BD"/>
    <w:pPr>
      <w:tabs>
        <w:tab w:val="right" w:leader="dot" w:pos="9072"/>
      </w:tabs>
      <w:ind w:left="970" w:hanging="403"/>
    </w:pPr>
    <w:rPr>
      <w:rFonts w:ascii="Times New Roman" w:hAnsi="Times New Roman"/>
      <w:b/>
    </w:rPr>
  </w:style>
  <w:style w:type="paragraph" w:styleId="ListNumber">
    <w:name w:val="List Number"/>
    <w:basedOn w:val="List"/>
    <w:rsid w:val="002E38BD"/>
    <w:pPr>
      <w:numPr>
        <w:numId w:val="11"/>
      </w:numPr>
    </w:pPr>
  </w:style>
  <w:style w:type="character" w:customStyle="1" w:styleId="WingdingSymbols">
    <w:name w:val="Wingding Symbols"/>
    <w:rsid w:val="002E38BD"/>
    <w:rPr>
      <w:rFonts w:ascii="Wingdings" w:hAnsi="Wingdings"/>
    </w:rPr>
  </w:style>
  <w:style w:type="paragraph" w:customStyle="1" w:styleId="TableHeading">
    <w:name w:val="Table Heading"/>
    <w:basedOn w:val="HeadingBase"/>
    <w:rsid w:val="002E38BD"/>
    <w:pPr>
      <w:keepLines/>
      <w:pBdr>
        <w:bottom w:val="single" w:sz="6" w:space="1" w:color="918585"/>
      </w:pBdr>
      <w:spacing w:before="240"/>
    </w:pPr>
  </w:style>
  <w:style w:type="character" w:customStyle="1" w:styleId="HotSpot">
    <w:name w:val="HotSpot"/>
    <w:rsid w:val="002E38BD"/>
    <w:rPr>
      <w:color w:val="0033CC"/>
      <w:u w:val="none"/>
    </w:rPr>
  </w:style>
  <w:style w:type="paragraph" w:customStyle="1" w:styleId="BodyTextRight">
    <w:name w:val="Body Text Right"/>
    <w:basedOn w:val="BodyText"/>
    <w:rsid w:val="002E38BD"/>
    <w:pPr>
      <w:spacing w:before="0" w:after="0"/>
      <w:jc w:val="right"/>
    </w:pPr>
  </w:style>
  <w:style w:type="paragraph" w:styleId="Index3">
    <w:name w:val="index 3"/>
    <w:basedOn w:val="ListNumber2"/>
    <w:next w:val="Normal"/>
    <w:semiHidden/>
    <w:rsid w:val="002E38BD"/>
    <w:pPr>
      <w:numPr>
        <w:numId w:val="0"/>
      </w:numPr>
      <w:tabs>
        <w:tab w:val="right" w:leader="dot" w:pos="4176"/>
      </w:tabs>
    </w:pPr>
  </w:style>
  <w:style w:type="paragraph" w:styleId="ListNumber2">
    <w:name w:val="List Number 2"/>
    <w:basedOn w:val="List2"/>
    <w:rsid w:val="002E38BD"/>
    <w:pPr>
      <w:numPr>
        <w:numId w:val="10"/>
      </w:numPr>
      <w:tabs>
        <w:tab w:val="clear" w:pos="1060"/>
      </w:tabs>
    </w:pPr>
  </w:style>
  <w:style w:type="paragraph" w:customStyle="1" w:styleId="MarginNote">
    <w:name w:val="Margin Note"/>
    <w:basedOn w:val="BodyText"/>
    <w:rsid w:val="002E38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8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8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8BD"/>
    <w:rPr>
      <w:sz w:val="32"/>
    </w:rPr>
  </w:style>
  <w:style w:type="paragraph" w:customStyle="1" w:styleId="HeadingProcedure">
    <w:name w:val="Heading Procedure"/>
    <w:basedOn w:val="HeadingBase"/>
    <w:next w:val="Normal"/>
    <w:rsid w:val="002E38BD"/>
    <w:pPr>
      <w:tabs>
        <w:tab w:val="left" w:pos="0"/>
      </w:tabs>
      <w:spacing w:before="120" w:after="60"/>
    </w:pPr>
    <w:rPr>
      <w:i/>
      <w:color w:val="918585"/>
      <w:sz w:val="22"/>
    </w:rPr>
  </w:style>
  <w:style w:type="paragraph" w:customStyle="1" w:styleId="TableBodyText">
    <w:name w:val="Table Body Text"/>
    <w:basedOn w:val="BodyText"/>
    <w:rsid w:val="002E38BD"/>
    <w:pPr>
      <w:spacing w:before="60" w:after="60"/>
    </w:pPr>
  </w:style>
  <w:style w:type="paragraph" w:styleId="ListContinue">
    <w:name w:val="List Continue"/>
    <w:basedOn w:val="List"/>
    <w:rsid w:val="002E38BD"/>
    <w:pPr>
      <w:ind w:firstLine="0"/>
    </w:pPr>
  </w:style>
  <w:style w:type="paragraph" w:customStyle="1" w:styleId="ListNote">
    <w:name w:val="List Note"/>
    <w:basedOn w:val="List"/>
    <w:rsid w:val="002E38BD"/>
    <w:pPr>
      <w:pBdr>
        <w:top w:val="single" w:sz="6" w:space="2" w:color="918585"/>
        <w:bottom w:val="single" w:sz="6" w:space="2" w:color="918585"/>
      </w:pBdr>
      <w:tabs>
        <w:tab w:val="left" w:pos="1021"/>
      </w:tabs>
      <w:ind w:firstLine="0"/>
    </w:pPr>
  </w:style>
  <w:style w:type="paragraph" w:customStyle="1" w:styleId="Warning">
    <w:name w:val="Warning"/>
    <w:basedOn w:val="BodyText"/>
    <w:rsid w:val="002E38BD"/>
    <w:pPr>
      <w:shd w:val="clear" w:color="auto" w:fill="D9D9D9"/>
      <w:tabs>
        <w:tab w:val="left" w:pos="992"/>
      </w:tabs>
      <w:ind w:left="119" w:right="119"/>
    </w:pPr>
    <w:rPr>
      <w:sz w:val="20"/>
    </w:rPr>
  </w:style>
  <w:style w:type="paragraph" w:customStyle="1" w:styleId="MarginIcons">
    <w:name w:val="Margin Icons"/>
    <w:basedOn w:val="BodyText"/>
    <w:rsid w:val="002E38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8BD"/>
    <w:rPr>
      <w:rFonts w:ascii="Courier New" w:hAnsi="Courier New"/>
    </w:rPr>
  </w:style>
  <w:style w:type="paragraph" w:customStyle="1" w:styleId="NoteBullet">
    <w:name w:val="Note Bullet"/>
    <w:basedOn w:val="Note"/>
    <w:rsid w:val="002E38BD"/>
    <w:pPr>
      <w:tabs>
        <w:tab w:val="clear" w:pos="680"/>
      </w:tabs>
      <w:spacing w:before="60" w:after="60"/>
    </w:pPr>
  </w:style>
  <w:style w:type="paragraph" w:customStyle="1" w:styleId="SubHeading2">
    <w:name w:val="SubHeading2"/>
    <w:basedOn w:val="HeadingBase"/>
    <w:rsid w:val="002E38BD"/>
    <w:pPr>
      <w:spacing w:before="240" w:after="60"/>
    </w:pPr>
    <w:rPr>
      <w:sz w:val="20"/>
    </w:rPr>
  </w:style>
  <w:style w:type="paragraph" w:customStyle="1" w:styleId="SubHeading1">
    <w:name w:val="SubHeading1"/>
    <w:basedOn w:val="HeadingBase"/>
    <w:rsid w:val="002E38BD"/>
    <w:pPr>
      <w:spacing w:before="240" w:after="60"/>
    </w:pPr>
    <w:rPr>
      <w:color w:val="918585"/>
      <w:sz w:val="22"/>
    </w:rPr>
  </w:style>
  <w:style w:type="paragraph" w:customStyle="1" w:styleId="SideHeading">
    <w:name w:val="Side Heading"/>
    <w:basedOn w:val="HeadingBase"/>
    <w:rsid w:val="002E38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8BD"/>
    <w:pPr>
      <w:numPr>
        <w:numId w:val="12"/>
      </w:numPr>
    </w:pPr>
  </w:style>
  <w:style w:type="paragraph" w:styleId="PlainText">
    <w:name w:val="Plain Text"/>
    <w:basedOn w:val="Normal"/>
    <w:link w:val="PlainTextChar"/>
    <w:rsid w:val="002E38BD"/>
    <w:rPr>
      <w:sz w:val="20"/>
    </w:rPr>
  </w:style>
  <w:style w:type="character" w:customStyle="1" w:styleId="PlainTextChar">
    <w:name w:val="Plain Text Char"/>
    <w:basedOn w:val="DefaultParagraphFont"/>
    <w:link w:val="PlainText"/>
    <w:rsid w:val="002E38BD"/>
    <w:rPr>
      <w:rFonts w:ascii="Courier New" w:eastAsia="Times New Roman" w:hAnsi="Courier New" w:cs="Times New Roman"/>
      <w:sz w:val="20"/>
      <w:szCs w:val="20"/>
      <w:lang w:eastAsia="en-US"/>
    </w:rPr>
  </w:style>
  <w:style w:type="character" w:customStyle="1" w:styleId="MenuOption">
    <w:name w:val="Menu Option"/>
    <w:basedOn w:val="DefaultParagraphFont"/>
    <w:rsid w:val="002E38BD"/>
    <w:rPr>
      <w:b/>
      <w:smallCaps/>
    </w:rPr>
  </w:style>
  <w:style w:type="paragraph" w:customStyle="1" w:styleId="TableListNumber">
    <w:name w:val="Table List Number"/>
    <w:basedOn w:val="ListNumber"/>
    <w:rsid w:val="002E38BD"/>
    <w:pPr>
      <w:numPr>
        <w:numId w:val="0"/>
      </w:numPr>
    </w:pPr>
  </w:style>
  <w:style w:type="paragraph" w:styleId="TOC4">
    <w:name w:val="toc 4"/>
    <w:basedOn w:val="TOCBase"/>
    <w:next w:val="Normal"/>
    <w:semiHidden/>
    <w:rsid w:val="002E38BD"/>
    <w:pPr>
      <w:tabs>
        <w:tab w:val="right" w:leader="dot" w:pos="9071"/>
      </w:tabs>
      <w:ind w:left="1701"/>
    </w:pPr>
  </w:style>
  <w:style w:type="paragraph" w:customStyle="1" w:styleId="ListAlpha">
    <w:name w:val="List Alpha"/>
    <w:basedOn w:val="List"/>
    <w:rsid w:val="002E38BD"/>
    <w:pPr>
      <w:numPr>
        <w:numId w:val="9"/>
      </w:numPr>
    </w:pPr>
  </w:style>
  <w:style w:type="paragraph" w:customStyle="1" w:styleId="ListAlpha2">
    <w:name w:val="List Alpha 2"/>
    <w:basedOn w:val="List2"/>
    <w:rsid w:val="002E38BD"/>
    <w:pPr>
      <w:numPr>
        <w:numId w:val="8"/>
      </w:numPr>
    </w:pPr>
  </w:style>
  <w:style w:type="paragraph" w:styleId="List2">
    <w:name w:val="List 2"/>
    <w:basedOn w:val="BodyText"/>
    <w:rsid w:val="002E38BD"/>
    <w:pPr>
      <w:tabs>
        <w:tab w:val="left" w:pos="680"/>
      </w:tabs>
      <w:spacing w:before="60" w:after="60"/>
      <w:ind w:left="680" w:hanging="340"/>
    </w:pPr>
  </w:style>
  <w:style w:type="paragraph" w:styleId="List3">
    <w:name w:val="List 3"/>
    <w:basedOn w:val="BodyText"/>
    <w:rsid w:val="002E38BD"/>
    <w:pPr>
      <w:tabs>
        <w:tab w:val="left" w:pos="1021"/>
      </w:tabs>
      <w:spacing w:before="60" w:after="60"/>
      <w:ind w:left="1020" w:hanging="340"/>
    </w:pPr>
  </w:style>
  <w:style w:type="paragraph" w:styleId="List4">
    <w:name w:val="List 4"/>
    <w:basedOn w:val="BodyText"/>
    <w:rsid w:val="002E38BD"/>
    <w:pPr>
      <w:tabs>
        <w:tab w:val="left" w:pos="1361"/>
      </w:tabs>
      <w:spacing w:before="60" w:after="60"/>
      <w:ind w:left="1361" w:hanging="340"/>
    </w:pPr>
  </w:style>
  <w:style w:type="paragraph" w:styleId="List5">
    <w:name w:val="List 5"/>
    <w:basedOn w:val="BodyText"/>
    <w:rsid w:val="002E38BD"/>
    <w:pPr>
      <w:tabs>
        <w:tab w:val="left" w:pos="1701"/>
      </w:tabs>
      <w:spacing w:before="60" w:after="60"/>
      <w:ind w:left="1701" w:hanging="340"/>
    </w:pPr>
  </w:style>
  <w:style w:type="paragraph" w:styleId="ListBullet3">
    <w:name w:val="List Bullet 3"/>
    <w:basedOn w:val="List3"/>
    <w:rsid w:val="002E38BD"/>
    <w:pPr>
      <w:numPr>
        <w:numId w:val="15"/>
      </w:numPr>
      <w:tabs>
        <w:tab w:val="clear" w:pos="1021"/>
      </w:tabs>
      <w:ind w:left="1037" w:hanging="357"/>
    </w:pPr>
  </w:style>
  <w:style w:type="paragraph" w:styleId="ListBullet4">
    <w:name w:val="List Bullet 4"/>
    <w:basedOn w:val="List4"/>
    <w:rsid w:val="002E38BD"/>
    <w:pPr>
      <w:numPr>
        <w:numId w:val="3"/>
      </w:numPr>
    </w:pPr>
  </w:style>
  <w:style w:type="paragraph" w:styleId="ListBullet5">
    <w:name w:val="List Bullet 5"/>
    <w:basedOn w:val="List5"/>
    <w:rsid w:val="002E38BD"/>
    <w:pPr>
      <w:numPr>
        <w:numId w:val="4"/>
      </w:numPr>
    </w:pPr>
  </w:style>
  <w:style w:type="paragraph" w:styleId="ListContinue2">
    <w:name w:val="List Continue 2"/>
    <w:basedOn w:val="List2"/>
    <w:rsid w:val="002E38BD"/>
    <w:pPr>
      <w:ind w:firstLine="0"/>
    </w:pPr>
  </w:style>
  <w:style w:type="paragraph" w:styleId="ListContinue3">
    <w:name w:val="List Continue 3"/>
    <w:basedOn w:val="List3"/>
    <w:rsid w:val="002E38BD"/>
    <w:pPr>
      <w:ind w:left="1021" w:firstLine="0"/>
    </w:pPr>
  </w:style>
  <w:style w:type="paragraph" w:styleId="ListContinue4">
    <w:name w:val="List Continue 4"/>
    <w:basedOn w:val="List4"/>
    <w:rsid w:val="002E38BD"/>
    <w:pPr>
      <w:ind w:firstLine="0"/>
    </w:pPr>
  </w:style>
  <w:style w:type="paragraph" w:styleId="ListContinue5">
    <w:name w:val="List Continue 5"/>
    <w:basedOn w:val="List5"/>
    <w:rsid w:val="002E38BD"/>
    <w:pPr>
      <w:ind w:firstLine="0"/>
    </w:pPr>
  </w:style>
  <w:style w:type="paragraph" w:styleId="ListNumber3">
    <w:name w:val="List Number 3"/>
    <w:basedOn w:val="List3"/>
    <w:rsid w:val="002E38BD"/>
    <w:pPr>
      <w:numPr>
        <w:numId w:val="5"/>
      </w:numPr>
    </w:pPr>
  </w:style>
  <w:style w:type="paragraph" w:styleId="ListNumber4">
    <w:name w:val="List Number 4"/>
    <w:basedOn w:val="List4"/>
    <w:rsid w:val="002E38BD"/>
    <w:pPr>
      <w:numPr>
        <w:numId w:val="6"/>
      </w:numPr>
    </w:pPr>
  </w:style>
  <w:style w:type="paragraph" w:styleId="ListNumber5">
    <w:name w:val="List Number 5"/>
    <w:basedOn w:val="List5"/>
    <w:rsid w:val="002E38BD"/>
    <w:pPr>
      <w:numPr>
        <w:numId w:val="7"/>
      </w:numPr>
    </w:pPr>
  </w:style>
  <w:style w:type="paragraph" w:styleId="BlockText">
    <w:name w:val="Block Text"/>
    <w:basedOn w:val="Normal"/>
    <w:rsid w:val="002E38BD"/>
    <w:pPr>
      <w:spacing w:after="120"/>
      <w:ind w:left="1440" w:right="1440"/>
    </w:pPr>
  </w:style>
  <w:style w:type="character" w:customStyle="1" w:styleId="Subscript">
    <w:name w:val="Subscript"/>
    <w:basedOn w:val="DefaultParagraphFont"/>
    <w:rsid w:val="002E38BD"/>
    <w:rPr>
      <w:sz w:val="16"/>
      <w:vertAlign w:val="subscript"/>
    </w:rPr>
  </w:style>
  <w:style w:type="character" w:customStyle="1" w:styleId="Superscript">
    <w:name w:val="Superscript"/>
    <w:basedOn w:val="DefaultParagraphFont"/>
    <w:rsid w:val="002E38BD"/>
    <w:rPr>
      <w:sz w:val="16"/>
      <w:vertAlign w:val="superscript"/>
    </w:rPr>
  </w:style>
  <w:style w:type="character" w:customStyle="1" w:styleId="Symbols">
    <w:name w:val="Symbols"/>
    <w:basedOn w:val="DefaultParagraphFont"/>
    <w:rsid w:val="002E38BD"/>
    <w:rPr>
      <w:rFonts w:ascii="Symbol" w:hAnsi="Symbol"/>
    </w:rPr>
  </w:style>
  <w:style w:type="character" w:customStyle="1" w:styleId="MenuOptions">
    <w:name w:val="Menu Options"/>
    <w:basedOn w:val="DefaultParagraphFont"/>
    <w:rsid w:val="002E38BD"/>
    <w:rPr>
      <w:rFonts w:ascii="Arial Narrow" w:hAnsi="Arial Narrow"/>
      <w:smallCaps/>
    </w:rPr>
  </w:style>
  <w:style w:type="character" w:customStyle="1" w:styleId="Buttons">
    <w:name w:val="Buttons"/>
    <w:basedOn w:val="DefaultParagraphFont"/>
    <w:rsid w:val="002E38BD"/>
    <w:rPr>
      <w:b/>
    </w:rPr>
  </w:style>
  <w:style w:type="character" w:customStyle="1" w:styleId="Underlined">
    <w:name w:val="Underlined"/>
    <w:basedOn w:val="DefaultParagraphFont"/>
    <w:rsid w:val="002E38BD"/>
    <w:rPr>
      <w:u w:val="single"/>
    </w:rPr>
  </w:style>
  <w:style w:type="paragraph" w:customStyle="1" w:styleId="TableBodyTextRight">
    <w:name w:val="Table Body Text Right"/>
    <w:basedOn w:val="TableBodyText"/>
    <w:rsid w:val="002E38BD"/>
    <w:pPr>
      <w:widowControl w:val="0"/>
      <w:autoSpaceDE w:val="0"/>
      <w:autoSpaceDN w:val="0"/>
      <w:adjustRightInd w:val="0"/>
      <w:jc w:val="right"/>
    </w:pPr>
    <w:rPr>
      <w:rFonts w:cs="Arial"/>
      <w:szCs w:val="18"/>
    </w:rPr>
  </w:style>
  <w:style w:type="paragraph" w:customStyle="1" w:styleId="CopyrightText">
    <w:name w:val="Copyright Text"/>
    <w:basedOn w:val="BodyText"/>
    <w:rsid w:val="002E38BD"/>
    <w:rPr>
      <w:sz w:val="18"/>
    </w:rPr>
  </w:style>
  <w:style w:type="paragraph" w:customStyle="1" w:styleId="BodySmallRight">
    <w:name w:val="Body Small Right"/>
    <w:basedOn w:val="BodyTextRight"/>
    <w:rsid w:val="002E38BD"/>
    <w:rPr>
      <w:sz w:val="18"/>
      <w:szCs w:val="18"/>
    </w:rPr>
  </w:style>
  <w:style w:type="paragraph" w:customStyle="1" w:styleId="MarginEdition">
    <w:name w:val="Margin Edition"/>
    <w:basedOn w:val="MarginNote"/>
    <w:rsid w:val="002E38BD"/>
    <w:pPr>
      <w:spacing w:before="0" w:after="0"/>
    </w:pPr>
    <w:rPr>
      <w:rFonts w:ascii="Times New Roman" w:hAnsi="Times New Roman"/>
      <w:color w:val="999999"/>
    </w:rPr>
  </w:style>
  <w:style w:type="paragraph" w:customStyle="1" w:styleId="Spacer">
    <w:name w:val="Spacer"/>
    <w:basedOn w:val="Normal"/>
    <w:rsid w:val="002E38BD"/>
    <w:rPr>
      <w:sz w:val="2"/>
      <w:szCs w:val="2"/>
    </w:rPr>
  </w:style>
  <w:style w:type="character" w:customStyle="1" w:styleId="Small">
    <w:name w:val="Small"/>
    <w:basedOn w:val="DefaultParagraphFont"/>
    <w:rsid w:val="002E38BD"/>
    <w:rPr>
      <w:sz w:val="16"/>
    </w:rPr>
  </w:style>
  <w:style w:type="paragraph" w:customStyle="1" w:styleId="WideTable">
    <w:name w:val="Wide Table"/>
    <w:basedOn w:val="Normal"/>
    <w:rsid w:val="002E38BD"/>
    <w:pPr>
      <w:ind w:left="-1418"/>
    </w:pPr>
    <w:rPr>
      <w:sz w:val="2"/>
      <w:szCs w:val="2"/>
    </w:rPr>
  </w:style>
  <w:style w:type="character" w:styleId="PageNumber">
    <w:name w:val="page number"/>
    <w:basedOn w:val="DefaultParagraphFont"/>
    <w:rsid w:val="002E38BD"/>
  </w:style>
  <w:style w:type="paragraph" w:styleId="Quote">
    <w:name w:val="Quote"/>
    <w:basedOn w:val="Heading1"/>
    <w:link w:val="QuoteChar"/>
    <w:qFormat/>
    <w:rsid w:val="002E38BD"/>
    <w:rPr>
      <w:b w:val="0"/>
      <w:sz w:val="72"/>
      <w:szCs w:val="72"/>
      <w:lang w:val="en-NZ"/>
    </w:rPr>
  </w:style>
  <w:style w:type="character" w:customStyle="1" w:styleId="QuoteChar">
    <w:name w:val="Quote Char"/>
    <w:basedOn w:val="DefaultParagraphFont"/>
    <w:link w:val="Quote"/>
    <w:rsid w:val="002E38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8BD"/>
    <w:pPr>
      <w:pageBreakBefore/>
    </w:pPr>
  </w:style>
  <w:style w:type="paragraph" w:customStyle="1" w:styleId="Border">
    <w:name w:val="Border"/>
    <w:basedOn w:val="Normal"/>
    <w:qFormat/>
    <w:rsid w:val="002E38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8BD"/>
    <w:rPr>
      <w:b/>
      <w:bCs/>
      <w:i/>
      <w:iCs/>
      <w:color w:val="auto"/>
    </w:rPr>
  </w:style>
  <w:style w:type="paragraph" w:styleId="IntenseQuote">
    <w:name w:val="Intense Quote"/>
    <w:basedOn w:val="Normal"/>
    <w:next w:val="Normal"/>
    <w:link w:val="IntenseQuoteChar"/>
    <w:uiPriority w:val="30"/>
    <w:qFormat/>
    <w:rsid w:val="002E38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8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8BD"/>
    <w:rPr>
      <w:smallCaps/>
      <w:color w:val="auto"/>
      <w:u w:val="single"/>
    </w:rPr>
  </w:style>
  <w:style w:type="character" w:styleId="IntenseReference">
    <w:name w:val="Intense Reference"/>
    <w:basedOn w:val="DefaultParagraphFont"/>
    <w:uiPriority w:val="32"/>
    <w:qFormat/>
    <w:rsid w:val="002E38BD"/>
    <w:rPr>
      <w:b/>
      <w:bCs/>
      <w:smallCaps/>
      <w:color w:val="auto"/>
      <w:spacing w:val="5"/>
      <w:u w:val="single"/>
    </w:rPr>
  </w:style>
  <w:style w:type="paragraph" w:customStyle="1" w:styleId="2ColumnHeading">
    <w:name w:val="2Column Heading"/>
    <w:basedOn w:val="BodyText"/>
    <w:qFormat/>
    <w:rsid w:val="002E38BD"/>
    <w:pPr>
      <w:spacing w:after="60"/>
      <w:ind w:left="-2268"/>
    </w:pPr>
    <w:rPr>
      <w:b/>
    </w:rPr>
  </w:style>
  <w:style w:type="paragraph" w:customStyle="1" w:styleId="Heading1TOC">
    <w:name w:val="Heading1 TOC"/>
    <w:basedOn w:val="Normal"/>
    <w:qFormat/>
    <w:rsid w:val="002E38BD"/>
    <w:pPr>
      <w:spacing w:before="240" w:after="120"/>
    </w:pPr>
    <w:rPr>
      <w:rFonts w:ascii="Times New Roman" w:hAnsi="Times New Roman"/>
      <w:b/>
      <w:sz w:val="32"/>
    </w:rPr>
  </w:style>
  <w:style w:type="paragraph" w:customStyle="1" w:styleId="Heading2TOC">
    <w:name w:val="Heading2 TOC"/>
    <w:basedOn w:val="Normal"/>
    <w:qFormat/>
    <w:rsid w:val="002E38BD"/>
    <w:pPr>
      <w:spacing w:before="240" w:after="60"/>
    </w:pPr>
    <w:rPr>
      <w:rFonts w:ascii="Times New Roman" w:hAnsi="Times New Roman"/>
      <w:b/>
      <w:sz w:val="28"/>
    </w:rPr>
  </w:style>
  <w:style w:type="paragraph" w:styleId="BalloonText">
    <w:name w:val="Balloon Text"/>
    <w:basedOn w:val="Normal"/>
    <w:link w:val="BalloonTextChar"/>
    <w:rsid w:val="002E38BD"/>
    <w:rPr>
      <w:rFonts w:ascii="Tahoma" w:hAnsi="Tahoma" w:cs="Tahoma"/>
      <w:sz w:val="16"/>
      <w:szCs w:val="16"/>
    </w:rPr>
  </w:style>
  <w:style w:type="character" w:customStyle="1" w:styleId="BalloonTextChar">
    <w:name w:val="Balloon Text Char"/>
    <w:basedOn w:val="DefaultParagraphFont"/>
    <w:link w:val="BalloonText"/>
    <w:rsid w:val="002E38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8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38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8BD"/>
    <w:rPr>
      <w:b/>
      <w:color w:val="660033"/>
      <w:spacing w:val="0"/>
    </w:rPr>
  </w:style>
  <w:style w:type="paragraph" w:customStyle="1" w:styleId="Nameditemlist">
    <w:name w:val="Named item list"/>
    <w:basedOn w:val="BodyText"/>
    <w:qFormat/>
    <w:rsid w:val="002E38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7177</Characters>
  <Application>Microsoft Office Word</Application>
  <DocSecurity>0</DocSecurity>
  <Lines>227</Lines>
  <Paragraphs>137</Paragraphs>
  <ScaleCrop>false</ScaleCrop>
  <Company>Author-it Software Corporation Ltd.</Company>
  <LinksUpToDate>false</LinksUpToDate>
  <CharactersWithSpaces>8223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PSPGOV602B Establish and maintain strategic networks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2012-11-01T17:10:00Z</dcterms:created>
  <dcterms:modified xsi:type="dcterms:W3CDTF">2012-11-01T17:10:00Z</dcterms:modified>
</cp:coreProperties>
</file>