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A45" w:rsidP="00BC6A4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PSPGOV518A Benchmark performance</w:t>
      </w:r>
      <w:r>
        <w:fldChar w:fldCharType="end"/>
      </w:r>
    </w:p>
    <w:p w:rsidR="00BC6A45" w:rsidP="00BC6A45">
      <w:pPr>
        <w:pStyle w:val="Version"/>
        <w:sectPr w:rsidSect="00F61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F61AB8" w:rsidP="00F61AB8">
      <w:pPr>
        <w:pStyle w:val="SuperHeading"/>
      </w:pPr>
      <w:r w:rsidRPr="00F61AB8">
        <w:t>PSPGOV518A Benchmark performance</w:t>
      </w:r>
    </w:p>
    <w:p w:rsidR="00000000" w:rsidRPr="00F61AB8" w:rsidP="00F61AB8">
      <w:pPr>
        <w:pStyle w:val="SuperHeading"/>
      </w:pPr>
    </w:p>
    <w:p w:rsidR="00000000" w:rsidRPr="00F61AB8" w:rsidP="00F61AB8">
      <w:pPr>
        <w:pStyle w:val="Heading1"/>
      </w:pPr>
      <w:bookmarkStart w:id="1" w:name="O_493548"/>
      <w:bookmarkEnd w:id="1"/>
      <w:r w:rsidRPr="00F61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C6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SpecialBold"/>
              </w:rPr>
              <w:t>Comments</w:t>
            </w:r>
          </w:p>
        </w:tc>
      </w:tr>
      <w:tr w:rsidTr="00BC6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Unit descriptor edited.</w:t>
            </w:r>
          </w:p>
        </w:tc>
      </w:tr>
      <w:tr w:rsidTr="00BC6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Layout adjusted. No changes to content.</w:t>
            </w:r>
          </w:p>
        </w:tc>
      </w:tr>
      <w:tr w:rsidTr="00BC6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t>Primary release.</w:t>
            </w:r>
          </w:p>
        </w:tc>
      </w:tr>
    </w:tbl>
    <w:p w:rsidR="00BC6A45" w:rsidP="00F61AB8">
      <w:pPr>
        <w:pStyle w:val="BodyText"/>
      </w:pPr>
    </w:p>
    <w:p w:rsidR="00BC6A45" w:rsidP="00F61AB8">
      <w:pPr>
        <w:pStyle w:val="BodyText"/>
      </w:pPr>
    </w:p>
    <w:p w:rsidR="00000000" w:rsidRPr="00F61AB8" w:rsidP="00F61AB8">
      <w:pPr>
        <w:pStyle w:val="Heading1"/>
      </w:pPr>
      <w:bookmarkStart w:id="2" w:name="O_493549"/>
      <w:bookmarkEnd w:id="2"/>
      <w:r w:rsidRPr="00F61AB8">
        <w:t>Unit Descriptor</w:t>
      </w:r>
    </w:p>
    <w:p w:rsidR="00000000" w:rsidRPr="00F61AB8" w:rsidP="00F61AB8">
      <w:pPr>
        <w:pStyle w:val="BodyText"/>
      </w:pPr>
      <w:r w:rsidRPr="00F61AB8">
        <w:t>This unit covers benchmarking performance of a functional area or business unit of an organisation. It includes designing a benchmarking approach, est</w:t>
      </w:r>
      <w:r w:rsidRPr="00F61AB8">
        <w:t>ablishing benchmarks, establishing and managing a benchmarking exercise, gathering and analysing information and reporting on/acting on benchmarking outcomes.</w:t>
      </w:r>
    </w:p>
    <w:p w:rsidR="00000000" w:rsidRPr="00F61AB8" w:rsidP="00F61AB8">
      <w:pPr>
        <w:pStyle w:val="BodyText"/>
      </w:pPr>
      <w:r w:rsidRPr="00F61AB8">
        <w:t>In practice, benchmarking performance may overlap with other generalist or specialist public sect</w:t>
      </w:r>
      <w:r w:rsidRPr="00F61AB8">
        <w:t xml:space="preserve">or work activities such as acting ethically, complying with legislation, providing client service, leading a group, developing policy, etc. </w:t>
      </w:r>
    </w:p>
    <w:p w:rsidR="00000000" w:rsidRPr="00F61AB8" w:rsidP="00F61AB8">
      <w:pPr>
        <w:pStyle w:val="BodyText"/>
      </w:pPr>
      <w:r w:rsidRPr="00F61AB8">
        <w:t>No licensing, legislative, regulatory or certification requirements apply to this unit at the time of publication</w:t>
      </w: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3" w:name="O_493559"/>
      <w:bookmarkEnd w:id="3"/>
      <w:r w:rsidRPr="00F61AB8">
        <w:t>Application of the Unit</w:t>
      </w:r>
    </w:p>
    <w:p w:rsidR="00000000" w:rsidRPr="00F61AB8" w:rsidP="00F61AB8">
      <w:pPr>
        <w:pStyle w:val="BodyText"/>
      </w:pPr>
      <w:r w:rsidRPr="00F61AB8">
        <w:t>Not applicable.</w:t>
      </w: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4" w:name="O_493552"/>
      <w:bookmarkEnd w:id="4"/>
      <w:r w:rsidRPr="00F61AB8">
        <w:t>Licensing/Regulatory Information</w:t>
      </w:r>
    </w:p>
    <w:p w:rsidR="00000000" w:rsidRPr="00F61AB8" w:rsidP="00F61AB8">
      <w:pPr>
        <w:pStyle w:val="BodyText"/>
      </w:pPr>
      <w:r w:rsidRPr="00F61AB8">
        <w:t>Not applicable.</w:t>
      </w: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5" w:name="O_493547"/>
      <w:bookmarkEnd w:id="5"/>
      <w:r w:rsidRPr="00F61AB8">
        <w:t>Pre-Requisites</w:t>
      </w:r>
    </w:p>
    <w:p w:rsidR="00000000" w:rsidRPr="00F61AB8" w:rsidP="00F61AB8">
      <w:pPr>
        <w:pStyle w:val="BodyText"/>
      </w:pPr>
      <w:r w:rsidRPr="00F61AB8">
        <w:t>Not applicable.</w:t>
      </w: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6" w:name="O_493555"/>
      <w:bookmarkEnd w:id="6"/>
      <w:r w:rsidRPr="00F61AB8">
        <w:t>Employability Skills Information</w:t>
      </w:r>
    </w:p>
    <w:p w:rsidR="00000000" w:rsidRPr="00F61AB8" w:rsidP="00F61AB8">
      <w:pPr>
        <w:pStyle w:val="BodyText"/>
      </w:pPr>
      <w:r w:rsidRPr="00F61AB8">
        <w:t>This unit contains employability skills.</w:t>
      </w: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7" w:name="O_493556"/>
      <w:bookmarkEnd w:id="7"/>
      <w:r w:rsidRPr="00F61AB8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t>Together, performance criteria specify the requirements for competent performance. Text i</w:t>
            </w:r>
            <w:r w:rsidRPr="00F61AB8">
              <w:t>n</w:t>
            </w:r>
            <w:r w:rsidRPr="00F61AB8">
              <w:rPr>
                <w:rStyle w:val="BoldandItalics"/>
              </w:rPr>
              <w:t xml:space="preserve"> bold italics </w:t>
            </w:r>
            <w:r w:rsidRPr="00F61AB8">
              <w:t>is explained in the Range Statement following.</w:t>
            </w:r>
          </w:p>
        </w:tc>
      </w:tr>
    </w:tbl>
    <w:p w:rsidR="00000000" w:rsidRPr="00F61AB8" w:rsidP="00F61AB8">
      <w:pPr>
        <w:pStyle w:val="BodyText"/>
      </w:pP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8" w:name="O_493557"/>
      <w:bookmarkEnd w:id="8"/>
      <w:r w:rsidRPr="00F61AB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SpecialBold"/>
              </w:rPr>
              <w:t>PERFORMANCE CRITERIA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List"/>
              <w:rPr>
                <w:lang w:val="en-NZ"/>
              </w:rPr>
            </w:pPr>
            <w:r w:rsidRPr="00F61AB8">
              <w:rPr>
                <w:rStyle w:val="SpecialBold"/>
              </w:rPr>
              <w:t>1</w:t>
            </w:r>
            <w:r w:rsidRPr="00F61AB8">
              <w:t xml:space="preserve">. </w:t>
            </w:r>
            <w:r w:rsidRPr="00F61AB8">
              <w:tab/>
            </w:r>
            <w:r w:rsidRPr="00F61AB8">
              <w:rPr>
                <w:rStyle w:val="SpecialBold"/>
              </w:rPr>
              <w:t>Design benchmarking approach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"/>
            </w:pPr>
            <w:r w:rsidRPr="00F61AB8">
              <w:t>1.1</w:t>
            </w:r>
            <w:r w:rsidRPr="00F61AB8">
              <w:tab/>
            </w:r>
            <w:r w:rsidRPr="00F61AB8">
              <w:t xml:space="preserve">The organisation's core business, functions, and purpose are confirmed to provide a context for the </w:t>
            </w:r>
            <w:r w:rsidRPr="00F61AB8">
              <w:rPr>
                <w:rStyle w:val="BoldandItalics"/>
              </w:rPr>
              <w:t xml:space="preserve">benchmarking </w:t>
            </w:r>
            <w:r w:rsidRPr="00F61AB8">
              <w:t>exercise.</w:t>
            </w:r>
          </w:p>
          <w:p w:rsidR="00000000" w:rsidRPr="00F61AB8" w:rsidP="00F61AB8">
            <w:pPr>
              <w:pStyle w:val="List"/>
            </w:pPr>
            <w:r w:rsidRPr="00F61AB8">
              <w:t>1.2</w:t>
            </w:r>
            <w:r w:rsidRPr="00F61AB8">
              <w:tab/>
              <w:t>The organisation's strategic and organisational context is analysed to identify factors with current or future impact on the orga</w:t>
            </w:r>
            <w:r w:rsidRPr="00F61AB8">
              <w:t>nisation.</w:t>
            </w:r>
          </w:p>
          <w:p w:rsidR="00000000" w:rsidRPr="00F61AB8" w:rsidP="00F61AB8">
            <w:pPr>
              <w:pStyle w:val="List"/>
            </w:pPr>
            <w:r w:rsidRPr="00F61AB8">
              <w:t>1.3</w:t>
            </w:r>
            <w:r w:rsidRPr="00F61AB8">
              <w:tab/>
              <w:t xml:space="preserve">The </w:t>
            </w:r>
            <w:r w:rsidRPr="00F61AB8">
              <w:rPr>
                <w:rStyle w:val="BoldandItalics"/>
              </w:rPr>
              <w:t xml:space="preserve">scope </w:t>
            </w:r>
            <w:r w:rsidRPr="00F61AB8">
              <w:t>of the benchmarking exercise is established and objectives, desired outcomes, timeframes and</w:t>
            </w:r>
            <w:r w:rsidRPr="00F61AB8">
              <w:rPr>
                <w:rStyle w:val="BoldandItalics"/>
              </w:rPr>
              <w:t xml:space="preserve"> resources </w:t>
            </w:r>
            <w:r w:rsidRPr="00F61AB8">
              <w:t>are determined.</w:t>
            </w:r>
          </w:p>
          <w:p w:rsidR="00000000" w:rsidRPr="00F61AB8" w:rsidP="00F61AB8">
            <w:pPr>
              <w:pStyle w:val="List"/>
            </w:pPr>
            <w:r w:rsidRPr="00F61AB8">
              <w:t>1.4</w:t>
            </w:r>
            <w:r w:rsidRPr="00F61AB8">
              <w:tab/>
              <w:t xml:space="preserve">A </w:t>
            </w:r>
            <w:r w:rsidRPr="00F61AB8">
              <w:rPr>
                <w:rStyle w:val="BoldandItalics"/>
              </w:rPr>
              <w:t>benchmarking approach</w:t>
            </w:r>
            <w:r w:rsidRPr="00F61AB8">
              <w:t xml:space="preserve"> is designed in accordance with the scope, desired objectives/outcomes and available r</w:t>
            </w:r>
            <w:r w:rsidRPr="00F61AB8">
              <w:t>esources.</w:t>
            </w:r>
          </w:p>
          <w:p w:rsidR="00000000" w:rsidP="00F61AB8">
            <w:pPr>
              <w:pStyle w:val="List"/>
              <w:rPr>
                <w:lang w:val="en-NZ"/>
              </w:rPr>
            </w:pPr>
            <w:r w:rsidRPr="00F61AB8">
              <w:t>1.5</w:t>
            </w:r>
            <w:r w:rsidRPr="00F61AB8">
              <w:tab/>
              <w:t>A project plan is prepared and approved in accordance with organisational policy and procedures.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List"/>
              <w:rPr>
                <w:lang w:val="en-NZ"/>
              </w:rPr>
            </w:pPr>
            <w:r w:rsidRPr="00F61AB8">
              <w:rPr>
                <w:rStyle w:val="SpecialBold"/>
              </w:rPr>
              <w:t>2</w:t>
            </w:r>
            <w:r w:rsidRPr="00F61AB8">
              <w:t xml:space="preserve">. </w:t>
            </w:r>
            <w:r w:rsidRPr="00F61AB8">
              <w:tab/>
            </w:r>
            <w:r w:rsidRPr="00F61AB8">
              <w:rPr>
                <w:rStyle w:val="SpecialBold"/>
              </w:rPr>
              <w:t>Establish benchmarks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"/>
            </w:pPr>
            <w:r w:rsidRPr="00F61AB8">
              <w:t>2.1</w:t>
            </w:r>
            <w:r w:rsidRPr="00F61AB8">
              <w:tab/>
            </w:r>
            <w:r w:rsidRPr="00F61AB8">
              <w:rPr>
                <w:rStyle w:val="BoldandItalics"/>
              </w:rPr>
              <w:t xml:space="preserve">Key result areas </w:t>
            </w:r>
            <w:r w:rsidRPr="00F61AB8">
              <w:t>are identified for benchmarking in accordance with determined scope and objectives.</w:t>
            </w:r>
          </w:p>
          <w:p w:rsidR="00000000" w:rsidRPr="00F61AB8" w:rsidP="00F61AB8">
            <w:pPr>
              <w:pStyle w:val="List"/>
            </w:pPr>
            <w:r w:rsidRPr="00F61AB8">
              <w:t>2.2</w:t>
            </w:r>
            <w:r w:rsidRPr="00F61AB8">
              <w:tab/>
            </w:r>
            <w:r w:rsidRPr="00F61AB8">
              <w:rPr>
                <w:rStyle w:val="BoldandItalics"/>
              </w:rPr>
              <w:t xml:space="preserve">Research </w:t>
            </w:r>
            <w:r w:rsidRPr="00F61AB8">
              <w:t>i</w:t>
            </w:r>
            <w:r w:rsidRPr="00F61AB8">
              <w:t xml:space="preserve">s conducted to establish the </w:t>
            </w:r>
            <w:r w:rsidRPr="00F61AB8">
              <w:rPr>
                <w:rStyle w:val="BoldandItalics"/>
              </w:rPr>
              <w:t xml:space="preserve">benchmarks </w:t>
            </w:r>
            <w:r w:rsidRPr="00F61AB8">
              <w:t>to be used for the measurement of organisational performance.</w:t>
            </w:r>
          </w:p>
          <w:p w:rsidR="00000000" w:rsidRPr="00F61AB8" w:rsidP="00F61AB8">
            <w:pPr>
              <w:pStyle w:val="List"/>
            </w:pPr>
            <w:r w:rsidRPr="00F61AB8">
              <w:t>2.3</w:t>
            </w:r>
            <w:r w:rsidRPr="00F61AB8">
              <w:tab/>
              <w:t xml:space="preserve">Consultation to consider and confirm the validity and usefulness of the benchmarks is conducted with key </w:t>
            </w:r>
            <w:r w:rsidRPr="00F61AB8">
              <w:rPr>
                <w:rStyle w:val="BoldandItalics"/>
              </w:rPr>
              <w:t>stakeholders</w:t>
            </w:r>
            <w:r w:rsidRPr="00F61AB8">
              <w:rPr>
                <w:rStyle w:val="Emphasis"/>
              </w:rPr>
              <w:t>.</w:t>
            </w:r>
          </w:p>
          <w:p w:rsidR="00000000" w:rsidP="00F61AB8">
            <w:pPr>
              <w:pStyle w:val="List"/>
              <w:rPr>
                <w:lang w:val="en-NZ"/>
              </w:rPr>
            </w:pPr>
            <w:r w:rsidRPr="00F61AB8">
              <w:t>2.4</w:t>
            </w:r>
            <w:r w:rsidRPr="00F61AB8">
              <w:tab/>
              <w:t>Benchmarks are confirmed an</w:t>
            </w:r>
            <w:r w:rsidRPr="00F61AB8">
              <w:t xml:space="preserve">d obtained, or arrangements made to develop/use them in accordance with </w:t>
            </w:r>
            <w:r w:rsidRPr="00F61AB8">
              <w:rPr>
                <w:rStyle w:val="BoldandItalics"/>
              </w:rPr>
              <w:t>legislation, standards, policies and guidelines</w:t>
            </w:r>
            <w:r w:rsidRPr="00F61AB8">
              <w:rPr>
                <w:rStyle w:val="Emphasis"/>
              </w:rPr>
              <w:t>.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List"/>
              <w:rPr>
                <w:lang w:val="en-NZ"/>
              </w:rPr>
            </w:pPr>
            <w:r w:rsidRPr="00F61AB8">
              <w:rPr>
                <w:rStyle w:val="SpecialBold"/>
              </w:rPr>
              <w:t>3</w:t>
            </w:r>
            <w:r w:rsidRPr="00F61AB8">
              <w:t xml:space="preserve">. </w:t>
            </w:r>
            <w:r w:rsidRPr="00F61AB8">
              <w:tab/>
            </w:r>
            <w:r w:rsidRPr="00F61AB8">
              <w:rPr>
                <w:rStyle w:val="SpecialBold"/>
              </w:rPr>
              <w:t>Establish and manage benchmarking exercise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"/>
            </w:pPr>
            <w:r w:rsidRPr="00F61AB8">
              <w:t>3.1</w:t>
            </w:r>
            <w:r w:rsidRPr="00F61AB8">
              <w:tab/>
            </w:r>
            <w:r w:rsidRPr="00F61AB8">
              <w:rPr>
                <w:rStyle w:val="BoldandItalics"/>
              </w:rPr>
              <w:t>Staffing arrangements</w:t>
            </w:r>
            <w:r w:rsidRPr="00F61AB8">
              <w:t xml:space="preserve"> are established and resourced in accordance with project plan</w:t>
            </w:r>
            <w:r w:rsidRPr="00F61AB8">
              <w:t>.</w:t>
            </w:r>
          </w:p>
          <w:p w:rsidR="00000000" w:rsidRPr="00F61AB8" w:rsidP="00F61AB8">
            <w:pPr>
              <w:pStyle w:val="List"/>
            </w:pPr>
            <w:r w:rsidRPr="00F61AB8">
              <w:t>3.2</w:t>
            </w:r>
            <w:r w:rsidRPr="00F61AB8">
              <w:tab/>
              <w:t>Consultation, communication with stakeholders and ongoing progress reports are included as a feature of the management of the exercise to ensure the engagement and cooperation of those people in the areas being benchmarked.</w:t>
            </w:r>
          </w:p>
          <w:p w:rsidR="00000000" w:rsidP="00F61AB8">
            <w:pPr>
              <w:pStyle w:val="List"/>
              <w:rPr>
                <w:lang w:val="en-NZ"/>
              </w:rPr>
            </w:pPr>
            <w:r w:rsidRPr="00F61AB8">
              <w:t>3.3</w:t>
            </w:r>
            <w:r w:rsidRPr="00F61AB8">
              <w:tab/>
            </w:r>
            <w:r w:rsidRPr="00F61AB8">
              <w:t>Benchmarking exercise is managed in accordance with timeframes and budgetary constraints.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List"/>
              <w:rPr>
                <w:lang w:val="en-NZ"/>
              </w:rPr>
            </w:pPr>
            <w:r w:rsidRPr="00F61AB8">
              <w:rPr>
                <w:rStyle w:val="SpecialBold"/>
              </w:rPr>
              <w:t>4</w:t>
            </w:r>
            <w:r w:rsidRPr="00F61AB8">
              <w:t xml:space="preserve">. </w:t>
            </w:r>
            <w:r w:rsidRPr="00F61AB8">
              <w:tab/>
            </w:r>
            <w:r w:rsidRPr="00F61AB8">
              <w:rPr>
                <w:rStyle w:val="SpecialBold"/>
              </w:rPr>
              <w:t>Gather and analyse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"/>
            </w:pPr>
            <w:r w:rsidRPr="00F61AB8">
              <w:t>4.1</w:t>
            </w:r>
            <w:r w:rsidRPr="00F61AB8">
              <w:tab/>
              <w:t>Networking and consultation are undertaken with staff in the areas to be benchmarked, to gather</w:t>
            </w:r>
            <w:r w:rsidRPr="00F61AB8">
              <w:rPr>
                <w:rStyle w:val="BoldandItalics"/>
              </w:rPr>
              <w:t xml:space="preserve"> tacit knowledge</w:t>
            </w:r>
            <w:r w:rsidRPr="00F61AB8">
              <w:rPr>
                <w:rStyle w:val="Emphasis"/>
              </w:rPr>
              <w:t>.</w:t>
            </w:r>
          </w:p>
          <w:p w:rsidR="00000000" w:rsidRPr="00F61AB8" w:rsidP="00F61AB8">
            <w:pPr>
              <w:pStyle w:val="List"/>
            </w:pPr>
            <w:r w:rsidRPr="00F61AB8">
              <w:t>4.2</w:t>
            </w:r>
            <w:r w:rsidRPr="00F61AB8">
              <w:tab/>
              <w:t>Encourage</w:t>
            </w:r>
            <w:r w:rsidRPr="00F61AB8">
              <w:t>ment of open and honest input is provided to ensure outcomes are valid, reliable and useful for improving performance.</w:t>
            </w:r>
          </w:p>
          <w:p w:rsidR="00000000" w:rsidRPr="00F61AB8" w:rsidP="00F61AB8">
            <w:pPr>
              <w:pStyle w:val="List"/>
            </w:pPr>
            <w:r w:rsidRPr="00F61AB8">
              <w:t>4.3</w:t>
            </w:r>
            <w:r w:rsidRPr="00F61AB8">
              <w:tab/>
              <w:t>Organisational data is gathered, collated with information from consultation and analysed against benchmarks in accordance with the p</w:t>
            </w:r>
            <w:r w:rsidRPr="00F61AB8">
              <w:t>roject plan.</w:t>
            </w:r>
          </w:p>
          <w:p w:rsidR="00000000" w:rsidP="00F61AB8">
            <w:pPr>
              <w:pStyle w:val="List"/>
              <w:rPr>
                <w:lang w:val="en-NZ"/>
              </w:rPr>
            </w:pPr>
            <w:r w:rsidRPr="00F61AB8">
              <w:t>4.4</w:t>
            </w:r>
            <w:r w:rsidRPr="00F61AB8">
              <w:tab/>
              <w:t>Benchmarking findings are discussed with staff and management, and feedback is incorporated into final results.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List"/>
              <w:rPr>
                <w:lang w:val="en-NZ"/>
              </w:rPr>
            </w:pPr>
            <w:r w:rsidRPr="00F61AB8">
              <w:rPr>
                <w:rStyle w:val="SpecialBold"/>
              </w:rPr>
              <w:t>5</w:t>
            </w:r>
            <w:r w:rsidRPr="00F61AB8">
              <w:t xml:space="preserve">. </w:t>
            </w:r>
            <w:r w:rsidRPr="00F61AB8">
              <w:tab/>
            </w:r>
            <w:r w:rsidRPr="00F61AB8">
              <w:rPr>
                <w:rStyle w:val="SpecialBold"/>
              </w:rPr>
              <w:t>Report on</w:t>
            </w:r>
            <w:r w:rsidRPr="00F61AB8">
              <w:t>/</w:t>
            </w:r>
            <w:r w:rsidRPr="00F61AB8">
              <w:rPr>
                <w:rStyle w:val="SpecialBold"/>
              </w:rPr>
              <w:t>act on benchmarking outcomes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"/>
            </w:pPr>
            <w:r w:rsidRPr="00F61AB8">
              <w:t>5.1</w:t>
            </w:r>
            <w:r w:rsidRPr="00F61AB8">
              <w:tab/>
              <w:t>Benchmarking report is written to meet audience needs and is presented in accor</w:t>
            </w:r>
            <w:r w:rsidRPr="00F61AB8">
              <w:t>dance with organisational requirements.</w:t>
            </w:r>
          </w:p>
          <w:p w:rsidR="00000000" w:rsidRPr="00F61AB8" w:rsidP="00F61AB8">
            <w:pPr>
              <w:pStyle w:val="List"/>
            </w:pPr>
            <w:r w:rsidRPr="00F61AB8">
              <w:t>5.2</w:t>
            </w:r>
            <w:r w:rsidRPr="00F61AB8">
              <w:tab/>
              <w:t>Areas of excellence/strengths and recommendations for improvement are identified in the report in accordance with pre-determined objectives and outcomes.</w:t>
            </w:r>
          </w:p>
          <w:p w:rsidR="00000000" w:rsidRPr="00F61AB8" w:rsidP="00F61AB8">
            <w:pPr>
              <w:pStyle w:val="List"/>
            </w:pPr>
            <w:r w:rsidRPr="00F61AB8">
              <w:t>5.3</w:t>
            </w:r>
            <w:r w:rsidRPr="00F61AB8">
              <w:tab/>
              <w:t>When required, a strategy is developed for phased impl</w:t>
            </w:r>
            <w:r w:rsidRPr="00F61AB8">
              <w:t>ementation of recommendations that meet organisational requirements.</w:t>
            </w:r>
          </w:p>
          <w:p w:rsidR="00000000" w:rsidRPr="00F61AB8" w:rsidP="00F61AB8">
            <w:pPr>
              <w:pStyle w:val="List"/>
            </w:pPr>
            <w:r w:rsidRPr="00F61AB8">
              <w:t>5.4</w:t>
            </w:r>
            <w:r w:rsidRPr="00F61AB8">
              <w:tab/>
              <w:t>Research information is preserved and stored in accordance with organisational and security requirements to provide historical data for subsequent benchmarking exercises.</w:t>
            </w:r>
          </w:p>
          <w:p w:rsidR="00000000" w:rsidRPr="00F61AB8" w:rsidP="00F61AB8">
            <w:pPr>
              <w:pStyle w:val="List"/>
            </w:pPr>
            <w:r w:rsidRPr="00F61AB8">
              <w:t>5.5</w:t>
            </w:r>
            <w:r w:rsidRPr="00F61AB8">
              <w:tab/>
              <w:t>Benchmar</w:t>
            </w:r>
            <w:r w:rsidRPr="00F61AB8">
              <w:t>king outcomes are acted upon/recommendations implemented in accordance with organisational requirements.</w:t>
            </w:r>
          </w:p>
        </w:tc>
      </w:tr>
    </w:tbl>
    <w:p w:rsidR="00000000" w:rsidRPr="00F61AB8" w:rsidP="00F61AB8">
      <w:pPr>
        <w:pStyle w:val="BodyText"/>
      </w:pP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9" w:name="O_493553"/>
      <w:bookmarkEnd w:id="9"/>
      <w:r w:rsidRPr="00F61AB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BC6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This section describes the essential skills and knowledge and their level, required for this unit.</w:t>
            </w:r>
          </w:p>
        </w:tc>
      </w:tr>
      <w:tr w:rsidTr="00BC6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rPr>
                <w:rStyle w:val="SpecialBold"/>
              </w:rPr>
              <w:t>Skill requirements</w:t>
            </w:r>
          </w:p>
          <w:p w:rsidR="00000000" w:rsidRPr="00F61AB8" w:rsidP="00F61AB8">
            <w:pPr>
              <w:pStyle w:val="BodyText"/>
            </w:pPr>
            <w:r w:rsidRPr="00F61AB8">
              <w:t>Look for evidence that confirms skills in:</w:t>
            </w:r>
          </w:p>
          <w:p w:rsidR="00000000" w:rsidRPr="00F61AB8" w:rsidP="00F61AB8">
            <w:pPr>
              <w:pStyle w:val="ListBullet"/>
            </w:pPr>
            <w:r w:rsidRPr="00F61AB8">
              <w:t>applying legislation, regulations and policies relating to benchmarking</w:t>
            </w:r>
          </w:p>
          <w:p w:rsidR="00000000" w:rsidRPr="00F61AB8" w:rsidP="00F61AB8">
            <w:pPr>
              <w:pStyle w:val="ListBullet"/>
            </w:pPr>
            <w:r w:rsidRPr="00F61AB8">
              <w:t>planning and managing projects</w:t>
            </w:r>
          </w:p>
          <w:p w:rsidR="00000000" w:rsidRPr="00F61AB8" w:rsidP="00F61AB8">
            <w:pPr>
              <w:pStyle w:val="ListBullet"/>
            </w:pPr>
            <w:r w:rsidRPr="00F61AB8">
              <w:t>collecting, recording and collating information</w:t>
            </w:r>
          </w:p>
          <w:p w:rsidR="00000000" w:rsidRPr="00F61AB8" w:rsidP="00F61AB8">
            <w:pPr>
              <w:pStyle w:val="ListBullet"/>
            </w:pPr>
            <w:r w:rsidRPr="00F61AB8">
              <w:t xml:space="preserve">undertaking research and analysis </w:t>
            </w:r>
          </w:p>
          <w:p w:rsidR="00000000" w:rsidRPr="00F61AB8" w:rsidP="00F61AB8">
            <w:pPr>
              <w:pStyle w:val="ListBullet"/>
            </w:pPr>
            <w:r w:rsidRPr="00F61AB8">
              <w:t>using r</w:t>
            </w:r>
            <w:r w:rsidRPr="00F61AB8">
              <w:t>ecords management systems</w:t>
            </w:r>
          </w:p>
          <w:p w:rsidR="00000000" w:rsidRPr="00F61AB8" w:rsidP="00F61AB8">
            <w:pPr>
              <w:pStyle w:val="ListBullet"/>
            </w:pPr>
            <w:r w:rsidRPr="00F61AB8">
              <w:t>interpreting organisational information</w:t>
            </w:r>
          </w:p>
          <w:p w:rsidR="00000000" w:rsidRPr="00F61AB8" w:rsidP="00F61AB8">
            <w:pPr>
              <w:pStyle w:val="ListBullet"/>
            </w:pPr>
            <w:r w:rsidRPr="00F61AB8">
              <w:t>communicating/consulting with a range of diverse stakeholders</w:t>
            </w:r>
          </w:p>
          <w:p w:rsidR="00000000" w:rsidRPr="00F61AB8" w:rsidP="00F61AB8">
            <w:pPr>
              <w:pStyle w:val="ListBullet"/>
            </w:pPr>
            <w:r w:rsidRPr="00F61AB8">
              <w:t>responding to diversity, including gender and disability</w:t>
            </w:r>
          </w:p>
          <w:p w:rsidR="00000000" w:rsidRPr="00F61AB8" w:rsidP="00F61AB8">
            <w:pPr>
              <w:pStyle w:val="ListBullet"/>
            </w:pPr>
            <w:r w:rsidRPr="00F61AB8">
              <w:t>writing recommendations and reports requiring formality of expression</w:t>
            </w:r>
          </w:p>
          <w:p w:rsidR="00000000" w:rsidRPr="00F61AB8" w:rsidP="00F61AB8">
            <w:pPr>
              <w:pStyle w:val="ListBullet"/>
            </w:pPr>
            <w:r w:rsidRPr="00F61AB8">
              <w:t>u</w:t>
            </w:r>
            <w:r w:rsidRPr="00F61AB8">
              <w:t>sing numeracy skills for data analysis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applying procedures relating to occupational health and safety and environment in the context of benchmarking</w:t>
            </w:r>
          </w:p>
        </w:tc>
      </w:tr>
      <w:tr w:rsidTr="00BC6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rPr>
                <w:rStyle w:val="SpecialBold"/>
              </w:rPr>
              <w:t>Knowledge requirements</w:t>
            </w:r>
            <w:r w:rsidRPr="00F61AB8">
              <w:t xml:space="preserve"> </w:t>
            </w:r>
          </w:p>
          <w:p w:rsidR="00000000" w:rsidRPr="00F61AB8" w:rsidP="00F61AB8">
            <w:pPr>
              <w:pStyle w:val="BodyText"/>
            </w:pPr>
            <w:r w:rsidRPr="00F61AB8">
              <w:t>Look for evidence that confirms knowledge and understanding of:</w:t>
            </w:r>
          </w:p>
          <w:p w:rsidR="00000000" w:rsidRPr="00F61AB8" w:rsidP="00F61AB8">
            <w:pPr>
              <w:pStyle w:val="ListBullet"/>
            </w:pPr>
            <w:r w:rsidRPr="00F61AB8">
              <w:t>legislation, regulations, policies, procedures and guidelines relating to benchmarking</w:t>
            </w:r>
          </w:p>
          <w:p w:rsidR="00000000" w:rsidRPr="00F61AB8" w:rsidP="00F61AB8">
            <w:pPr>
              <w:pStyle w:val="ListBullet"/>
            </w:pPr>
            <w:r w:rsidRPr="00F61AB8">
              <w:t>principles of benchmarking performance</w:t>
            </w:r>
          </w:p>
          <w:p w:rsidR="00000000" w:rsidRPr="00F61AB8" w:rsidP="00F61AB8">
            <w:pPr>
              <w:pStyle w:val="ListBullet"/>
            </w:pPr>
            <w:r w:rsidRPr="00F61AB8">
              <w:t>organisational structure and functions, systems and processes</w:t>
            </w:r>
          </w:p>
          <w:p w:rsidR="00000000" w:rsidRPr="00F61AB8" w:rsidP="00F61AB8">
            <w:pPr>
              <w:pStyle w:val="ListBullet"/>
            </w:pPr>
            <w:r w:rsidRPr="00F61AB8">
              <w:t>public sector standards including ethics and security relating to or</w:t>
            </w:r>
            <w:r w:rsidRPr="00F61AB8">
              <w:t>ganisational information</w:t>
            </w:r>
          </w:p>
          <w:p w:rsidR="00000000" w:rsidRPr="00F61AB8" w:rsidP="00F61AB8">
            <w:pPr>
              <w:pStyle w:val="ListBullet"/>
            </w:pPr>
            <w:r w:rsidRPr="00F61AB8">
              <w:t>project management</w:t>
            </w:r>
          </w:p>
          <w:p w:rsidR="00000000" w:rsidRPr="00F61AB8" w:rsidP="00F61AB8">
            <w:pPr>
              <w:pStyle w:val="ListBullet"/>
            </w:pPr>
            <w:r w:rsidRPr="00F61AB8">
              <w:t>equal employment opportunity, equity and diversity principles</w:t>
            </w:r>
          </w:p>
          <w:p w:rsidR="00000000" w:rsidRPr="00F61AB8" w:rsidP="00F61AB8">
            <w:pPr>
              <w:pStyle w:val="ListBullet"/>
            </w:pPr>
            <w:r w:rsidRPr="00F61AB8">
              <w:t>public sector legislation such as occupational health and safety and environment in the context of benchmarking</w:t>
            </w:r>
          </w:p>
        </w:tc>
      </w:tr>
    </w:tbl>
    <w:p w:rsidR="00000000" w:rsidRPr="00F61AB8" w:rsidP="00F61AB8">
      <w:pPr>
        <w:pStyle w:val="BodyText"/>
      </w:pP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10" w:name="O_493554"/>
      <w:bookmarkEnd w:id="10"/>
      <w:r w:rsidRPr="00F61AB8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 xml:space="preserve">The </w:t>
            </w:r>
            <w:r w:rsidRPr="00F61AB8">
              <w:t xml:space="preserve">Evidence Guide specifies the evidence required to demonstrate achievement in the unit of competency as a whole. It must be read in conjunction with the Unit descriptor, Performance Criteria, the Range Statement and the Assessment Guidelines for the Public </w:t>
            </w:r>
            <w:r w:rsidRPr="00F61AB8">
              <w:t>Sector Training Package.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rPr>
                <w:rStyle w:val="SpecialBold"/>
              </w:rPr>
              <w:t>Units to be assessed together</w:t>
            </w:r>
            <w:r w:rsidRPr="00F61AB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rPr>
                <w:rStyle w:val="Emphasis"/>
              </w:rPr>
              <w:t>Pre</w:t>
            </w:r>
            <w:r w:rsidRPr="00F61AB8">
              <w:t>-</w:t>
            </w:r>
            <w:r w:rsidRPr="00F61AB8">
              <w:rPr>
                <w:rStyle w:val="Emphasis"/>
              </w:rPr>
              <w:t>requisite</w:t>
            </w:r>
            <w:r w:rsidRPr="00F61AB8">
              <w:t xml:space="preserve"> units that </w:t>
            </w:r>
            <w:r w:rsidRPr="00F61AB8">
              <w:rPr>
                <w:rStyle w:val="Underline"/>
              </w:rPr>
              <w:t>must</w:t>
            </w:r>
            <w:r w:rsidRPr="00F61AB8">
              <w:t xml:space="preserve"> be achieved </w:t>
            </w:r>
            <w:r w:rsidRPr="00F61AB8">
              <w:rPr>
                <w:rStyle w:val="Underline"/>
              </w:rPr>
              <w:t>prior</w:t>
            </w:r>
            <w:r w:rsidRPr="00F61AB8">
              <w:t xml:space="preserve"> to this unit:</w:t>
            </w:r>
            <w:r w:rsidRPr="00F61AB8">
              <w:rPr>
                <w:rStyle w:val="Emphasis"/>
              </w:rPr>
              <w:t>Nil</w:t>
            </w:r>
          </w:p>
          <w:p w:rsidR="00000000" w:rsidRPr="00F61AB8" w:rsidP="00F61AB8">
            <w:pPr>
              <w:pStyle w:val="ListBullet"/>
            </w:pPr>
            <w:r w:rsidRPr="00F61AB8">
              <w:rPr>
                <w:rStyle w:val="Emphasis"/>
              </w:rPr>
              <w:t>Co</w:t>
            </w:r>
            <w:r w:rsidRPr="00F61AB8">
              <w:t>-</w:t>
            </w:r>
            <w:r w:rsidRPr="00F61AB8">
              <w:rPr>
                <w:rStyle w:val="Emphasis"/>
              </w:rPr>
              <w:t>requisite</w:t>
            </w:r>
            <w:r w:rsidRPr="00F61AB8">
              <w:t xml:space="preserve"> units that </w:t>
            </w:r>
            <w:r w:rsidRPr="00F61AB8">
              <w:rPr>
                <w:rStyle w:val="Underline"/>
              </w:rPr>
              <w:t>must</w:t>
            </w:r>
            <w:r w:rsidRPr="00F61AB8">
              <w:t xml:space="preserve"> be assessed </w:t>
            </w:r>
            <w:r w:rsidRPr="00F61AB8">
              <w:rPr>
                <w:rStyle w:val="Underline"/>
              </w:rPr>
              <w:t>with</w:t>
            </w:r>
            <w:r w:rsidRPr="00F61AB8">
              <w:t xml:space="preserve"> this unit:</w:t>
            </w:r>
            <w:r w:rsidRPr="00F61AB8">
              <w:rPr>
                <w:rStyle w:val="Emphasis"/>
              </w:rPr>
              <w:t>Nil</w:t>
            </w:r>
          </w:p>
          <w:p w:rsidR="00000000" w:rsidRPr="00F61AB8" w:rsidP="00F61AB8">
            <w:pPr>
              <w:pStyle w:val="ListBullet"/>
            </w:pPr>
            <w:r w:rsidRPr="00F61AB8">
              <w:rPr>
                <w:rStyle w:val="Emphasis"/>
              </w:rPr>
              <w:t>Co</w:t>
            </w:r>
            <w:r w:rsidRPr="00F61AB8">
              <w:t>-</w:t>
            </w:r>
            <w:r w:rsidRPr="00F61AB8">
              <w:rPr>
                <w:rStyle w:val="Emphasis"/>
              </w:rPr>
              <w:t>assessed units</w:t>
            </w:r>
            <w:r w:rsidRPr="00F61AB8">
              <w:t xml:space="preserve"> that </w:t>
            </w:r>
            <w:r w:rsidRPr="00F61AB8">
              <w:rPr>
                <w:rStyle w:val="Underline"/>
              </w:rPr>
              <w:t>may</w:t>
            </w:r>
            <w:r w:rsidRPr="00F61AB8">
              <w:t xml:space="preserve"> be assessed with this unit to increase the efficiency and realism of the assessment process include, but are not limited to:</w:t>
            </w:r>
          </w:p>
          <w:p w:rsidR="00000000" w:rsidRPr="00F61AB8" w:rsidP="00F61AB8">
            <w:pPr>
              <w:pStyle w:val="ListBullet2"/>
            </w:pPr>
            <w:r w:rsidRPr="00F61AB8">
              <w:t xml:space="preserve">PSPETHC501B Promote the values and ethos of public service </w:t>
            </w:r>
          </w:p>
          <w:p w:rsidR="00000000" w:rsidRPr="00F61AB8" w:rsidP="00F61AB8">
            <w:pPr>
              <w:pStyle w:val="ListBullet2"/>
            </w:pPr>
            <w:r w:rsidRPr="00F61AB8">
              <w:t xml:space="preserve">PSPIM503A Maintain and monitor service standards </w:t>
            </w:r>
          </w:p>
          <w:p w:rsidR="00000000" w:rsidRPr="00F61AB8" w:rsidP="00F61AB8">
            <w:pPr>
              <w:pStyle w:val="ListBullet2"/>
            </w:pPr>
            <w:r w:rsidRPr="00F61AB8">
              <w:t>PSPGOV503B Coordinate resource allocation and usage</w:t>
            </w:r>
          </w:p>
          <w:p w:rsidR="00000000" w:rsidRPr="00F61AB8" w:rsidP="00F61AB8">
            <w:pPr>
              <w:pStyle w:val="ListBullet2"/>
            </w:pPr>
            <w:r w:rsidRPr="00F61AB8">
              <w:t>PSPGOV504B Undertake research and analysis</w:t>
            </w:r>
          </w:p>
          <w:p w:rsidR="00000000" w:rsidRPr="00F61AB8" w:rsidP="00F61AB8">
            <w:pPr>
              <w:pStyle w:val="ListBullet2"/>
            </w:pPr>
            <w:r w:rsidRPr="00F61AB8">
              <w:t xml:space="preserve">PSPGOV505A Promote diversity </w:t>
            </w:r>
          </w:p>
          <w:p w:rsidR="00000000" w:rsidRPr="00F61AB8" w:rsidP="00F61AB8">
            <w:pPr>
              <w:pStyle w:val="ListBullet2"/>
            </w:pPr>
            <w:r w:rsidRPr="00F61AB8">
              <w:t>PSPGOV507A Undertake negotiations</w:t>
            </w:r>
          </w:p>
          <w:p w:rsidR="00000000" w:rsidRPr="00F61AB8" w:rsidP="00F61AB8">
            <w:pPr>
              <w:pStyle w:val="ListBullet2"/>
            </w:pPr>
            <w:r w:rsidRPr="00F61AB8">
              <w:t>PSPGOV508A Manage conflict</w:t>
            </w:r>
          </w:p>
          <w:p w:rsidR="00000000" w:rsidRPr="00F61AB8" w:rsidP="00F61AB8">
            <w:pPr>
              <w:pStyle w:val="ListBullet2"/>
            </w:pPr>
            <w:r w:rsidRPr="00F61AB8">
              <w:t>PSPGOV511A Provide leadership</w:t>
            </w:r>
          </w:p>
          <w:p w:rsidR="00000000" w:rsidRPr="00F61AB8" w:rsidP="00F61AB8">
            <w:pPr>
              <w:pStyle w:val="ListBullet2"/>
            </w:pPr>
            <w:r w:rsidRPr="00F61AB8">
              <w:t>PSPGOV512A Use complex workplace communi</w:t>
            </w:r>
            <w:r w:rsidRPr="00F61AB8">
              <w:t>cation strategies</w:t>
            </w:r>
          </w:p>
          <w:p w:rsidR="00000000" w:rsidRPr="00F61AB8" w:rsidP="00F61AB8">
            <w:pPr>
              <w:pStyle w:val="ListBullet2"/>
            </w:pPr>
            <w:r w:rsidRPr="00F61AB8">
              <w:t>PSPGOV517A Coordinate risk management</w:t>
            </w:r>
          </w:p>
          <w:p w:rsidR="00000000" w:rsidRPr="00F61AB8" w:rsidP="00F61AB8">
            <w:pPr>
              <w:pStyle w:val="ListBullet2"/>
            </w:pPr>
            <w:r w:rsidRPr="00F61AB8">
              <w:t>PSPLEGN501B Promote compliance with legislation in the public sector</w:t>
            </w:r>
          </w:p>
          <w:p w:rsidR="00000000" w:rsidRPr="00F61AB8" w:rsidP="00F61AB8">
            <w:pPr>
              <w:pStyle w:val="ListBullet2"/>
            </w:pPr>
            <w:r w:rsidRPr="00F61AB8">
              <w:t>PSPPM502B Manage complex projects</w:t>
            </w:r>
          </w:p>
          <w:p w:rsidR="00000000" w:rsidP="00F61AB8">
            <w:pPr>
              <w:pStyle w:val="ListBullet2"/>
              <w:rPr>
                <w:lang w:val="en-NZ"/>
              </w:rPr>
            </w:pPr>
            <w:r w:rsidRPr="00F61AB8">
              <w:t>PSPSEC502A Develop security risk management plans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t>In addition to integrated demonstration of the elements and their related performance criteria, look for evidence that confirms:</w:t>
            </w:r>
          </w:p>
          <w:p w:rsidR="00000000" w:rsidRPr="00F61AB8" w:rsidP="00F61AB8">
            <w:pPr>
              <w:pStyle w:val="ListBullet"/>
            </w:pPr>
            <w:r w:rsidRPr="00F61AB8">
              <w:t xml:space="preserve">the knowledge requirements of this unit </w:t>
            </w:r>
          </w:p>
          <w:p w:rsidR="00000000" w:rsidRPr="00F61AB8" w:rsidP="00F61AB8">
            <w:pPr>
              <w:pStyle w:val="ListBullet"/>
            </w:pPr>
            <w:r w:rsidRPr="00F61AB8">
              <w:t>the skill requirements of this unit</w:t>
            </w:r>
          </w:p>
          <w:p w:rsidR="00000000" w:rsidRPr="00F61AB8" w:rsidP="00F61AB8">
            <w:pPr>
              <w:pStyle w:val="ListBullet"/>
            </w:pPr>
            <w:r w:rsidRPr="00F61AB8">
              <w:t>application of Employability Skills as they relat</w:t>
            </w:r>
            <w:r w:rsidRPr="00F61AB8">
              <w:t xml:space="preserve">e to this unit 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performance benchmarked in a range of (3 or more) contexts (or occasions, over time)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t>These resources include:</w:t>
            </w:r>
          </w:p>
          <w:p w:rsidR="00000000" w:rsidRPr="00F61AB8" w:rsidP="00F61AB8">
            <w:pPr>
              <w:pStyle w:val="ListBullet"/>
            </w:pPr>
            <w:r w:rsidRPr="00F61AB8">
              <w:t>legislation, policy, procedures and protocols relating to benchmarking</w:t>
            </w:r>
          </w:p>
          <w:p w:rsidR="00000000" w:rsidRPr="00F61AB8" w:rsidP="00F61AB8">
            <w:pPr>
              <w:pStyle w:val="ListBullet"/>
            </w:pPr>
            <w:r w:rsidRPr="00F61AB8">
              <w:t xml:space="preserve">industry best </w:t>
            </w:r>
            <w:r w:rsidRPr="00F61AB8">
              <w:t>practice standards for benchmarks</w:t>
            </w:r>
          </w:p>
          <w:p w:rsidR="00000000" w:rsidRPr="00F61AB8" w:rsidP="00F61AB8">
            <w:pPr>
              <w:pStyle w:val="ListBullet"/>
            </w:pPr>
            <w:r w:rsidRPr="00F61AB8">
              <w:t>access to similar organisations/areas/functions for comparison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case studies and workplace scenarios to capture the range of situations likely to be encountered when benchmarking performance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SpecialBold"/>
              </w:rPr>
              <w:t>Where and how to assess evidenc</w:t>
            </w:r>
            <w:r w:rsidRPr="00F61AB8">
              <w:rPr>
                <w:rStyle w:val="SpecialBold"/>
              </w:rPr>
              <w:t>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t xml:space="preserve">Valid assessment of this unit requires: </w:t>
            </w:r>
          </w:p>
          <w:p w:rsidR="00000000" w:rsidRPr="00F61AB8" w:rsidP="00F61AB8">
            <w:pPr>
              <w:pStyle w:val="ListBullet"/>
            </w:pPr>
            <w:r w:rsidRPr="00F61AB8">
              <w:t xml:space="preserve">a workplace environment or one that closely resembles normal work practice and </w:t>
            </w:r>
            <w:r w:rsidRPr="00F61AB8">
              <w:t>replicates the range of conditions likely to be encountered when benchmarking performance, including coping with difficulties, irregularities and breakdowns in routine</w:t>
            </w:r>
          </w:p>
          <w:p w:rsidR="00000000" w:rsidRPr="00F61AB8" w:rsidP="00F61AB8">
            <w:pPr>
              <w:pStyle w:val="ListBullet"/>
            </w:pPr>
            <w:r w:rsidRPr="00F61AB8">
              <w:t>performance benchmarked in a range of (3 or more) contexts (or occasions, over time).</w:t>
            </w:r>
          </w:p>
          <w:p w:rsidR="00000000" w:rsidRPr="00F61AB8" w:rsidP="00F61AB8">
            <w:pPr>
              <w:pStyle w:val="BodyText"/>
            </w:pPr>
            <w:r w:rsidRPr="00F61AB8">
              <w:t>As</w:t>
            </w:r>
            <w:r w:rsidRPr="00F61AB8">
              <w:t>sessment methods should reflect workplace demands, such as literacy, and the needs of particular groups, such as:</w:t>
            </w:r>
          </w:p>
          <w:p w:rsidR="00000000" w:rsidRPr="00F61AB8" w:rsidP="00F61AB8">
            <w:pPr>
              <w:pStyle w:val="ListBullet"/>
            </w:pPr>
            <w:r w:rsidRPr="00F61AB8">
              <w:t>people with disabilities</w:t>
            </w:r>
          </w:p>
          <w:p w:rsidR="00000000" w:rsidRPr="00F61AB8" w:rsidP="00F61AB8">
            <w:pPr>
              <w:pStyle w:val="ListBullet"/>
            </w:pPr>
            <w:r w:rsidRPr="00F61AB8">
              <w:t>people from culturally and linguistically diverse backgrounds</w:t>
            </w:r>
          </w:p>
          <w:p w:rsidR="00000000" w:rsidRPr="00F61AB8" w:rsidP="00F61AB8">
            <w:pPr>
              <w:pStyle w:val="ListBullet"/>
            </w:pPr>
            <w:r w:rsidRPr="00F61AB8">
              <w:t>Aboriginal and Torres Strait Islander people</w:t>
            </w:r>
          </w:p>
          <w:p w:rsidR="00000000" w:rsidRPr="00F61AB8" w:rsidP="00F61AB8">
            <w:pPr>
              <w:pStyle w:val="ListBullet"/>
            </w:pPr>
            <w:r w:rsidRPr="00F61AB8">
              <w:t>women</w:t>
            </w:r>
          </w:p>
          <w:p w:rsidR="00000000" w:rsidRPr="00F61AB8" w:rsidP="00F61AB8">
            <w:pPr>
              <w:pStyle w:val="ListBullet"/>
            </w:pPr>
            <w:r w:rsidRPr="00F61AB8">
              <w:t>you</w:t>
            </w:r>
            <w:r w:rsidRPr="00F61AB8">
              <w:t>ng people</w:t>
            </w:r>
          </w:p>
          <w:p w:rsidR="00000000" w:rsidRPr="00F61AB8" w:rsidP="00F61AB8">
            <w:pPr>
              <w:pStyle w:val="ListBullet"/>
            </w:pPr>
            <w:r w:rsidRPr="00F61AB8">
              <w:t>older people</w:t>
            </w:r>
          </w:p>
          <w:p w:rsidR="00000000" w:rsidRPr="00F61AB8" w:rsidP="00F61AB8">
            <w:pPr>
              <w:pStyle w:val="ListBullet"/>
            </w:pPr>
            <w:r w:rsidRPr="00F61AB8">
              <w:t>people in rural and remote locations.</w:t>
            </w:r>
          </w:p>
          <w:p w:rsidR="00000000" w:rsidRPr="00F61AB8" w:rsidP="00F61AB8">
            <w:pPr>
              <w:pStyle w:val="BodyText"/>
            </w:pPr>
            <w:r w:rsidRPr="00F61AB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F61AB8" w:rsidP="00F61AB8">
            <w:pPr>
              <w:pStyle w:val="ListBullet"/>
            </w:pPr>
            <w:r w:rsidRPr="00F61AB8">
              <w:t>case studies</w:t>
            </w:r>
          </w:p>
          <w:p w:rsidR="00000000" w:rsidRPr="00F61AB8" w:rsidP="00F61AB8">
            <w:pPr>
              <w:pStyle w:val="ListBullet"/>
            </w:pPr>
            <w:r w:rsidRPr="00F61AB8">
              <w:t xml:space="preserve">portfolios </w:t>
            </w:r>
          </w:p>
          <w:p w:rsidR="00000000" w:rsidRPr="00F61AB8" w:rsidP="00F61AB8">
            <w:pPr>
              <w:pStyle w:val="ListBullet"/>
            </w:pPr>
            <w:r w:rsidRPr="00F61AB8">
              <w:t>projects</w:t>
            </w:r>
          </w:p>
          <w:p w:rsidR="00000000" w:rsidRPr="00F61AB8" w:rsidP="00F61AB8">
            <w:pPr>
              <w:pStyle w:val="ListBullet"/>
            </w:pPr>
            <w:r w:rsidRPr="00F61AB8">
              <w:t>questionin</w:t>
            </w:r>
            <w:r w:rsidRPr="00F61AB8">
              <w:t>g</w:t>
            </w:r>
          </w:p>
          <w:p w:rsidR="00000000" w:rsidRPr="00F61AB8" w:rsidP="00F61AB8">
            <w:pPr>
              <w:pStyle w:val="ListBullet"/>
            </w:pPr>
            <w:r w:rsidRPr="00F61AB8">
              <w:t>scenarios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authenticated evidence from the workplace and/or training courses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BodyText"/>
            </w:pPr>
            <w:r w:rsidRPr="00F61AB8">
              <w:t xml:space="preserve">Evidence must be gathered over time in a range of contexts to ensure the person can achieve the unit outcome and apply the competency in </w:t>
            </w:r>
            <w:r w:rsidRPr="00F61AB8">
              <w:t>different situations or environments</w:t>
            </w:r>
          </w:p>
        </w:tc>
      </w:tr>
    </w:tbl>
    <w:p w:rsidR="00000000" w:rsidRPr="00F61AB8" w:rsidP="00F61AB8">
      <w:pPr>
        <w:pStyle w:val="BodyText"/>
      </w:pP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11" w:name="O_493550"/>
      <w:bookmarkEnd w:id="11"/>
      <w:r w:rsidRPr="00F61AB8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t>The Range Statement provides information about the context in which the unit of competency is carried out. The variables cater for differences between States and Territories and the Co</w:t>
            </w:r>
            <w:r w:rsidRPr="00F61AB8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F61AB8">
              <w:rPr>
                <w:rStyle w:val="BoldandItalics"/>
              </w:rPr>
              <w:t xml:space="preserve"> bold italics </w:t>
            </w:r>
            <w:r w:rsidRPr="00F61AB8">
              <w:t>in the Perform</w:t>
            </w:r>
            <w:r w:rsidRPr="00F61AB8">
              <w:t>ance Criteria is explained here.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>Benchmarking</w:t>
            </w:r>
            <w:r w:rsidRPr="00F61AB8">
              <w:t xml:space="preserve"> is: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an activity undertaken by an organisation to gauge its performance against a set of internal or industry-specific best practice standards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applied organisation-wide, to departments or business units or to areas such as finance, human resources, customer service/satisfaction, etc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 xml:space="preserve">Scope </w:t>
            </w:r>
            <w:r w:rsidRPr="00F61AB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organisation-wide</w:t>
            </w:r>
          </w:p>
          <w:p w:rsidR="00000000" w:rsidRPr="00F61AB8" w:rsidP="00F61AB8">
            <w:pPr>
              <w:pStyle w:val="ListBullet"/>
            </w:pPr>
            <w:r w:rsidRPr="00F61AB8">
              <w:t>functional area</w:t>
            </w:r>
          </w:p>
          <w:p w:rsidR="00000000" w:rsidRPr="00F61AB8" w:rsidP="00F61AB8">
            <w:pPr>
              <w:pStyle w:val="ListBullet"/>
            </w:pPr>
            <w:r w:rsidRPr="00F61AB8">
              <w:t>business unit</w:t>
            </w:r>
          </w:p>
          <w:p w:rsidR="00000000" w:rsidRPr="00F61AB8" w:rsidP="00F61AB8">
            <w:pPr>
              <w:pStyle w:val="ListBullet"/>
            </w:pPr>
            <w:r w:rsidRPr="00F61AB8">
              <w:t>skill area, such as management behaviours and practices</w:t>
            </w:r>
          </w:p>
          <w:p w:rsidR="00000000" w:rsidRPr="00F61AB8" w:rsidP="00F61AB8">
            <w:pPr>
              <w:pStyle w:val="ListBullet"/>
            </w:pPr>
            <w:r w:rsidRPr="00F61AB8">
              <w:t>procedures, policies, guidelines, work instructions</w:t>
            </w:r>
          </w:p>
          <w:p w:rsidR="00000000" w:rsidRPr="00F61AB8" w:rsidP="00F61AB8">
            <w:pPr>
              <w:pStyle w:val="ListBullet"/>
            </w:pPr>
            <w:r w:rsidRPr="00F61AB8">
              <w:t>resource deployment and usage</w:t>
            </w:r>
          </w:p>
          <w:p w:rsidR="00000000" w:rsidRPr="00F61AB8" w:rsidP="00F61AB8">
            <w:pPr>
              <w:pStyle w:val="ListBullet"/>
            </w:pPr>
            <w:r w:rsidRPr="00F61AB8">
              <w:t>business practices</w:t>
            </w:r>
          </w:p>
          <w:p w:rsidR="00000000" w:rsidRPr="00F61AB8" w:rsidP="00F61AB8">
            <w:pPr>
              <w:pStyle w:val="ListBullet"/>
            </w:pPr>
            <w:r w:rsidRPr="00F61AB8">
              <w:t>performance outcomes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organisational processes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 xml:space="preserve">Resources </w:t>
            </w:r>
            <w:r w:rsidRPr="00F61AB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personnel</w:t>
            </w:r>
          </w:p>
          <w:p w:rsidR="00000000" w:rsidRPr="00F61AB8" w:rsidP="00F61AB8">
            <w:pPr>
              <w:pStyle w:val="ListBullet"/>
            </w:pPr>
            <w:r w:rsidRPr="00F61AB8">
              <w:t>funding</w:t>
            </w:r>
          </w:p>
          <w:p w:rsidR="00000000" w:rsidRPr="00F61AB8" w:rsidP="00F61AB8">
            <w:pPr>
              <w:pStyle w:val="ListBullet"/>
            </w:pPr>
            <w:r w:rsidRPr="00F61AB8">
              <w:t>downtime when benchmarking is underway</w:t>
            </w:r>
          </w:p>
          <w:p w:rsidR="00000000" w:rsidRPr="00F61AB8" w:rsidP="00F61AB8">
            <w:pPr>
              <w:pStyle w:val="ListBullet"/>
            </w:pPr>
            <w:r w:rsidRPr="00F61AB8">
              <w:t>equipment and supplies</w:t>
            </w:r>
          </w:p>
          <w:p w:rsidR="00000000" w:rsidRPr="00F61AB8" w:rsidP="00F61AB8">
            <w:pPr>
              <w:pStyle w:val="ListBullet"/>
            </w:pPr>
            <w:r w:rsidRPr="00F61AB8">
              <w:t>research materials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technology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 xml:space="preserve">Benchmarking approach </w:t>
            </w:r>
            <w:r w:rsidRPr="00F61AB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a project team approach</w:t>
            </w:r>
          </w:p>
          <w:p w:rsidR="00000000" w:rsidRPr="00F61AB8" w:rsidP="00F61AB8">
            <w:pPr>
              <w:pStyle w:val="ListBullet"/>
            </w:pPr>
            <w:r w:rsidRPr="00F61AB8">
              <w:t>comparison with similar organisation/function</w:t>
            </w:r>
          </w:p>
          <w:p w:rsidR="00000000" w:rsidRPr="00F61AB8" w:rsidP="00F61AB8">
            <w:pPr>
              <w:pStyle w:val="ListBullet"/>
            </w:pPr>
            <w:r w:rsidRPr="00F61AB8">
              <w:t>visit to and critique of a similar organisation</w:t>
            </w:r>
          </w:p>
          <w:p w:rsidR="00000000" w:rsidRPr="00F61AB8" w:rsidP="00F61AB8">
            <w:pPr>
              <w:pStyle w:val="ListBullet"/>
            </w:pPr>
            <w:r w:rsidRPr="00F61AB8">
              <w:t>collabora</w:t>
            </w:r>
            <w:r w:rsidRPr="00F61AB8">
              <w:t>tion in 'critical friends' program</w:t>
            </w:r>
          </w:p>
          <w:p w:rsidR="00000000" w:rsidRPr="00F61AB8" w:rsidP="00F61AB8">
            <w:pPr>
              <w:pStyle w:val="ListBullet"/>
            </w:pPr>
            <w:r w:rsidRPr="00F61AB8">
              <w:t>comparison with pre-determined standard</w:t>
            </w:r>
          </w:p>
          <w:p w:rsidR="00000000" w:rsidRPr="00F61AB8" w:rsidP="00F61AB8">
            <w:pPr>
              <w:pStyle w:val="ListBullet"/>
            </w:pPr>
            <w:r w:rsidRPr="00F61AB8">
              <w:t>identifying and setting targets for improved performance</w:t>
            </w:r>
          </w:p>
          <w:p w:rsidR="00000000" w:rsidRPr="00F61AB8" w:rsidP="00F61AB8">
            <w:pPr>
              <w:pStyle w:val="ListBullet"/>
            </w:pPr>
            <w:r w:rsidRPr="00F61AB8">
              <w:t>change management</w:t>
            </w:r>
          </w:p>
          <w:p w:rsidR="00000000" w:rsidRPr="00F61AB8" w:rsidP="00F61AB8">
            <w:pPr>
              <w:pStyle w:val="ListBullet"/>
            </w:pPr>
            <w:r w:rsidRPr="00F61AB8">
              <w:t>resourcing commensurate with the size and perceived importance of the exercise</w:t>
            </w:r>
          </w:p>
          <w:p w:rsidR="00000000" w:rsidRPr="00F61AB8" w:rsidP="00F61AB8">
            <w:pPr>
              <w:pStyle w:val="ListBullet"/>
            </w:pPr>
            <w:r w:rsidRPr="00F61AB8">
              <w:t>training/education about benchmarking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benchmarking networks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 xml:space="preserve">Key result areas </w:t>
            </w:r>
            <w:r w:rsidRPr="00F61AB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service delivery</w:t>
            </w:r>
          </w:p>
          <w:p w:rsidR="00000000" w:rsidRPr="00F61AB8" w:rsidP="00F61AB8">
            <w:pPr>
              <w:pStyle w:val="ListBullet"/>
            </w:pPr>
            <w:r w:rsidRPr="00F61AB8">
              <w:t>finance</w:t>
            </w:r>
          </w:p>
          <w:p w:rsidR="00000000" w:rsidRPr="00F61AB8" w:rsidP="00F61AB8">
            <w:pPr>
              <w:pStyle w:val="ListBullet"/>
            </w:pPr>
            <w:r w:rsidRPr="00F61AB8">
              <w:t>people management</w:t>
            </w:r>
          </w:p>
          <w:p w:rsidR="00000000" w:rsidRPr="00F61AB8" w:rsidP="00F61AB8">
            <w:pPr>
              <w:pStyle w:val="ListBullet"/>
            </w:pPr>
            <w:r w:rsidRPr="00F61AB8">
              <w:t>client service</w:t>
            </w:r>
          </w:p>
          <w:p w:rsidR="00000000" w:rsidRPr="00F61AB8" w:rsidP="00F61AB8">
            <w:pPr>
              <w:pStyle w:val="ListBullet"/>
            </w:pPr>
            <w:r w:rsidRPr="00F61AB8">
              <w:t>administration</w:t>
            </w:r>
          </w:p>
          <w:p w:rsidR="00000000" w:rsidRPr="00F61AB8" w:rsidP="00F61AB8">
            <w:pPr>
              <w:pStyle w:val="ListBullet"/>
            </w:pPr>
            <w:r w:rsidRPr="00F61AB8">
              <w:t>safety</w:t>
            </w:r>
          </w:p>
          <w:p w:rsidR="00000000" w:rsidRPr="00F61AB8" w:rsidP="00F61AB8">
            <w:pPr>
              <w:pStyle w:val="ListBullet"/>
            </w:pPr>
            <w:r w:rsidRPr="00F61AB8">
              <w:t>security</w:t>
            </w:r>
          </w:p>
          <w:p w:rsidR="00000000" w:rsidRPr="00F61AB8" w:rsidP="00F61AB8">
            <w:pPr>
              <w:pStyle w:val="ListBullet"/>
            </w:pPr>
            <w:r w:rsidRPr="00F61AB8">
              <w:t>fraud control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process improvement, especially key business processes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>Resea</w:t>
            </w:r>
            <w:r w:rsidRPr="00F61AB8">
              <w:rPr>
                <w:rStyle w:val="BoldandItalics"/>
              </w:rPr>
              <w:t xml:space="preserve">rch </w:t>
            </w:r>
            <w:r w:rsidRPr="00F61AB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key stakeholders</w:t>
            </w:r>
          </w:p>
          <w:p w:rsidR="00000000" w:rsidRPr="00F61AB8" w:rsidP="00F61AB8">
            <w:pPr>
              <w:pStyle w:val="ListBullet"/>
            </w:pPr>
            <w:r w:rsidRPr="00F61AB8">
              <w:t>current literature</w:t>
            </w:r>
          </w:p>
          <w:p w:rsidR="00000000" w:rsidRPr="00F61AB8" w:rsidP="00F61AB8">
            <w:pPr>
              <w:pStyle w:val="ListBullet"/>
            </w:pPr>
            <w:r w:rsidRPr="00F61AB8">
              <w:t>industry research</w:t>
            </w:r>
          </w:p>
          <w:p w:rsidR="00000000" w:rsidRPr="00F61AB8" w:rsidP="00F61AB8">
            <w:pPr>
              <w:pStyle w:val="ListBullet"/>
            </w:pPr>
            <w:r w:rsidRPr="00F61AB8">
              <w:t>internal, local, national or international search for benchmarks</w:t>
            </w:r>
          </w:p>
          <w:p w:rsidR="00000000" w:rsidRPr="00F61AB8" w:rsidP="00F61AB8">
            <w:pPr>
              <w:pStyle w:val="ListBullet"/>
            </w:pPr>
            <w:r w:rsidRPr="00F61AB8">
              <w:t>ensuring benchmarks are valid (comparing apples with apples) and reliable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identifying confounding variables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>Benchmarks</w:t>
            </w:r>
            <w:r w:rsidRPr="00F61AB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internal standards/performance indicators</w:t>
            </w:r>
          </w:p>
          <w:p w:rsidR="00000000" w:rsidRPr="00F61AB8" w:rsidP="00F61AB8">
            <w:pPr>
              <w:pStyle w:val="ListBullet"/>
            </w:pPr>
            <w:r w:rsidRPr="00F61AB8">
              <w:t>historical data - past performance</w:t>
            </w:r>
          </w:p>
          <w:p w:rsidR="00000000" w:rsidRPr="00F61AB8" w:rsidP="00F61AB8">
            <w:pPr>
              <w:pStyle w:val="ListBullet"/>
            </w:pPr>
            <w:r w:rsidRPr="00F61AB8">
              <w:t>external standards</w:t>
            </w:r>
          </w:p>
          <w:p w:rsidR="00000000" w:rsidRPr="00F61AB8" w:rsidP="00F61AB8">
            <w:pPr>
              <w:pStyle w:val="ListBullet"/>
            </w:pPr>
            <w:r w:rsidRPr="00F61AB8">
              <w:t>industry standards</w:t>
            </w:r>
          </w:p>
          <w:p w:rsidR="00000000" w:rsidRPr="00F61AB8" w:rsidP="00F61AB8">
            <w:pPr>
              <w:pStyle w:val="ListBullet"/>
            </w:pPr>
            <w:r w:rsidRPr="00F61AB8">
              <w:t>best/leading practice standards</w:t>
            </w:r>
          </w:p>
          <w:p w:rsidR="00000000" w:rsidRPr="00F61AB8" w:rsidP="00F61AB8">
            <w:pPr>
              <w:pStyle w:val="ListBullet"/>
            </w:pPr>
            <w:r w:rsidRPr="00F61AB8">
              <w:t>national standards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international standards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 xml:space="preserve">Stakeholders </w:t>
            </w:r>
            <w:r w:rsidRPr="00F61AB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all those individuals and groups both inside and outside the organisation that have some direct interest in the organisation's behaviour, actions, products and services, including:</w:t>
            </w:r>
          </w:p>
          <w:p w:rsidR="00000000" w:rsidRPr="00F61AB8" w:rsidP="00F61AB8">
            <w:pPr>
              <w:pStyle w:val="ListBullet"/>
            </w:pPr>
            <w:r w:rsidRPr="00F61AB8">
              <w:t>boards of management</w:t>
            </w:r>
          </w:p>
          <w:p w:rsidR="00000000" w:rsidRPr="00F61AB8" w:rsidP="00F61AB8">
            <w:pPr>
              <w:pStyle w:val="ListBullet"/>
            </w:pPr>
            <w:r w:rsidRPr="00F61AB8">
              <w:t>clients</w:t>
            </w:r>
          </w:p>
          <w:p w:rsidR="00000000" w:rsidRPr="00F61AB8" w:rsidP="00F61AB8">
            <w:pPr>
              <w:pStyle w:val="ListBullet"/>
            </w:pPr>
            <w:r w:rsidRPr="00F61AB8">
              <w:t>community organisations</w:t>
            </w:r>
          </w:p>
          <w:p w:rsidR="00000000" w:rsidRPr="00F61AB8" w:rsidP="00F61AB8">
            <w:pPr>
              <w:pStyle w:val="ListBullet"/>
            </w:pPr>
            <w:r w:rsidRPr="00F61AB8">
              <w:t>contractors</w:t>
            </w:r>
          </w:p>
          <w:p w:rsidR="00000000" w:rsidRPr="00F61AB8" w:rsidP="00F61AB8">
            <w:pPr>
              <w:pStyle w:val="ListBullet"/>
            </w:pPr>
            <w:r w:rsidRPr="00F61AB8">
              <w:t xml:space="preserve">employees </w:t>
            </w:r>
            <w:r w:rsidRPr="00F61AB8">
              <w:t>at all levels of the organisation</w:t>
            </w:r>
          </w:p>
          <w:p w:rsidR="00000000" w:rsidRPr="00F61AB8" w:rsidP="00F61AB8">
            <w:pPr>
              <w:pStyle w:val="ListBullet"/>
            </w:pPr>
            <w:r w:rsidRPr="00F61AB8">
              <w:t>government</w:t>
            </w:r>
          </w:p>
          <w:p w:rsidR="00000000" w:rsidRPr="00F61AB8" w:rsidP="00F61AB8">
            <w:pPr>
              <w:pStyle w:val="ListBullet"/>
            </w:pPr>
            <w:r w:rsidRPr="00F61AB8">
              <w:t>Ministers</w:t>
            </w:r>
          </w:p>
          <w:p w:rsidR="00000000" w:rsidRPr="00F61AB8" w:rsidP="00F61AB8">
            <w:pPr>
              <w:pStyle w:val="ListBullet"/>
            </w:pPr>
            <w:r w:rsidRPr="00F61AB8">
              <w:t>other public sector organisations</w:t>
            </w:r>
          </w:p>
          <w:p w:rsidR="00000000" w:rsidRPr="00F61AB8" w:rsidP="00F61AB8">
            <w:pPr>
              <w:pStyle w:val="ListBullet"/>
            </w:pPr>
            <w:r w:rsidRPr="00F61AB8">
              <w:t>service providers</w:t>
            </w:r>
          </w:p>
          <w:p w:rsidR="00000000" w:rsidRPr="00F61AB8" w:rsidP="00F61AB8">
            <w:pPr>
              <w:pStyle w:val="ListBullet"/>
            </w:pPr>
            <w:r w:rsidRPr="00F61AB8">
              <w:t>suppliers</w:t>
            </w:r>
          </w:p>
          <w:p w:rsidR="00000000" w:rsidRPr="00F61AB8" w:rsidP="00F61AB8">
            <w:pPr>
              <w:pStyle w:val="ListBullet"/>
            </w:pPr>
            <w:r w:rsidRPr="00F61AB8">
              <w:t>the public</w:t>
            </w:r>
          </w:p>
          <w:p w:rsidR="00000000" w:rsidRPr="00F61AB8" w:rsidP="00F61AB8">
            <w:pPr>
              <w:pStyle w:val="ListBullet"/>
            </w:pPr>
            <w:r w:rsidRPr="00F61AB8">
              <w:t>union and association representatives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volunteers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>Legislation</w:t>
            </w:r>
            <w:r w:rsidRPr="00F61AB8">
              <w:t xml:space="preserve">, </w:t>
            </w:r>
            <w:r w:rsidRPr="00F61AB8">
              <w:rPr>
                <w:rStyle w:val="BoldandItalics"/>
              </w:rPr>
              <w:t>standards</w:t>
            </w:r>
            <w:r w:rsidRPr="00F61AB8">
              <w:t xml:space="preserve">, </w:t>
            </w:r>
            <w:r w:rsidRPr="00F61AB8">
              <w:rPr>
                <w:rStyle w:val="BoldandItalics"/>
              </w:rPr>
              <w:t xml:space="preserve">policies and guidelines </w:t>
            </w:r>
            <w:r w:rsidRPr="00F61AB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public sector management acts</w:t>
            </w:r>
          </w:p>
          <w:p w:rsidR="00000000" w:rsidRPr="00F61AB8" w:rsidP="00F61AB8">
            <w:pPr>
              <w:pStyle w:val="ListBullet"/>
            </w:pPr>
            <w:r w:rsidRPr="00F61AB8">
              <w:t>financial management acts</w:t>
            </w:r>
          </w:p>
          <w:p w:rsidR="00000000" w:rsidRPr="00F61AB8" w:rsidP="00F61AB8">
            <w:pPr>
              <w:pStyle w:val="ListBullet"/>
            </w:pPr>
            <w:r w:rsidRPr="00F61AB8">
              <w:t>audit acts</w:t>
            </w:r>
          </w:p>
          <w:p w:rsidR="00000000" w:rsidRPr="00F61AB8" w:rsidP="00F61AB8">
            <w:pPr>
              <w:pStyle w:val="ListBullet"/>
            </w:pPr>
            <w:r w:rsidRPr="00F61AB8">
              <w:t>public sector standards</w:t>
            </w:r>
          </w:p>
          <w:p w:rsidR="00000000" w:rsidRPr="00F61AB8" w:rsidP="00F61AB8">
            <w:pPr>
              <w:pStyle w:val="ListBullet"/>
            </w:pPr>
            <w:r w:rsidRPr="00F61AB8">
              <w:t>fraud control standards</w:t>
            </w:r>
          </w:p>
          <w:p w:rsidR="00000000" w:rsidRPr="00F61AB8" w:rsidP="00F61AB8">
            <w:pPr>
              <w:pStyle w:val="ListBullet"/>
            </w:pPr>
            <w:r w:rsidRPr="00F61AB8">
              <w:t>government security standards</w:t>
            </w:r>
          </w:p>
          <w:p w:rsidR="00000000" w:rsidRPr="00F61AB8" w:rsidP="00F61AB8">
            <w:pPr>
              <w:pStyle w:val="ListBullet"/>
            </w:pPr>
            <w:r w:rsidRPr="00F61AB8">
              <w:t>risk management guidelines</w:t>
            </w:r>
          </w:p>
          <w:p w:rsidR="00000000" w:rsidRPr="00F61AB8" w:rsidP="00F61AB8">
            <w:pPr>
              <w:pStyle w:val="ListBullet"/>
            </w:pPr>
            <w:r w:rsidRPr="00F61AB8">
              <w:t>Australian standards, such as accounting standards, audit standards, risk management</w:t>
            </w:r>
            <w:r w:rsidRPr="00F61AB8">
              <w:t xml:space="preserve"> standards, knowledge management standards, quality standards</w:t>
            </w:r>
          </w:p>
          <w:p w:rsidR="00000000" w:rsidRPr="00F61AB8" w:rsidP="00F61AB8">
            <w:pPr>
              <w:pStyle w:val="ListBullet"/>
            </w:pPr>
            <w:r w:rsidRPr="00F61AB8">
              <w:t>ethics and accountability standards</w:t>
            </w:r>
          </w:p>
          <w:p w:rsidR="00000000" w:rsidRPr="00F61AB8" w:rsidP="00F61AB8">
            <w:pPr>
              <w:pStyle w:val="ListBullet"/>
            </w:pPr>
            <w:r w:rsidRPr="00F61AB8">
              <w:t>codes of conduct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confidentiality agreements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>Staffing arrangements</w:t>
            </w:r>
            <w:r w:rsidRPr="00F61AB8">
              <w:t xml:space="preserve"> may be: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 xml:space="preserve">internal </w:t>
            </w:r>
          </w:p>
          <w:p w:rsidR="00000000" w:rsidRPr="00F61AB8" w:rsidP="00F61AB8">
            <w:pPr>
              <w:pStyle w:val="ListBullet"/>
            </w:pPr>
            <w:r w:rsidRPr="00F61AB8">
              <w:t>external</w:t>
            </w:r>
          </w:p>
          <w:p w:rsidR="00000000" w:rsidP="00F61AB8">
            <w:pPr>
              <w:pStyle w:val="ListBullet"/>
              <w:rPr>
                <w:lang w:val="en-NZ"/>
              </w:rPr>
            </w:pPr>
            <w:r w:rsidRPr="00F61AB8">
              <w:t>contracted expertise</w:t>
            </w:r>
          </w:p>
        </w:tc>
      </w:tr>
      <w:tr w:rsidTr="00BC6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B8">
            <w:pPr>
              <w:pStyle w:val="BodyText"/>
              <w:rPr>
                <w:lang w:val="en-NZ"/>
              </w:rPr>
            </w:pPr>
            <w:r w:rsidRPr="00F61AB8">
              <w:rPr>
                <w:rStyle w:val="BoldandItalics"/>
              </w:rPr>
              <w:t>Tacit knowledge</w:t>
            </w:r>
            <w:r w:rsidRPr="00F61AB8">
              <w:t xml:space="preserve"> is: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B8" w:rsidP="00F61AB8">
            <w:pPr>
              <w:pStyle w:val="ListBullet"/>
            </w:pPr>
            <w:r w:rsidRPr="00F61AB8">
              <w:t>knowledge that is not written down/recorded that resides in the mind and may include aspects of culture or 'ways of doing things'</w:t>
            </w:r>
          </w:p>
        </w:tc>
      </w:tr>
    </w:tbl>
    <w:p w:rsidR="00BC6A45" w:rsidP="00F61AB8">
      <w:pPr>
        <w:pStyle w:val="BodyText"/>
      </w:pPr>
    </w:p>
    <w:p w:rsidR="00BC6A45" w:rsidP="00F61AB8">
      <w:pPr>
        <w:pStyle w:val="BodyText"/>
      </w:pPr>
    </w:p>
    <w:p w:rsidR="00000000" w:rsidRPr="00F61AB8" w:rsidP="00F61AB8">
      <w:pPr>
        <w:pStyle w:val="Heading1"/>
      </w:pPr>
      <w:bookmarkStart w:id="12" w:name="O_493546"/>
      <w:bookmarkEnd w:id="12"/>
      <w:r w:rsidRPr="00F61AB8">
        <w:t>Unit Sector(s)</w:t>
      </w:r>
    </w:p>
    <w:p w:rsidR="00000000" w:rsidRPr="00F61AB8" w:rsidP="00F61AB8">
      <w:pPr>
        <w:pStyle w:val="BodyText"/>
      </w:pPr>
      <w:r w:rsidRPr="00F61AB8">
        <w:t>Not applicable.</w:t>
      </w:r>
    </w:p>
    <w:p w:rsidR="00000000" w:rsidRPr="00F61AB8" w:rsidP="00F61AB8">
      <w:pPr>
        <w:pStyle w:val="AllowPageBreak"/>
      </w:pPr>
    </w:p>
    <w:p w:rsidR="00000000" w:rsidRPr="00F61AB8" w:rsidP="00F61AB8">
      <w:pPr>
        <w:pStyle w:val="Heading1"/>
      </w:pPr>
      <w:bookmarkStart w:id="13" w:name="O_493558"/>
      <w:bookmarkEnd w:id="13"/>
      <w:r w:rsidRPr="00F61AB8">
        <w:t>Competency field</w:t>
      </w:r>
    </w:p>
    <w:p w:rsidR="00000000" w:rsidRPr="00F61AB8" w:rsidP="00F61AB8">
      <w:pPr>
        <w:pStyle w:val="BodyText"/>
      </w:pPr>
      <w:r w:rsidRPr="00F61AB8">
        <w:t>Working in Government.</w:t>
      </w:r>
    </w:p>
    <w:p w:rsidR="00000000" w:rsidRPr="00F61AB8" w:rsidP="00F61AB8"/>
    <w:sectPr w:rsidSect="00F61A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C6A45" w:rsidP="00BC6A4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45" w:rsidP="00F61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C6A45" w:rsidP="00F61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C6A45" w:rsidP="00F61A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B8" w:rsidRPr="00BC6A45" w:rsidP="00BC6A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45" w:rsidRPr="002D2AF8" w:rsidP="00F61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PSPGOV518A Benchmark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C6A45" w:rsidP="00F61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A6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A0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F0E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AB8"/>
  </w:style>
  <w:style w:type="character" w:customStyle="1" w:styleId="Heading1Char">
    <w:name w:val="Heading 1 Char"/>
    <w:basedOn w:val="DefaultParagraphFont"/>
    <w:link w:val="Heading1"/>
    <w:rsid w:val="00F61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A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AB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61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AB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61A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A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AB8"/>
    <w:rPr>
      <w:b/>
      <w:spacing w:val="0"/>
    </w:rPr>
  </w:style>
  <w:style w:type="paragraph" w:styleId="ListBullet2">
    <w:name w:val="List Bullet 2"/>
    <w:basedOn w:val="List2"/>
    <w:rsid w:val="00F61A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1AB8"/>
    <w:rPr>
      <w:i/>
    </w:rPr>
  </w:style>
  <w:style w:type="paragraph" w:customStyle="1" w:styleId="SuperHeading">
    <w:name w:val="SuperHeading"/>
    <w:basedOn w:val="Normal"/>
    <w:rsid w:val="00F61A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61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61AB8"/>
    <w:rPr>
      <w:u w:val="single"/>
    </w:rPr>
  </w:style>
  <w:style w:type="character" w:customStyle="1" w:styleId="BoldandItalics">
    <w:name w:val="Bold and Italics"/>
    <w:qFormat/>
    <w:rsid w:val="00F61A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61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61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A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1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AB8"/>
  </w:style>
  <w:style w:type="paragraph" w:styleId="TableofFigures">
    <w:name w:val="table of figures"/>
    <w:basedOn w:val="Normal"/>
    <w:next w:val="Normal"/>
    <w:semiHidden/>
    <w:rsid w:val="00F61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AB8"/>
    <w:pPr>
      <w:numPr>
        <w:numId w:val="11"/>
      </w:numPr>
    </w:pPr>
  </w:style>
  <w:style w:type="character" w:customStyle="1" w:styleId="WingdingSymbols">
    <w:name w:val="Wingding Symbols"/>
    <w:rsid w:val="00F61AB8"/>
    <w:rPr>
      <w:rFonts w:ascii="Wingdings" w:hAnsi="Wingdings"/>
    </w:rPr>
  </w:style>
  <w:style w:type="paragraph" w:customStyle="1" w:styleId="TableHeading">
    <w:name w:val="Table Heading"/>
    <w:basedOn w:val="HeadingBase"/>
    <w:rsid w:val="00F61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AB8"/>
    <w:rPr>
      <w:color w:val="0033CC"/>
      <w:u w:val="none"/>
    </w:rPr>
  </w:style>
  <w:style w:type="paragraph" w:customStyle="1" w:styleId="BodyTextRight">
    <w:name w:val="Body Text Right"/>
    <w:basedOn w:val="BodyText"/>
    <w:rsid w:val="00F61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A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AB8"/>
    <w:rPr>
      <w:sz w:val="32"/>
    </w:rPr>
  </w:style>
  <w:style w:type="paragraph" w:customStyle="1" w:styleId="HeadingProcedure">
    <w:name w:val="Heading Procedure"/>
    <w:basedOn w:val="HeadingBase"/>
    <w:next w:val="Normal"/>
    <w:rsid w:val="00F61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AB8"/>
    <w:pPr>
      <w:spacing w:before="60" w:after="60"/>
    </w:pPr>
  </w:style>
  <w:style w:type="paragraph" w:styleId="ListContinue">
    <w:name w:val="List Continue"/>
    <w:basedOn w:val="List"/>
    <w:rsid w:val="00F61AB8"/>
    <w:pPr>
      <w:ind w:firstLine="0"/>
    </w:pPr>
  </w:style>
  <w:style w:type="paragraph" w:customStyle="1" w:styleId="ListNote">
    <w:name w:val="List Note"/>
    <w:basedOn w:val="List"/>
    <w:rsid w:val="00F61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AB8"/>
    <w:rPr>
      <w:rFonts w:ascii="Courier New" w:hAnsi="Courier New"/>
    </w:rPr>
  </w:style>
  <w:style w:type="paragraph" w:customStyle="1" w:styleId="NoteBullet">
    <w:name w:val="Note Bullet"/>
    <w:basedOn w:val="Note"/>
    <w:rsid w:val="00F61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A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1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AB8"/>
    <w:rPr>
      <w:b/>
      <w:smallCaps/>
    </w:rPr>
  </w:style>
  <w:style w:type="paragraph" w:customStyle="1" w:styleId="TableListNumber">
    <w:name w:val="Table List Number"/>
    <w:basedOn w:val="ListNumber"/>
    <w:rsid w:val="00F61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AB8"/>
    <w:pPr>
      <w:numPr>
        <w:numId w:val="9"/>
      </w:numPr>
    </w:pPr>
  </w:style>
  <w:style w:type="paragraph" w:customStyle="1" w:styleId="ListAlpha2">
    <w:name w:val="List Alpha 2"/>
    <w:basedOn w:val="List2"/>
    <w:rsid w:val="00F61AB8"/>
    <w:pPr>
      <w:numPr>
        <w:numId w:val="8"/>
      </w:numPr>
    </w:pPr>
  </w:style>
  <w:style w:type="paragraph" w:styleId="List2">
    <w:name w:val="List 2"/>
    <w:basedOn w:val="BodyText"/>
    <w:rsid w:val="00F61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A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AB8"/>
    <w:pPr>
      <w:numPr>
        <w:numId w:val="3"/>
      </w:numPr>
    </w:pPr>
  </w:style>
  <w:style w:type="paragraph" w:styleId="ListBullet5">
    <w:name w:val="List Bullet 5"/>
    <w:basedOn w:val="List5"/>
    <w:rsid w:val="00F61AB8"/>
    <w:pPr>
      <w:numPr>
        <w:numId w:val="4"/>
      </w:numPr>
    </w:pPr>
  </w:style>
  <w:style w:type="paragraph" w:styleId="ListContinue2">
    <w:name w:val="List Continue 2"/>
    <w:basedOn w:val="List2"/>
    <w:rsid w:val="00F61AB8"/>
    <w:pPr>
      <w:ind w:firstLine="0"/>
    </w:pPr>
  </w:style>
  <w:style w:type="paragraph" w:styleId="ListContinue3">
    <w:name w:val="List Continue 3"/>
    <w:basedOn w:val="List3"/>
    <w:rsid w:val="00F61AB8"/>
    <w:pPr>
      <w:ind w:left="1021" w:firstLine="0"/>
    </w:pPr>
  </w:style>
  <w:style w:type="paragraph" w:styleId="ListContinue4">
    <w:name w:val="List Continue 4"/>
    <w:basedOn w:val="List4"/>
    <w:rsid w:val="00F61AB8"/>
    <w:pPr>
      <w:ind w:firstLine="0"/>
    </w:pPr>
  </w:style>
  <w:style w:type="paragraph" w:styleId="ListContinue5">
    <w:name w:val="List Continue 5"/>
    <w:basedOn w:val="List5"/>
    <w:rsid w:val="00F61AB8"/>
    <w:pPr>
      <w:ind w:firstLine="0"/>
    </w:pPr>
  </w:style>
  <w:style w:type="paragraph" w:styleId="ListNumber3">
    <w:name w:val="List Number 3"/>
    <w:basedOn w:val="List3"/>
    <w:rsid w:val="00F61AB8"/>
    <w:pPr>
      <w:numPr>
        <w:numId w:val="5"/>
      </w:numPr>
    </w:pPr>
  </w:style>
  <w:style w:type="paragraph" w:styleId="ListNumber4">
    <w:name w:val="List Number 4"/>
    <w:basedOn w:val="List4"/>
    <w:rsid w:val="00F61AB8"/>
    <w:pPr>
      <w:numPr>
        <w:numId w:val="6"/>
      </w:numPr>
    </w:pPr>
  </w:style>
  <w:style w:type="paragraph" w:styleId="ListNumber5">
    <w:name w:val="List Number 5"/>
    <w:basedOn w:val="List5"/>
    <w:rsid w:val="00F61AB8"/>
    <w:pPr>
      <w:numPr>
        <w:numId w:val="7"/>
      </w:numPr>
    </w:pPr>
  </w:style>
  <w:style w:type="paragraph" w:styleId="BlockText">
    <w:name w:val="Block Text"/>
    <w:basedOn w:val="Normal"/>
    <w:rsid w:val="00F61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AB8"/>
    <w:rPr>
      <w:sz w:val="16"/>
      <w:vertAlign w:val="superscript"/>
    </w:rPr>
  </w:style>
  <w:style w:type="character" w:customStyle="1" w:styleId="Symbols">
    <w:name w:val="Symbols"/>
    <w:basedOn w:val="DefaultParagraphFont"/>
    <w:rsid w:val="00F61AB8"/>
    <w:rPr>
      <w:rFonts w:ascii="Symbol" w:hAnsi="Symbol"/>
    </w:rPr>
  </w:style>
  <w:style w:type="character" w:customStyle="1" w:styleId="MenuOptions">
    <w:name w:val="Menu Options"/>
    <w:basedOn w:val="DefaultParagraphFont"/>
    <w:rsid w:val="00F61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AB8"/>
    <w:rPr>
      <w:b/>
    </w:rPr>
  </w:style>
  <w:style w:type="character" w:customStyle="1" w:styleId="Underlined">
    <w:name w:val="Underlined"/>
    <w:basedOn w:val="DefaultParagraphFont"/>
    <w:rsid w:val="00F61AB8"/>
    <w:rPr>
      <w:u w:val="single"/>
    </w:rPr>
  </w:style>
  <w:style w:type="paragraph" w:customStyle="1" w:styleId="TableBodyTextRight">
    <w:name w:val="Table Body Text Right"/>
    <w:basedOn w:val="TableBodyText"/>
    <w:rsid w:val="00F61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AB8"/>
    <w:rPr>
      <w:sz w:val="18"/>
    </w:rPr>
  </w:style>
  <w:style w:type="paragraph" w:customStyle="1" w:styleId="BodySmallRight">
    <w:name w:val="Body Small Right"/>
    <w:basedOn w:val="BodyTextRight"/>
    <w:rsid w:val="00F61AB8"/>
    <w:rPr>
      <w:sz w:val="18"/>
      <w:szCs w:val="18"/>
    </w:rPr>
  </w:style>
  <w:style w:type="paragraph" w:customStyle="1" w:styleId="MarginEdition">
    <w:name w:val="Margin Edition"/>
    <w:basedOn w:val="MarginNote"/>
    <w:rsid w:val="00F61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AB8"/>
    <w:rPr>
      <w:sz w:val="2"/>
      <w:szCs w:val="2"/>
    </w:rPr>
  </w:style>
  <w:style w:type="character" w:customStyle="1" w:styleId="Small">
    <w:name w:val="Small"/>
    <w:basedOn w:val="DefaultParagraphFont"/>
    <w:rsid w:val="00F61AB8"/>
    <w:rPr>
      <w:sz w:val="16"/>
    </w:rPr>
  </w:style>
  <w:style w:type="paragraph" w:customStyle="1" w:styleId="WideTable">
    <w:name w:val="Wide Table"/>
    <w:basedOn w:val="Normal"/>
    <w:rsid w:val="00F61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AB8"/>
  </w:style>
  <w:style w:type="paragraph" w:styleId="Quote">
    <w:name w:val="Quote"/>
    <w:basedOn w:val="Heading1"/>
    <w:link w:val="QuoteChar"/>
    <w:qFormat/>
    <w:rsid w:val="00F61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AB8"/>
    <w:pPr>
      <w:pageBreakBefore/>
    </w:pPr>
  </w:style>
  <w:style w:type="paragraph" w:customStyle="1" w:styleId="Border">
    <w:name w:val="Border"/>
    <w:basedOn w:val="Normal"/>
    <w:qFormat/>
    <w:rsid w:val="00F61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AB8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F61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A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A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1633</Words>
  <Characters>10860</Characters>
  <Application>Microsoft Office Word</Application>
  <DocSecurity>0</DocSecurity>
  <Lines>360</Lines>
  <Paragraphs>231</Paragraphs>
  <ScaleCrop>false</ScaleCrop>
  <Company>Author-it Software Corporation Ltd.</Company>
  <LinksUpToDate>false</LinksUpToDate>
  <CharactersWithSpaces>12414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PSPGOV518A Benchmark performance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2012-11-01T18:36:00Z</dcterms:created>
  <dcterms:modified xsi:type="dcterms:W3CDTF">2012-11-01T18:36:00Z</dcterms:modified>
</cp:coreProperties>
</file>