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933" w:rsidP="00792933">
      <w:pPr>
        <w:pStyle w:val="Title"/>
      </w:pPr>
      <w:r>
        <w:fldChar w:fldCharType="begin"/>
      </w:r>
      <w:r>
        <w:instrText xml:space="preserve"> TITLE   \* MERGEFORMAT </w:instrText>
      </w:r>
      <w:r>
        <w:fldChar w:fldCharType="separate"/>
      </w:r>
      <w:r>
        <w:t>PSPGOV517A Coordinate risk management</w:t>
      </w:r>
      <w:r>
        <w:fldChar w:fldCharType="end"/>
      </w:r>
    </w:p>
    <w:p w:rsidR="00792933" w:rsidP="00792933">
      <w:pPr>
        <w:pStyle w:val="Version"/>
        <w:sectPr w:rsidSect="004D5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D5254" w:rsidP="004D5254">
      <w:pPr>
        <w:pStyle w:val="SuperHeading"/>
      </w:pPr>
      <w:r w:rsidRPr="004D5254">
        <w:t xml:space="preserve">PSPGOV517A Coordinate risk management </w:t>
      </w:r>
    </w:p>
    <w:p w:rsidR="00000000" w:rsidRPr="004D5254" w:rsidP="004D5254">
      <w:pPr>
        <w:pStyle w:val="SuperHeading"/>
      </w:pPr>
    </w:p>
    <w:p w:rsidR="00000000" w:rsidRPr="004D5254" w:rsidP="004D5254">
      <w:pPr>
        <w:pStyle w:val="Heading1"/>
      </w:pPr>
      <w:bookmarkStart w:id="1" w:name="O_493534"/>
      <w:bookmarkEnd w:id="1"/>
      <w:r w:rsidRPr="004D5254">
        <w:t>Modification History</w:t>
      </w:r>
    </w:p>
    <w:tbl>
      <w:tblPr>
        <w:tblW w:w="0" w:type="auto"/>
        <w:tblLayout w:type="fixed"/>
        <w:tblCellMar>
          <w:left w:w="62" w:type="dxa"/>
          <w:right w:w="62" w:type="dxa"/>
        </w:tblCellMar>
        <w:tblLook w:val="0000"/>
      </w:tblPr>
      <w:tblGrid>
        <w:gridCol w:w="3052"/>
        <w:gridCol w:w="3052"/>
        <w:gridCol w:w="3052"/>
      </w:tblGrid>
      <w:tr w:rsidTr="0079293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BodyText"/>
            </w:pPr>
            <w:r w:rsidRPr="004D525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BodyText"/>
            </w:pPr>
            <w:r w:rsidRPr="004D525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SpecialBold"/>
              </w:rPr>
              <w:t>Comments</w:t>
            </w:r>
          </w:p>
        </w:tc>
      </w:tr>
      <w:tr w:rsidTr="0079293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Unit descriptor edited.</w:t>
            </w:r>
          </w:p>
        </w:tc>
      </w:tr>
      <w:tr w:rsidTr="0079293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Layout adjusted. No changes to content.</w:t>
            </w:r>
          </w:p>
        </w:tc>
      </w:tr>
      <w:tr w:rsidTr="0079293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BodyText"/>
            </w:pPr>
            <w:r w:rsidRPr="004D5254">
              <w:t>Primary release.</w:t>
            </w:r>
          </w:p>
        </w:tc>
      </w:tr>
    </w:tbl>
    <w:p w:rsidR="00000000" w:rsidRPr="004D5254" w:rsidP="004D5254">
      <w:pPr>
        <w:pStyle w:val="BodyText"/>
      </w:pPr>
    </w:p>
    <w:p w:rsidR="00000000" w:rsidRPr="004D5254" w:rsidP="004D5254">
      <w:pPr>
        <w:pStyle w:val="AllowPageBreak"/>
      </w:pPr>
    </w:p>
    <w:p w:rsidR="00000000" w:rsidRPr="004D5254" w:rsidP="004D5254">
      <w:pPr>
        <w:pStyle w:val="Heading1"/>
      </w:pPr>
      <w:bookmarkStart w:id="2" w:name="O_493536"/>
      <w:bookmarkEnd w:id="2"/>
      <w:r w:rsidRPr="004D5254">
        <w:t>Unit Descriptor</w:t>
      </w:r>
    </w:p>
    <w:p w:rsidR="00000000" w:rsidRPr="004D5254" w:rsidP="004D5254">
      <w:pPr>
        <w:pStyle w:val="BodyText"/>
      </w:pPr>
      <w:r w:rsidRPr="004D5254">
        <w:t>This unit covers coordination of risk management in the business unit/organisation. It includes maintaining infrastructure and processes, supporting st</w:t>
      </w:r>
      <w:r w:rsidRPr="004D5254">
        <w:t>aff to manage risk, facilitating risk recovery, and monitoring and reviewing risk management.</w:t>
      </w:r>
    </w:p>
    <w:p w:rsidR="00000000" w:rsidRPr="004D5254" w:rsidP="004D5254">
      <w:pPr>
        <w:pStyle w:val="BodyText"/>
      </w:pPr>
      <w:r w:rsidRPr="004D5254">
        <w:t>In practice, coordinating risk management may overlap with other generalist or specialist public sector work activities such as acting ethically, complying with l</w:t>
      </w:r>
      <w:r w:rsidRPr="004D5254">
        <w:t>egislation, providing client service, leading a group, developing policy etc.</w:t>
      </w:r>
    </w:p>
    <w:p w:rsidR="00000000" w:rsidRPr="004D5254" w:rsidP="004D5254">
      <w:pPr>
        <w:pStyle w:val="BodyText"/>
      </w:pPr>
      <w:r w:rsidRPr="004D5254">
        <w:t xml:space="preserve">This is one of 4 units of competency in the </w:t>
      </w:r>
      <w:r w:rsidRPr="004D5254">
        <w:rPr>
          <w:rStyle w:val="Emphasis"/>
        </w:rPr>
        <w:t>Working in Government</w:t>
      </w:r>
      <w:r w:rsidRPr="004D5254">
        <w:t xml:space="preserve"> and </w:t>
      </w:r>
      <w:r w:rsidRPr="004D5254">
        <w:rPr>
          <w:rStyle w:val="Emphasis"/>
        </w:rPr>
        <w:t>Management</w:t>
      </w:r>
      <w:r w:rsidRPr="004D5254">
        <w:t xml:space="preserve"> Competency Fields that deal with risk. Related units are:</w:t>
      </w:r>
    </w:p>
    <w:p w:rsidR="00000000" w:rsidRPr="004D5254" w:rsidP="004D5254">
      <w:pPr>
        <w:pStyle w:val="ListBullet"/>
      </w:pPr>
      <w:r w:rsidRPr="004D5254">
        <w:t>PSPGOV417A Identify and treat risks</w:t>
      </w:r>
    </w:p>
    <w:p w:rsidR="00000000" w:rsidRPr="004D5254" w:rsidP="004D5254">
      <w:pPr>
        <w:pStyle w:val="ListBullet"/>
      </w:pPr>
      <w:r w:rsidRPr="004D5254">
        <w:t xml:space="preserve">PSPMNGT608B Manage risk </w:t>
      </w:r>
    </w:p>
    <w:p w:rsidR="00000000" w:rsidRPr="004D5254" w:rsidP="004D5254">
      <w:pPr>
        <w:pStyle w:val="ListBullet"/>
      </w:pPr>
      <w:r w:rsidRPr="004D5254">
        <w:t>PSPMNGT704A Undertake enterprise risk management</w:t>
      </w:r>
    </w:p>
    <w:p w:rsidR="00000000" w:rsidRPr="004D5254" w:rsidP="004D5254">
      <w:pPr>
        <w:pStyle w:val="ListBullet"/>
      </w:pPr>
    </w:p>
    <w:p w:rsidR="00792933" w:rsidP="004D5254">
      <w:pPr>
        <w:pStyle w:val="ListBullet"/>
      </w:pPr>
      <w:r w:rsidRPr="004D5254">
        <w:t>No licensing, legislative, regulatory or certification requirements apply to this unit at the time of publication</w:t>
      </w:r>
    </w:p>
    <w:p w:rsidR="00792933" w:rsidP="004D5254">
      <w:pPr>
        <w:pStyle w:val="ListBullet"/>
      </w:pPr>
    </w:p>
    <w:p w:rsidR="00000000" w:rsidRPr="004D5254" w:rsidP="004D5254">
      <w:pPr>
        <w:pStyle w:val="Heading1"/>
      </w:pPr>
      <w:bookmarkStart w:id="3" w:name="O_493544"/>
      <w:bookmarkEnd w:id="3"/>
      <w:r w:rsidRPr="004D5254">
        <w:t>Application of the Unit</w:t>
      </w:r>
    </w:p>
    <w:p w:rsidR="00000000" w:rsidRPr="004D5254" w:rsidP="004D5254">
      <w:pPr>
        <w:pStyle w:val="BodyText"/>
      </w:pPr>
      <w:r w:rsidRPr="004D5254">
        <w:t>Not applicable.</w:t>
      </w:r>
    </w:p>
    <w:p w:rsidR="00000000" w:rsidRPr="004D5254" w:rsidP="004D5254">
      <w:pPr>
        <w:pStyle w:val="AllowPageBreak"/>
      </w:pPr>
    </w:p>
    <w:p w:rsidR="00000000" w:rsidRPr="004D5254" w:rsidP="004D5254">
      <w:pPr>
        <w:pStyle w:val="Heading1"/>
      </w:pPr>
      <w:bookmarkStart w:id="4" w:name="O_493538"/>
      <w:bookmarkEnd w:id="4"/>
      <w:r w:rsidRPr="004D5254">
        <w:t>Licensing/Regulatory Information</w:t>
      </w:r>
    </w:p>
    <w:p w:rsidR="00000000" w:rsidRPr="004D5254" w:rsidP="004D5254">
      <w:pPr>
        <w:pStyle w:val="BodyText"/>
      </w:pPr>
      <w:r w:rsidRPr="004D5254">
        <w:t>Not applicable.</w:t>
      </w:r>
    </w:p>
    <w:p w:rsidR="00000000" w:rsidRPr="004D5254" w:rsidP="004D5254">
      <w:pPr>
        <w:pStyle w:val="AllowPageBreak"/>
      </w:pPr>
    </w:p>
    <w:p w:rsidR="00000000" w:rsidRPr="004D5254" w:rsidP="004D5254">
      <w:pPr>
        <w:pStyle w:val="Heading1"/>
      </w:pPr>
      <w:bookmarkStart w:id="5" w:name="O_493535"/>
      <w:bookmarkEnd w:id="5"/>
      <w:r w:rsidRPr="004D5254">
        <w:t>Pre-Requisites</w:t>
      </w:r>
    </w:p>
    <w:p w:rsidR="00000000" w:rsidRPr="004D5254" w:rsidP="004D5254">
      <w:pPr>
        <w:pStyle w:val="BodyText"/>
      </w:pPr>
      <w:r w:rsidRPr="004D5254">
        <w:t>Not applicable.</w:t>
      </w:r>
    </w:p>
    <w:p w:rsidR="00000000" w:rsidRPr="004D5254" w:rsidP="004D5254">
      <w:pPr>
        <w:pStyle w:val="AllowPageBreak"/>
      </w:pPr>
    </w:p>
    <w:p w:rsidR="00000000" w:rsidRPr="004D5254" w:rsidP="004D5254">
      <w:pPr>
        <w:pStyle w:val="Heading1"/>
      </w:pPr>
      <w:bookmarkStart w:id="6" w:name="O_493540"/>
      <w:bookmarkEnd w:id="6"/>
      <w:r w:rsidRPr="004D5254">
        <w:t>Employability Skills Information</w:t>
      </w:r>
    </w:p>
    <w:p w:rsidR="00000000" w:rsidRPr="004D5254" w:rsidP="004D5254">
      <w:pPr>
        <w:pStyle w:val="BodyText"/>
      </w:pPr>
      <w:r w:rsidRPr="004D5254">
        <w:t>This unit contains employability skills.</w:t>
      </w:r>
    </w:p>
    <w:p w:rsidR="00000000" w:rsidRPr="004D5254" w:rsidP="004D5254">
      <w:pPr>
        <w:pStyle w:val="AllowPageBreak"/>
      </w:pPr>
    </w:p>
    <w:p w:rsidR="00000000" w:rsidRPr="004D5254" w:rsidP="004D5254">
      <w:pPr>
        <w:pStyle w:val="Heading1"/>
      </w:pPr>
      <w:bookmarkStart w:id="7" w:name="O_493541"/>
      <w:bookmarkEnd w:id="7"/>
      <w:r w:rsidRPr="004D5254">
        <w:t>Elements and Performance Criteria Pre-Content</w:t>
      </w:r>
    </w:p>
    <w:tbl>
      <w:tblPr>
        <w:tblW w:w="9322" w:type="dxa"/>
        <w:tblLayout w:type="fixed"/>
        <w:tblCellMar>
          <w:left w:w="62" w:type="dxa"/>
          <w:right w:w="62" w:type="dxa"/>
        </w:tblCellMar>
        <w:tblLook w:val="0000"/>
      </w:tblPr>
      <w:tblGrid>
        <w:gridCol w:w="2660"/>
        <w:gridCol w:w="6662"/>
      </w:tblGrid>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BodyText"/>
              <w:rPr>
                <w:lang w:val="en-NZ"/>
              </w:rPr>
            </w:pPr>
            <w:r w:rsidRPr="004D525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t xml:space="preserve">Together, performance criteria specify the requirements for competent performance. Text in </w:t>
            </w:r>
            <w:r w:rsidRPr="004D5254">
              <w:rPr>
                <w:rStyle w:val="BoldandItalics"/>
              </w:rPr>
              <w:t xml:space="preserve">bold italics </w:t>
            </w:r>
            <w:r w:rsidRPr="004D5254">
              <w:t>is explained in the Range Statement following.</w:t>
            </w:r>
          </w:p>
        </w:tc>
      </w:tr>
    </w:tbl>
    <w:p w:rsidR="00000000" w:rsidRPr="004D5254" w:rsidP="004D5254">
      <w:pPr>
        <w:pStyle w:val="BodyText"/>
      </w:pPr>
    </w:p>
    <w:p w:rsidR="00000000" w:rsidRPr="004D5254" w:rsidP="004D5254">
      <w:pPr>
        <w:pStyle w:val="AllowPageBreak"/>
      </w:pPr>
    </w:p>
    <w:p w:rsidR="00000000" w:rsidRPr="004D5254" w:rsidP="004D5254">
      <w:pPr>
        <w:pStyle w:val="Heading1"/>
      </w:pPr>
      <w:bookmarkStart w:id="8" w:name="O_493542"/>
      <w:bookmarkEnd w:id="8"/>
      <w:r w:rsidRPr="004D5254">
        <w:t>Elements and Performance Criteria</w:t>
      </w:r>
    </w:p>
    <w:tbl>
      <w:tblPr>
        <w:tblW w:w="9322" w:type="dxa"/>
        <w:tblLayout w:type="fixed"/>
        <w:tblCellMar>
          <w:left w:w="62" w:type="dxa"/>
          <w:right w:w="62" w:type="dxa"/>
        </w:tblCellMar>
        <w:tblLook w:val="0000"/>
      </w:tblPr>
      <w:tblGrid>
        <w:gridCol w:w="2660"/>
        <w:gridCol w:w="6662"/>
      </w:tblGrid>
      <w:tr w:rsidTr="0079293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D5254">
            <w:pPr>
              <w:pStyle w:val="BodyText"/>
              <w:rPr>
                <w:lang w:val="en-NZ"/>
              </w:rPr>
            </w:pPr>
            <w:r w:rsidRPr="004D5254">
              <w:rPr>
                <w:rStyle w:val="SpecialBold"/>
              </w:rPr>
              <w:t>PERFORMANCE CRITERIA</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List"/>
              <w:rPr>
                <w:lang w:val="en-NZ"/>
              </w:rPr>
            </w:pPr>
            <w:r w:rsidRPr="004D5254">
              <w:rPr>
                <w:rStyle w:val="SpecialBold"/>
              </w:rPr>
              <w:t>1</w:t>
            </w:r>
            <w:r w:rsidRPr="004D5254">
              <w:t xml:space="preserve">. </w:t>
            </w:r>
            <w:r w:rsidRPr="004D5254">
              <w:tab/>
            </w:r>
            <w:r w:rsidRPr="004D5254">
              <w:rPr>
                <w:rStyle w:val="SpecialBold"/>
              </w:rPr>
              <w:t>Maintain infrastructure and processes</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List"/>
            </w:pPr>
            <w:r w:rsidRPr="004D5254">
              <w:t>1.1</w:t>
            </w:r>
            <w:r w:rsidRPr="004D5254">
              <w:tab/>
            </w:r>
            <w:r w:rsidRPr="004D5254">
              <w:rPr>
                <w:rStyle w:val="BoldandItalics"/>
              </w:rPr>
              <w:t xml:space="preserve">Resources </w:t>
            </w:r>
            <w:r w:rsidRPr="004D5254">
              <w:t>are allocated to enable staff to carry out responsibilities in managin</w:t>
            </w:r>
            <w:r w:rsidRPr="004D5254">
              <w:t>g risk.</w:t>
            </w:r>
          </w:p>
          <w:p w:rsidR="00000000" w:rsidRPr="004D5254" w:rsidP="004D5254">
            <w:pPr>
              <w:pStyle w:val="List"/>
            </w:pPr>
            <w:r w:rsidRPr="004D5254">
              <w:t>1.2</w:t>
            </w:r>
            <w:r w:rsidRPr="004D5254">
              <w:tab/>
              <w:t>Currency of required information related to risk management and access for staff are maintained in accordance with organisational requirements.</w:t>
            </w:r>
          </w:p>
          <w:p w:rsidR="00000000" w:rsidRPr="004D5254" w:rsidP="004D5254">
            <w:pPr>
              <w:pStyle w:val="List"/>
            </w:pPr>
            <w:r w:rsidRPr="004D5254">
              <w:t>1.3</w:t>
            </w:r>
            <w:r w:rsidRPr="004D5254">
              <w:tab/>
              <w:t>Information, costs and statistics on risk management are collected for monitoring and review pur</w:t>
            </w:r>
            <w:r w:rsidRPr="004D5254">
              <w:t>poses in accordance with</w:t>
            </w:r>
            <w:r w:rsidRPr="004D5254">
              <w:rPr>
                <w:rStyle w:val="BoldandItalics"/>
              </w:rPr>
              <w:t xml:space="preserve"> legislation, policy and procedures</w:t>
            </w:r>
            <w:r w:rsidRPr="004D5254">
              <w:rPr>
                <w:rStyle w:val="Emphasis"/>
              </w:rPr>
              <w:t>.</w:t>
            </w:r>
          </w:p>
          <w:p w:rsidR="00000000" w:rsidRPr="004D5254" w:rsidP="004D5254">
            <w:pPr>
              <w:pStyle w:val="List"/>
            </w:pPr>
            <w:r w:rsidRPr="004D5254">
              <w:t>1.4</w:t>
            </w:r>
            <w:r w:rsidRPr="004D5254">
              <w:tab/>
              <w:t>Current information/training is accessed to maintain currency of own knowledge and skills in risk management.</w:t>
            </w:r>
          </w:p>
          <w:p w:rsidR="00000000" w:rsidP="004D5254">
            <w:pPr>
              <w:pStyle w:val="List"/>
              <w:rPr>
                <w:lang w:val="en-NZ"/>
              </w:rPr>
            </w:pPr>
            <w:r w:rsidRPr="004D5254">
              <w:t>1.5</w:t>
            </w:r>
            <w:r w:rsidRPr="004D5254">
              <w:tab/>
              <w:t xml:space="preserve">Risk management </w:t>
            </w:r>
            <w:r w:rsidRPr="004D5254">
              <w:rPr>
                <w:rStyle w:val="BoldandItalics"/>
              </w:rPr>
              <w:t xml:space="preserve">audits </w:t>
            </w:r>
            <w:r w:rsidRPr="004D5254">
              <w:t>are undertaken or contributed to in accordance with legislative and organisational requirements.</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List"/>
              <w:rPr>
                <w:lang w:val="en-NZ"/>
              </w:rPr>
            </w:pPr>
            <w:r w:rsidRPr="004D5254">
              <w:rPr>
                <w:rStyle w:val="SpecialBold"/>
              </w:rPr>
              <w:t>2</w:t>
            </w:r>
            <w:r w:rsidRPr="004D5254">
              <w:t xml:space="preserve">. </w:t>
            </w:r>
            <w:r w:rsidRPr="004D5254">
              <w:tab/>
            </w:r>
            <w:r w:rsidRPr="004D5254">
              <w:rPr>
                <w:rStyle w:val="SpecialBold"/>
              </w:rPr>
              <w:t>Support staff to manage risk</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List"/>
            </w:pPr>
            <w:r w:rsidRPr="004D5254">
              <w:t>2.1</w:t>
            </w:r>
            <w:r w:rsidRPr="004D5254">
              <w:tab/>
              <w:t xml:space="preserve">Staff are provided with </w:t>
            </w:r>
            <w:r w:rsidRPr="004D5254">
              <w:rPr>
                <w:rStyle w:val="BoldandItalics"/>
              </w:rPr>
              <w:t>information</w:t>
            </w:r>
            <w:r w:rsidRPr="004D5254">
              <w:t xml:space="preserve"> relating to risk management and its implementation.</w:t>
            </w:r>
          </w:p>
          <w:p w:rsidR="00000000" w:rsidRPr="004D5254" w:rsidP="004D5254">
            <w:pPr>
              <w:pStyle w:val="List"/>
            </w:pPr>
            <w:r w:rsidRPr="004D5254">
              <w:t>2.2</w:t>
            </w:r>
            <w:r w:rsidRPr="004D5254">
              <w:tab/>
            </w:r>
            <w:r w:rsidRPr="004D5254">
              <w:rPr>
                <w:rStyle w:val="BoldandItalics"/>
              </w:rPr>
              <w:t xml:space="preserve">Advice </w:t>
            </w:r>
            <w:r w:rsidRPr="004D5254">
              <w:t>is provided to staff i</w:t>
            </w:r>
            <w:r w:rsidRPr="004D5254">
              <w:t>n relation to risk management.</w:t>
            </w:r>
          </w:p>
          <w:p w:rsidR="00000000" w:rsidRPr="004D5254" w:rsidP="004D5254">
            <w:pPr>
              <w:pStyle w:val="List"/>
            </w:pPr>
            <w:r w:rsidRPr="004D5254">
              <w:t>2.3</w:t>
            </w:r>
            <w:r w:rsidRPr="004D5254">
              <w:tab/>
              <w:t>Staff</w:t>
            </w:r>
            <w:r w:rsidRPr="004D5254">
              <w:rPr>
                <w:rStyle w:val="BoldandItalics"/>
              </w:rPr>
              <w:t xml:space="preserve"> learning and development</w:t>
            </w:r>
            <w:r w:rsidRPr="004D5254">
              <w:t xml:space="preserve"> in risk management is managed and recorded according to organisational requirements.</w:t>
            </w:r>
          </w:p>
          <w:p w:rsidR="00000000" w:rsidRPr="004D5254" w:rsidP="004D5254">
            <w:pPr>
              <w:pStyle w:val="List"/>
            </w:pPr>
            <w:r w:rsidRPr="004D5254">
              <w:t>2.4</w:t>
            </w:r>
            <w:r w:rsidRPr="004D5254">
              <w:tab/>
              <w:t>Problems arising in risk management are addressed with relevant staff.</w:t>
            </w:r>
          </w:p>
          <w:p w:rsidR="00000000" w:rsidRPr="004D5254" w:rsidP="004D5254">
            <w:pPr>
              <w:pStyle w:val="List"/>
            </w:pPr>
            <w:r w:rsidRPr="004D5254">
              <w:t>2.5</w:t>
            </w:r>
            <w:r w:rsidRPr="004D5254">
              <w:tab/>
              <w:t>Projects and workgroups ad</w:t>
            </w:r>
            <w:r w:rsidRPr="004D5254">
              <w:t>dressing issues in risk management are coordinated to facilitate treatment of risk.</w:t>
            </w:r>
          </w:p>
          <w:p w:rsidR="00000000" w:rsidP="004D5254">
            <w:pPr>
              <w:pStyle w:val="List"/>
              <w:rPr>
                <w:lang w:val="en-NZ"/>
              </w:rPr>
            </w:pPr>
            <w:r w:rsidRPr="004D5254">
              <w:t>2.6</w:t>
            </w:r>
            <w:r w:rsidRPr="004D5254">
              <w:tab/>
              <w:t xml:space="preserve">Application of the organisation's risk management processes is </w:t>
            </w:r>
            <w:r w:rsidRPr="004D5254">
              <w:rPr>
                <w:rStyle w:val="BoldandItalics"/>
              </w:rPr>
              <w:t xml:space="preserve">promoted </w:t>
            </w:r>
            <w:r w:rsidRPr="004D5254">
              <w:t>to all staff.</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List"/>
              <w:rPr>
                <w:lang w:val="en-NZ"/>
              </w:rPr>
            </w:pPr>
            <w:r w:rsidRPr="004D5254">
              <w:rPr>
                <w:rStyle w:val="SpecialBold"/>
              </w:rPr>
              <w:t>3</w:t>
            </w:r>
            <w:r w:rsidRPr="004D5254">
              <w:t xml:space="preserve">. </w:t>
            </w:r>
            <w:r w:rsidRPr="004D5254">
              <w:tab/>
            </w:r>
            <w:r w:rsidRPr="004D5254">
              <w:rPr>
                <w:rStyle w:val="SpecialBold"/>
              </w:rPr>
              <w:t>Facilitate risk recovery</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List"/>
            </w:pPr>
            <w:r w:rsidRPr="004D5254">
              <w:t>3.1</w:t>
            </w:r>
            <w:r w:rsidRPr="004D5254">
              <w:tab/>
              <w:t>Contingency plans are implemented in the event o</w:t>
            </w:r>
            <w:r w:rsidRPr="004D5254">
              <w:t>f identified risks eventuating.</w:t>
            </w:r>
          </w:p>
          <w:p w:rsidR="00000000" w:rsidRPr="004D5254" w:rsidP="004D5254">
            <w:pPr>
              <w:pStyle w:val="List"/>
            </w:pPr>
            <w:r w:rsidRPr="004D5254">
              <w:t>3.2</w:t>
            </w:r>
            <w:r w:rsidRPr="004D5254">
              <w:tab/>
            </w:r>
            <w:r w:rsidRPr="004D5254">
              <w:rPr>
                <w:rStyle w:val="BoldandItalics"/>
              </w:rPr>
              <w:t>Processes for recovery</w:t>
            </w:r>
            <w:r w:rsidRPr="004D5254">
              <w:t xml:space="preserve"> are implemented.</w:t>
            </w:r>
          </w:p>
          <w:p w:rsidR="00000000" w:rsidRPr="004D5254" w:rsidP="004D5254">
            <w:pPr>
              <w:pStyle w:val="List"/>
            </w:pPr>
            <w:r w:rsidRPr="004D5254">
              <w:t>3.3</w:t>
            </w:r>
            <w:r w:rsidRPr="004D5254">
              <w:tab/>
              <w:t>Continuity of operations is facilitated in accordance with contingency plans.</w:t>
            </w:r>
          </w:p>
          <w:p w:rsidR="00000000" w:rsidP="004D5254">
            <w:pPr>
              <w:pStyle w:val="List"/>
              <w:rPr>
                <w:lang w:val="en-NZ"/>
              </w:rPr>
            </w:pPr>
            <w:r w:rsidRPr="004D5254">
              <w:t>3.4</w:t>
            </w:r>
            <w:r w:rsidRPr="004D5254">
              <w:tab/>
              <w:t>Following recovery, analysis is undertaken to determine strategies for minimising likelihood o</w:t>
            </w:r>
            <w:r w:rsidRPr="004D5254">
              <w:t>f recurrence and minimising impact.</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List"/>
              <w:rPr>
                <w:lang w:val="en-NZ"/>
              </w:rPr>
            </w:pPr>
            <w:r w:rsidRPr="004D5254">
              <w:rPr>
                <w:rStyle w:val="SpecialBold"/>
              </w:rPr>
              <w:t>4</w:t>
            </w:r>
            <w:r w:rsidRPr="004D5254">
              <w:t xml:space="preserve">. </w:t>
            </w:r>
            <w:r w:rsidRPr="004D5254">
              <w:tab/>
            </w:r>
            <w:r w:rsidRPr="004D5254">
              <w:rPr>
                <w:rStyle w:val="SpecialBold"/>
              </w:rPr>
              <w:t>Monitor and review risk management system</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List"/>
            </w:pPr>
            <w:r w:rsidRPr="004D5254">
              <w:t>4.1</w:t>
            </w:r>
            <w:r w:rsidRPr="004D5254">
              <w:tab/>
              <w:t xml:space="preserve">A valid and reliable </w:t>
            </w:r>
            <w:r w:rsidRPr="004D5254">
              <w:rPr>
                <w:rStyle w:val="BoldandItalics"/>
              </w:rPr>
              <w:t>monitoring methodology</w:t>
            </w:r>
            <w:r w:rsidRPr="004D5254">
              <w:t xml:space="preserve"> is developed and implemented.</w:t>
            </w:r>
          </w:p>
          <w:p w:rsidR="00000000" w:rsidRPr="004D5254" w:rsidP="004D5254">
            <w:pPr>
              <w:pStyle w:val="List"/>
            </w:pPr>
            <w:r w:rsidRPr="004D5254">
              <w:t>4.2</w:t>
            </w:r>
            <w:r w:rsidRPr="004D5254">
              <w:tab/>
              <w:t xml:space="preserve">Effectiveness of policy and procedures for managing risk is analysed against </w:t>
            </w:r>
            <w:r w:rsidRPr="004D5254">
              <w:rPr>
                <w:rStyle w:val="BoldandItalics"/>
              </w:rPr>
              <w:t>expected outco</w:t>
            </w:r>
            <w:r w:rsidRPr="004D5254">
              <w:rPr>
                <w:rStyle w:val="BoldandItalics"/>
              </w:rPr>
              <w:t>mes</w:t>
            </w:r>
            <w:r w:rsidRPr="004D5254">
              <w:rPr>
                <w:rStyle w:val="Emphasis"/>
              </w:rPr>
              <w:t>.</w:t>
            </w:r>
          </w:p>
          <w:p w:rsidR="00000000" w:rsidRPr="004D5254" w:rsidP="004D5254">
            <w:pPr>
              <w:pStyle w:val="List"/>
            </w:pPr>
            <w:r w:rsidRPr="004D5254">
              <w:t>4.3</w:t>
            </w:r>
            <w:r w:rsidRPr="004D5254">
              <w:tab/>
              <w:t>Review results are used to make recommendations for improvement to policy and practices, and approval/s are gained for implementing changes.</w:t>
            </w:r>
          </w:p>
          <w:p w:rsidR="00000000" w:rsidRPr="004D5254" w:rsidP="004D5254">
            <w:pPr>
              <w:pStyle w:val="List"/>
            </w:pPr>
            <w:r w:rsidRPr="004D5254">
              <w:t>4.4</w:t>
            </w:r>
            <w:r w:rsidRPr="004D5254">
              <w:tab/>
              <w:t>Revised policy and practices are implemented in accordance with organisational requirements.</w:t>
            </w:r>
          </w:p>
        </w:tc>
      </w:tr>
    </w:tbl>
    <w:p w:rsidR="00000000" w:rsidRPr="004D5254" w:rsidP="004D5254">
      <w:pPr>
        <w:pStyle w:val="BodyText"/>
      </w:pPr>
    </w:p>
    <w:p w:rsidR="00000000" w:rsidRPr="004D5254" w:rsidP="004D5254">
      <w:pPr>
        <w:pStyle w:val="AllowPageBreak"/>
      </w:pPr>
    </w:p>
    <w:p w:rsidR="00000000" w:rsidRPr="004D5254" w:rsidP="004D5254">
      <w:pPr>
        <w:pStyle w:val="Heading1"/>
      </w:pPr>
      <w:bookmarkStart w:id="9" w:name="O_493532"/>
      <w:bookmarkEnd w:id="9"/>
      <w:r w:rsidRPr="004D5254">
        <w:t>Required Skills and Knowledge</w:t>
      </w:r>
    </w:p>
    <w:tbl>
      <w:tblPr>
        <w:tblW w:w="0" w:type="auto"/>
        <w:tblLayout w:type="fixed"/>
        <w:tblCellMar>
          <w:left w:w="62" w:type="dxa"/>
          <w:right w:w="62" w:type="dxa"/>
        </w:tblCellMar>
        <w:tblLook w:val="0000"/>
      </w:tblPr>
      <w:tblGrid>
        <w:gridCol w:w="8544"/>
        <w:gridCol w:w="9"/>
      </w:tblGrid>
      <w:tr w:rsidTr="00792933">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4D5254">
            <w:pPr>
              <w:pStyle w:val="BodyText"/>
              <w:rPr>
                <w:lang w:val="en-NZ"/>
              </w:rPr>
            </w:pPr>
            <w:r w:rsidRPr="004D5254">
              <w:t>This section describes the essential skills and knowledge and their level, required for this unit.</w:t>
            </w:r>
          </w:p>
        </w:tc>
      </w:tr>
      <w:tr w:rsidTr="0079293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rPr>
                <w:rStyle w:val="SpecialBold"/>
              </w:rPr>
              <w:t>Skill requirements</w:t>
            </w:r>
          </w:p>
          <w:p w:rsidR="00000000" w:rsidRPr="004D5254" w:rsidP="004D5254">
            <w:pPr>
              <w:pStyle w:val="BodyText"/>
            </w:pPr>
            <w:r w:rsidRPr="004D5254">
              <w:t>Look for evidence that confirms skills in:</w:t>
            </w:r>
          </w:p>
          <w:p w:rsidR="00000000" w:rsidRPr="004D5254" w:rsidP="004D5254">
            <w:pPr>
              <w:pStyle w:val="ListBullet"/>
            </w:pPr>
            <w:r w:rsidRPr="004D5254">
              <w:t xml:space="preserve">applying legislation, regulations and policies </w:t>
            </w:r>
            <w:r w:rsidRPr="004D5254">
              <w:t>relating to risk management</w:t>
            </w:r>
          </w:p>
          <w:p w:rsidR="00000000" w:rsidRPr="004D5254" w:rsidP="004D5254">
            <w:pPr>
              <w:pStyle w:val="ListBullet"/>
            </w:pPr>
            <w:r w:rsidRPr="004D5254">
              <w:t>undertaking research and analysis of the wider context affecting the organisation</w:t>
            </w:r>
          </w:p>
          <w:p w:rsidR="00000000" w:rsidRPr="004D5254" w:rsidP="004D5254">
            <w:pPr>
              <w:pStyle w:val="ListBullet"/>
            </w:pPr>
            <w:r w:rsidRPr="004D5254">
              <w:t>assessing and evaluating risks</w:t>
            </w:r>
          </w:p>
          <w:p w:rsidR="00000000" w:rsidRPr="004D5254" w:rsidP="004D5254">
            <w:pPr>
              <w:pStyle w:val="ListBullet"/>
            </w:pPr>
            <w:r w:rsidRPr="004D5254">
              <w:t>monitoring and reviewing risks and risk treatments</w:t>
            </w:r>
          </w:p>
          <w:p w:rsidR="00000000" w:rsidRPr="004D5254" w:rsidP="004D5254">
            <w:pPr>
              <w:pStyle w:val="ListBullet"/>
            </w:pPr>
            <w:r w:rsidRPr="004D5254">
              <w:t>communicating and consulting with a diverse range of stakeholders</w:t>
            </w:r>
          </w:p>
          <w:p w:rsidR="00000000" w:rsidRPr="004D5254" w:rsidP="004D5254">
            <w:pPr>
              <w:pStyle w:val="ListBullet"/>
            </w:pPr>
            <w:r w:rsidRPr="004D5254">
              <w:t>applying problem solving using conceptual and reasoning skills</w:t>
            </w:r>
          </w:p>
          <w:p w:rsidR="00000000" w:rsidRPr="004D5254" w:rsidP="004D5254">
            <w:pPr>
              <w:pStyle w:val="ListBullet"/>
            </w:pPr>
            <w:r w:rsidRPr="004D5254">
              <w:t>using formal language and style for written plans</w:t>
            </w:r>
          </w:p>
          <w:p w:rsidR="00000000" w:rsidRPr="004D5254" w:rsidP="004D5254">
            <w:pPr>
              <w:pStyle w:val="ListBullet"/>
            </w:pPr>
            <w:r w:rsidRPr="004D5254">
              <w:t>undertaking discussion using exchange of complex oral information</w:t>
            </w:r>
          </w:p>
          <w:p w:rsidR="00000000" w:rsidRPr="004D5254" w:rsidP="004D5254">
            <w:pPr>
              <w:pStyle w:val="ListBullet"/>
            </w:pPr>
            <w:r w:rsidRPr="004D5254">
              <w:t>using a var</w:t>
            </w:r>
            <w:r w:rsidRPr="004D5254">
              <w:t>iety of words and language structures to explain complex, formal documents and assisting others to apply them in the workplace</w:t>
            </w:r>
          </w:p>
          <w:p w:rsidR="00000000" w:rsidRPr="004D5254" w:rsidP="004D5254">
            <w:pPr>
              <w:pStyle w:val="ListBullet"/>
            </w:pPr>
            <w:r w:rsidRPr="004D5254">
              <w:t>responding to diversity, including gender and disability</w:t>
            </w:r>
          </w:p>
          <w:p w:rsidR="00000000" w:rsidP="004D5254">
            <w:pPr>
              <w:pStyle w:val="ListBullet"/>
              <w:rPr>
                <w:lang w:val="en-NZ"/>
              </w:rPr>
            </w:pPr>
            <w:r w:rsidRPr="004D5254">
              <w:t>applying procedures relating to occupational health and safety and envir</w:t>
            </w:r>
            <w:r w:rsidRPr="004D5254">
              <w:t>onment in the context of risk management</w:t>
            </w:r>
          </w:p>
        </w:tc>
      </w:tr>
      <w:tr w:rsidTr="0079293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rPr>
                <w:rStyle w:val="SpecialBold"/>
              </w:rPr>
              <w:t>Knowledge requirements</w:t>
            </w:r>
            <w:r w:rsidRPr="004D5254">
              <w:t xml:space="preserve"> </w:t>
            </w:r>
          </w:p>
          <w:p w:rsidR="00000000" w:rsidRPr="004D5254" w:rsidP="004D5254">
            <w:pPr>
              <w:pStyle w:val="BodyText"/>
            </w:pPr>
            <w:r w:rsidRPr="004D5254">
              <w:t>Look for evidence that confirms knowledge and understanding of:</w:t>
            </w:r>
          </w:p>
          <w:p w:rsidR="00000000" w:rsidRPr="004D5254" w:rsidP="004D5254">
            <w:pPr>
              <w:pStyle w:val="ListBullet"/>
            </w:pPr>
            <w:r w:rsidRPr="004D5254">
              <w:t>legislation, regulations, policies, procedures and guidelines relating to risk management</w:t>
            </w:r>
          </w:p>
          <w:p w:rsidR="00000000" w:rsidRPr="004D5254" w:rsidP="004D5254">
            <w:pPr>
              <w:pStyle w:val="ListBullet"/>
            </w:pPr>
            <w:r w:rsidRPr="004D5254">
              <w:t>risk management strategy</w:t>
            </w:r>
          </w:p>
          <w:p w:rsidR="00000000" w:rsidRPr="004D5254" w:rsidP="004D5254">
            <w:pPr>
              <w:pStyle w:val="ListBullet"/>
            </w:pPr>
            <w:r w:rsidRPr="004D5254">
              <w:t>organisational structure, functions and operation</w:t>
            </w:r>
          </w:p>
          <w:p w:rsidR="00000000" w:rsidRPr="004D5254" w:rsidP="004D5254">
            <w:pPr>
              <w:pStyle w:val="ListBullet"/>
            </w:pPr>
            <w:r w:rsidRPr="004D5254">
              <w:t>audit requirements</w:t>
            </w:r>
          </w:p>
          <w:p w:rsidR="00000000" w:rsidRPr="004D5254" w:rsidP="004D5254">
            <w:pPr>
              <w:pStyle w:val="ListBullet"/>
            </w:pPr>
            <w:r w:rsidRPr="004D5254">
              <w:t>AS/NZS ISO 31000:2009 Risk management - Principles and Guidelines</w:t>
            </w:r>
          </w:p>
          <w:p w:rsidR="00000000" w:rsidRPr="004D5254" w:rsidP="004D5254">
            <w:pPr>
              <w:pStyle w:val="ListBullet"/>
            </w:pPr>
            <w:r w:rsidRPr="004D5254">
              <w:t>HB 436:2004 (Guidelines to AS/NZS 4360:2004) Risk Management Guidelines Companion to As/NZS 4360:2004</w:t>
            </w:r>
          </w:p>
          <w:p w:rsidR="00000000" w:rsidRPr="004D5254" w:rsidP="004D5254">
            <w:pPr>
              <w:pStyle w:val="ListBullet"/>
            </w:pPr>
            <w:r w:rsidRPr="004D5254">
              <w:t>risk management cyc</w:t>
            </w:r>
            <w:r w:rsidRPr="004D5254">
              <w:t>le</w:t>
            </w:r>
          </w:p>
          <w:p w:rsidR="00000000" w:rsidRPr="004D5254" w:rsidP="004D5254">
            <w:pPr>
              <w:pStyle w:val="ListBullet"/>
            </w:pPr>
            <w:r w:rsidRPr="004D5254">
              <w:t>the relationship of risk to context - how the context may define the risks</w:t>
            </w:r>
          </w:p>
          <w:p w:rsidR="00000000" w:rsidRPr="004D5254" w:rsidP="004D5254">
            <w:pPr>
              <w:pStyle w:val="ListBullet"/>
            </w:pPr>
            <w:r w:rsidRPr="004D5254">
              <w:t>the importance of consultation and communication at every stage of the risk management cycle</w:t>
            </w:r>
          </w:p>
          <w:p w:rsidR="00000000" w:rsidRPr="004D5254" w:rsidP="004D5254">
            <w:pPr>
              <w:pStyle w:val="ListBullet"/>
            </w:pPr>
            <w:r w:rsidRPr="004D5254">
              <w:t>approval processes</w:t>
            </w:r>
          </w:p>
          <w:p w:rsidR="00000000" w:rsidRPr="004D5254" w:rsidP="004D5254">
            <w:pPr>
              <w:pStyle w:val="ListBullet"/>
            </w:pPr>
            <w:r w:rsidRPr="004D5254">
              <w:t>range of evaluation methodologies</w:t>
            </w:r>
          </w:p>
          <w:p w:rsidR="00000000" w:rsidRPr="004D5254" w:rsidP="004D5254">
            <w:pPr>
              <w:pStyle w:val="ListBullet"/>
            </w:pPr>
            <w:r w:rsidRPr="004D5254">
              <w:t>the diversity of risks in the pu</w:t>
            </w:r>
            <w:r w:rsidRPr="004D5254">
              <w:t>blic sector</w:t>
            </w:r>
          </w:p>
          <w:p w:rsidR="00000000" w:rsidRPr="004D5254" w:rsidP="004D5254">
            <w:pPr>
              <w:pStyle w:val="ListBullet"/>
            </w:pPr>
            <w:r w:rsidRPr="004D5254">
              <w:t>equal employment opportunity, equity and diversity principles</w:t>
            </w:r>
          </w:p>
          <w:p w:rsidR="00000000" w:rsidRPr="004D5254" w:rsidP="004D5254">
            <w:pPr>
              <w:pStyle w:val="ListBullet"/>
            </w:pPr>
            <w:r w:rsidRPr="004D5254">
              <w:t>public sector legislation such as occupational health and safety and environment in the context of risk management</w:t>
            </w:r>
          </w:p>
        </w:tc>
      </w:tr>
    </w:tbl>
    <w:p w:rsidR="00000000" w:rsidRPr="004D5254" w:rsidP="004D5254">
      <w:pPr>
        <w:pStyle w:val="BodyText"/>
      </w:pPr>
    </w:p>
    <w:p w:rsidR="00000000" w:rsidRPr="004D5254" w:rsidP="004D5254">
      <w:pPr>
        <w:pStyle w:val="AllowPageBreak"/>
      </w:pPr>
    </w:p>
    <w:p w:rsidR="00000000" w:rsidRPr="004D5254" w:rsidP="004D5254">
      <w:pPr>
        <w:pStyle w:val="Heading1"/>
      </w:pPr>
      <w:bookmarkStart w:id="10" w:name="O_493531"/>
      <w:bookmarkEnd w:id="10"/>
      <w:r w:rsidRPr="004D5254">
        <w:t>Evidence Guide</w:t>
      </w:r>
    </w:p>
    <w:tbl>
      <w:tblPr>
        <w:tblW w:w="9322" w:type="dxa"/>
        <w:tblLayout w:type="fixed"/>
        <w:tblCellMar>
          <w:left w:w="62" w:type="dxa"/>
          <w:right w:w="62" w:type="dxa"/>
        </w:tblCellMar>
        <w:tblLook w:val="0000"/>
      </w:tblPr>
      <w:tblGrid>
        <w:gridCol w:w="2660"/>
        <w:gridCol w:w="6662"/>
      </w:tblGrid>
      <w:tr w:rsidTr="0079293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D5254">
            <w:pPr>
              <w:pStyle w:val="BodyText"/>
              <w:rPr>
                <w:lang w:val="en-NZ"/>
              </w:rPr>
            </w:pPr>
            <w:r w:rsidRPr="004D5254">
              <w:t>The Evidence Guide specifies the evidence required to demonstrate achievement in the unit of competency as a whole. It must be read in conjunction with the Unit descriptor, Performance Criteria, the Range Statement and the Assessment Guidelines for the Pub</w:t>
            </w:r>
            <w:r w:rsidRPr="004D5254">
              <w:t>lic Sector Training Package.</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rPr>
                <w:rStyle w:val="SpecialBold"/>
              </w:rPr>
              <w:t>Units to be assessed together</w:t>
            </w:r>
            <w:r w:rsidRPr="004D5254">
              <w:t xml:space="preserve"> </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ListBullet"/>
            </w:pPr>
            <w:r w:rsidRPr="004D5254">
              <w:rPr>
                <w:rStyle w:val="Emphasis"/>
              </w:rPr>
              <w:t>Pre</w:t>
            </w:r>
            <w:r w:rsidRPr="004D5254">
              <w:t>-</w:t>
            </w:r>
            <w:r w:rsidRPr="004D5254">
              <w:rPr>
                <w:rStyle w:val="Emphasis"/>
              </w:rPr>
              <w:t>requisite</w:t>
            </w:r>
            <w:r w:rsidRPr="004D5254">
              <w:t xml:space="preserve"> units that </w:t>
            </w:r>
            <w:r w:rsidRPr="004D5254">
              <w:rPr>
                <w:rStyle w:val="Underline"/>
              </w:rPr>
              <w:t>must</w:t>
            </w:r>
            <w:r w:rsidRPr="004D5254">
              <w:t xml:space="preserve"> be achieved </w:t>
            </w:r>
            <w:r w:rsidRPr="004D5254">
              <w:rPr>
                <w:rStyle w:val="Underline"/>
              </w:rPr>
              <w:t>prior</w:t>
            </w:r>
            <w:r w:rsidRPr="004D5254">
              <w:t xml:space="preserve"> to this unit:</w:t>
            </w:r>
            <w:r w:rsidRPr="004D5254">
              <w:rPr>
                <w:rStyle w:val="Emphasis"/>
              </w:rPr>
              <w:t>Nil</w:t>
            </w:r>
          </w:p>
          <w:p w:rsidR="00000000" w:rsidRPr="004D5254" w:rsidP="004D5254">
            <w:pPr>
              <w:pStyle w:val="ListBullet"/>
            </w:pPr>
            <w:r w:rsidRPr="004D5254">
              <w:rPr>
                <w:rStyle w:val="Emphasis"/>
              </w:rPr>
              <w:t>Co</w:t>
            </w:r>
            <w:r w:rsidRPr="004D5254">
              <w:t>-</w:t>
            </w:r>
            <w:r w:rsidRPr="004D5254">
              <w:rPr>
                <w:rStyle w:val="Emphasis"/>
              </w:rPr>
              <w:t>requisite</w:t>
            </w:r>
            <w:r w:rsidRPr="004D5254">
              <w:t xml:space="preserve"> units that </w:t>
            </w:r>
            <w:r w:rsidRPr="004D5254">
              <w:rPr>
                <w:rStyle w:val="Underline"/>
              </w:rPr>
              <w:t>must</w:t>
            </w:r>
            <w:r w:rsidRPr="004D5254">
              <w:t xml:space="preserve"> be assessed </w:t>
            </w:r>
            <w:r w:rsidRPr="004D5254">
              <w:rPr>
                <w:rStyle w:val="Underline"/>
              </w:rPr>
              <w:t>with</w:t>
            </w:r>
            <w:r w:rsidRPr="004D5254">
              <w:t xml:space="preserve"> this unit:</w:t>
            </w:r>
            <w:r w:rsidRPr="004D5254">
              <w:rPr>
                <w:rStyle w:val="Emphasis"/>
              </w:rPr>
              <w:t>Nil</w:t>
            </w:r>
          </w:p>
          <w:p w:rsidR="00000000" w:rsidRPr="004D5254" w:rsidP="004D5254">
            <w:pPr>
              <w:pStyle w:val="ListBullet"/>
            </w:pPr>
            <w:r w:rsidRPr="004D5254">
              <w:rPr>
                <w:rStyle w:val="Emphasis"/>
              </w:rPr>
              <w:t>Co</w:t>
            </w:r>
            <w:r w:rsidRPr="004D5254">
              <w:t>-</w:t>
            </w:r>
            <w:r w:rsidRPr="004D5254">
              <w:rPr>
                <w:rStyle w:val="Emphasis"/>
              </w:rPr>
              <w:t>assessed units</w:t>
            </w:r>
            <w:r w:rsidRPr="004D5254">
              <w:t xml:space="preserve"> that </w:t>
            </w:r>
            <w:r w:rsidRPr="004D5254">
              <w:rPr>
                <w:rStyle w:val="Underline"/>
              </w:rPr>
              <w:t>may</w:t>
            </w:r>
            <w:r w:rsidRPr="004D5254">
              <w:t xml:space="preserve"> be assessed with this unit to increase th</w:t>
            </w:r>
            <w:r w:rsidRPr="004D5254">
              <w:t>e efficiency and realism of the assessment process include, but are not limited to:</w:t>
            </w:r>
          </w:p>
          <w:p w:rsidR="00000000" w:rsidRPr="004D5254" w:rsidP="004D5254">
            <w:pPr>
              <w:pStyle w:val="ListBullet2"/>
            </w:pPr>
            <w:r w:rsidRPr="004D5254">
              <w:t>PSPETHC501B Promote the values and ethos of public service</w:t>
            </w:r>
          </w:p>
          <w:p w:rsidR="00000000" w:rsidRPr="004D5254" w:rsidP="004D5254">
            <w:pPr>
              <w:pStyle w:val="ListBullet2"/>
            </w:pPr>
            <w:r w:rsidRPr="004D5254">
              <w:t xml:space="preserve">PSPGOV502B Develop client services </w:t>
            </w:r>
          </w:p>
          <w:p w:rsidR="00000000" w:rsidRPr="004D5254" w:rsidP="004D5254">
            <w:pPr>
              <w:pStyle w:val="ListBullet2"/>
            </w:pPr>
            <w:r w:rsidRPr="004D5254">
              <w:t>PSPGOV507A Undertake negotiations</w:t>
            </w:r>
          </w:p>
          <w:p w:rsidR="00000000" w:rsidRPr="004D5254" w:rsidP="004D5254">
            <w:pPr>
              <w:pStyle w:val="ListBullet2"/>
            </w:pPr>
            <w:r w:rsidRPr="004D5254">
              <w:t>PSPGOV508A Manage conflict</w:t>
            </w:r>
          </w:p>
          <w:p w:rsidR="00000000" w:rsidRPr="004D5254" w:rsidP="004D5254">
            <w:pPr>
              <w:pStyle w:val="ListBullet2"/>
            </w:pPr>
            <w:r w:rsidRPr="004D5254">
              <w:t>PSPGOV509A Conduct evaluations</w:t>
            </w:r>
          </w:p>
          <w:p w:rsidR="00000000" w:rsidRPr="004D5254" w:rsidP="004D5254">
            <w:pPr>
              <w:pStyle w:val="ListBullet2"/>
            </w:pPr>
            <w:r w:rsidRPr="004D5254">
              <w:t>PSPGOV511A Provide leadership</w:t>
            </w:r>
          </w:p>
          <w:p w:rsidR="00000000" w:rsidRPr="004D5254" w:rsidP="004D5254">
            <w:pPr>
              <w:pStyle w:val="ListBullet2"/>
            </w:pPr>
            <w:r w:rsidRPr="004D5254">
              <w:t>PSPGOV512A Use complex workplace communication strategies</w:t>
            </w:r>
          </w:p>
          <w:p w:rsidR="00000000" w:rsidRPr="004D5254" w:rsidP="004D5254">
            <w:pPr>
              <w:pStyle w:val="ListBullet2"/>
            </w:pPr>
            <w:r w:rsidRPr="004D5254">
              <w:t>PSPGOV515A Develop and use political nous</w:t>
            </w:r>
          </w:p>
          <w:p w:rsidR="00000000" w:rsidRPr="004D5254" w:rsidP="004D5254">
            <w:pPr>
              <w:pStyle w:val="ListBullet2"/>
            </w:pPr>
            <w:r w:rsidRPr="004D5254">
              <w:t xml:space="preserve">PSPGOV516A Develop and use emotional intelligence </w:t>
            </w:r>
          </w:p>
          <w:p w:rsidR="00000000" w:rsidRPr="004D5254" w:rsidP="004D5254">
            <w:pPr>
              <w:pStyle w:val="ListBullet2"/>
            </w:pPr>
            <w:r w:rsidRPr="004D5254">
              <w:t>PSPLEGN501B Promote compliance with legislat</w:t>
            </w:r>
            <w:r w:rsidRPr="004D5254">
              <w:t>ion in the public sector</w:t>
            </w:r>
          </w:p>
          <w:p w:rsidR="00000000" w:rsidP="004D5254">
            <w:pPr>
              <w:pStyle w:val="ListBullet2"/>
              <w:rPr>
                <w:lang w:val="en-NZ"/>
              </w:rPr>
            </w:pPr>
            <w:r w:rsidRPr="004D5254">
              <w:t>PSPPOL501A Develop organisation policy</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BodyText"/>
              <w:rPr>
                <w:lang w:val="en-NZ"/>
              </w:rPr>
            </w:pPr>
            <w:r w:rsidRPr="004D525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t>In addition to integrated demonstration of the elements and their related performance criteria, look for evidence that confirms:</w:t>
            </w:r>
          </w:p>
          <w:p w:rsidR="00000000" w:rsidRPr="004D5254" w:rsidP="004D5254">
            <w:pPr>
              <w:pStyle w:val="ListBullet"/>
            </w:pPr>
            <w:r w:rsidRPr="004D5254">
              <w:t xml:space="preserve">the knowledge requirements </w:t>
            </w:r>
            <w:r w:rsidRPr="004D5254">
              <w:t xml:space="preserve">of this unit </w:t>
            </w:r>
          </w:p>
          <w:p w:rsidR="00000000" w:rsidRPr="004D5254" w:rsidP="004D5254">
            <w:pPr>
              <w:pStyle w:val="ListBullet"/>
            </w:pPr>
            <w:r w:rsidRPr="004D5254">
              <w:t>the skill requirements of this unit</w:t>
            </w:r>
          </w:p>
          <w:p w:rsidR="00000000" w:rsidRPr="004D5254" w:rsidP="004D5254">
            <w:pPr>
              <w:pStyle w:val="ListBullet"/>
            </w:pPr>
            <w:r w:rsidRPr="004D5254">
              <w:t xml:space="preserve">application of Employability Skills as they relate to this unit </w:t>
            </w:r>
          </w:p>
          <w:p w:rsidR="00000000" w:rsidP="004D5254">
            <w:pPr>
              <w:pStyle w:val="ListBullet"/>
              <w:rPr>
                <w:lang w:val="en-NZ"/>
              </w:rPr>
            </w:pPr>
            <w:r w:rsidRPr="004D5254">
              <w:t>coordination of risk management in a range of (3 or more) contexts (or occasions, over time)</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BodyText"/>
              <w:rPr>
                <w:lang w:val="en-NZ"/>
              </w:rPr>
            </w:pPr>
            <w:r w:rsidRPr="004D525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t>These resources include:</w:t>
            </w:r>
          </w:p>
          <w:p w:rsidR="00000000" w:rsidRPr="004D5254" w:rsidP="004D5254">
            <w:pPr>
              <w:pStyle w:val="ListBullet"/>
            </w:pPr>
            <w:r w:rsidRPr="004D5254">
              <w:t>legislation, policy, procedures and protocols relating to risk management</w:t>
            </w:r>
          </w:p>
          <w:p w:rsidR="00000000" w:rsidRPr="004D5254" w:rsidP="004D5254">
            <w:pPr>
              <w:pStyle w:val="ListBullet"/>
            </w:pPr>
            <w:r w:rsidRPr="004D5254">
              <w:t>AS/NZS ISO 31000:2009 Risk management - Principles and Guidelines</w:t>
            </w:r>
          </w:p>
          <w:p w:rsidR="00000000" w:rsidRPr="004D5254" w:rsidP="004D5254">
            <w:pPr>
              <w:pStyle w:val="ListBullet"/>
            </w:pPr>
            <w:r w:rsidRPr="004D5254">
              <w:t>HB 436:2004 (Guidelines to AS/NZS 4360:2004) Risk Management Guidelines Companion to AS/NZ</w:t>
            </w:r>
            <w:r w:rsidRPr="004D5254">
              <w:t>S 4360:2004</w:t>
            </w:r>
          </w:p>
          <w:p w:rsidR="00000000" w:rsidRPr="004D5254" w:rsidP="004D5254">
            <w:pPr>
              <w:pStyle w:val="ListBullet"/>
            </w:pPr>
            <w:r w:rsidRPr="004D5254">
              <w:t xml:space="preserve">other national and international risk management standards </w:t>
            </w:r>
          </w:p>
          <w:p w:rsidR="00000000" w:rsidP="004D5254">
            <w:pPr>
              <w:pStyle w:val="ListBullet"/>
              <w:rPr>
                <w:lang w:val="en-NZ"/>
              </w:rPr>
            </w:pPr>
            <w:r w:rsidRPr="004D5254">
              <w:t>case studies and workplace scenarios to capture the range of risk management situations likely to be encountered</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BodyText"/>
              <w:rPr>
                <w:lang w:val="en-NZ"/>
              </w:rPr>
            </w:pPr>
            <w:r w:rsidRPr="004D525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t>Valid assessment of this unit require</w:t>
            </w:r>
            <w:r w:rsidRPr="004D5254">
              <w:t xml:space="preserve">s: </w:t>
            </w:r>
          </w:p>
          <w:p w:rsidR="00000000" w:rsidRPr="004D5254" w:rsidP="004D5254">
            <w:pPr>
              <w:pStyle w:val="ListBullet"/>
            </w:pPr>
            <w:r w:rsidRPr="004D5254">
              <w:t>a workplace environment or one that closely resembles normal work practice and replicates the range of conditions likely to be encountered when managing risk management system, including coping with difficulties, irregularities and breakdowns in routi</w:t>
            </w:r>
            <w:r w:rsidRPr="004D5254">
              <w:t>ne</w:t>
            </w:r>
          </w:p>
          <w:p w:rsidR="00000000" w:rsidRPr="004D5254" w:rsidP="004D5254">
            <w:pPr>
              <w:pStyle w:val="ListBullet"/>
            </w:pPr>
            <w:r w:rsidRPr="004D5254">
              <w:t>coordination of risk management in a range of (3 or more) contexts (or occasions, over time)</w:t>
            </w:r>
          </w:p>
          <w:p w:rsidR="00000000" w:rsidRPr="004D5254" w:rsidP="004D5254">
            <w:pPr>
              <w:pStyle w:val="BodyText"/>
            </w:pPr>
            <w:r w:rsidRPr="004D5254">
              <w:t>Assessment methods should reflect workplace demands, such as literacy, and the needs of particular groups, such as:</w:t>
            </w:r>
          </w:p>
          <w:p w:rsidR="00000000" w:rsidRPr="004D5254" w:rsidP="004D5254">
            <w:pPr>
              <w:pStyle w:val="ListBullet"/>
            </w:pPr>
            <w:r w:rsidRPr="004D5254">
              <w:t>people with disabilities</w:t>
            </w:r>
          </w:p>
          <w:p w:rsidR="00000000" w:rsidRPr="004D5254" w:rsidP="004D5254">
            <w:pPr>
              <w:pStyle w:val="ListBullet"/>
            </w:pPr>
            <w:r w:rsidRPr="004D5254">
              <w:t>people from culturally and linguistically diverse backgrounds</w:t>
            </w:r>
          </w:p>
          <w:p w:rsidR="00000000" w:rsidRPr="004D5254" w:rsidP="004D5254">
            <w:pPr>
              <w:pStyle w:val="ListBullet"/>
            </w:pPr>
            <w:r w:rsidRPr="004D5254">
              <w:t>Aboriginal and Torres Strait Islander people</w:t>
            </w:r>
          </w:p>
          <w:p w:rsidR="00000000" w:rsidRPr="004D5254" w:rsidP="004D5254">
            <w:pPr>
              <w:pStyle w:val="ListBullet"/>
            </w:pPr>
            <w:r w:rsidRPr="004D5254">
              <w:t>women</w:t>
            </w:r>
          </w:p>
          <w:p w:rsidR="00000000" w:rsidRPr="004D5254" w:rsidP="004D5254">
            <w:pPr>
              <w:pStyle w:val="ListBullet"/>
            </w:pPr>
            <w:r w:rsidRPr="004D5254">
              <w:t>young people</w:t>
            </w:r>
          </w:p>
          <w:p w:rsidR="00000000" w:rsidRPr="004D5254" w:rsidP="004D5254">
            <w:pPr>
              <w:pStyle w:val="ListBullet"/>
            </w:pPr>
            <w:r w:rsidRPr="004D5254">
              <w:t>older people</w:t>
            </w:r>
          </w:p>
          <w:p w:rsidR="00000000" w:rsidRPr="004D5254" w:rsidP="004D5254">
            <w:pPr>
              <w:pStyle w:val="ListBullet"/>
            </w:pPr>
            <w:r w:rsidRPr="004D5254">
              <w:t>people in rural and remote locations</w:t>
            </w:r>
          </w:p>
          <w:p w:rsidR="00000000" w:rsidRPr="004D5254" w:rsidP="004D5254">
            <w:pPr>
              <w:pStyle w:val="BodyText"/>
            </w:pPr>
            <w:r w:rsidRPr="004D5254">
              <w:t>Assessment methods suitable for valid and reliable assessment of this competency</w:t>
            </w:r>
            <w:r w:rsidRPr="004D5254">
              <w:t xml:space="preserve"> may include, but are not limited to, a combination of 2 or more of: </w:t>
            </w:r>
          </w:p>
          <w:p w:rsidR="00000000" w:rsidRPr="004D5254" w:rsidP="004D5254">
            <w:pPr>
              <w:pStyle w:val="ListBullet"/>
            </w:pPr>
            <w:r w:rsidRPr="004D5254">
              <w:t>case studies</w:t>
            </w:r>
          </w:p>
          <w:p w:rsidR="00000000" w:rsidRPr="004D5254" w:rsidP="004D5254">
            <w:pPr>
              <w:pStyle w:val="ListBullet"/>
            </w:pPr>
            <w:r w:rsidRPr="004D5254">
              <w:t xml:space="preserve">portfolios </w:t>
            </w:r>
          </w:p>
          <w:p w:rsidR="00000000" w:rsidRPr="004D5254" w:rsidP="004D5254">
            <w:pPr>
              <w:pStyle w:val="ListBullet"/>
            </w:pPr>
            <w:r w:rsidRPr="004D5254">
              <w:t>projects</w:t>
            </w:r>
          </w:p>
          <w:p w:rsidR="00000000" w:rsidRPr="004D5254" w:rsidP="004D5254">
            <w:pPr>
              <w:pStyle w:val="ListBullet"/>
            </w:pPr>
            <w:r w:rsidRPr="004D5254">
              <w:t>questioning</w:t>
            </w:r>
          </w:p>
          <w:p w:rsidR="00000000" w:rsidRPr="004D5254" w:rsidP="004D5254">
            <w:pPr>
              <w:pStyle w:val="ListBullet"/>
            </w:pPr>
            <w:r w:rsidRPr="004D5254">
              <w:t>scenarios</w:t>
            </w:r>
          </w:p>
          <w:p w:rsidR="00000000" w:rsidP="004D5254">
            <w:pPr>
              <w:pStyle w:val="ListBullet"/>
              <w:rPr>
                <w:lang w:val="en-NZ"/>
              </w:rPr>
            </w:pPr>
            <w:r w:rsidRPr="004D5254">
              <w:t>authenticated evidence from the workplace and/or training</w:t>
            </w:r>
          </w:p>
        </w:tc>
      </w:tr>
      <w:tr w:rsidTr="0079293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D5254">
            <w:pPr>
              <w:pStyle w:val="BodyText"/>
              <w:rPr>
                <w:lang w:val="en-NZ"/>
              </w:rPr>
            </w:pPr>
            <w:r w:rsidRPr="004D525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D5254" w:rsidP="004D5254">
            <w:pPr>
              <w:pStyle w:val="BodyText"/>
            </w:pPr>
            <w:r w:rsidRPr="004D5254">
              <w:t>Evidence must be gathered over time in a range of contexts to ensure the person can achieve the unit outcome and apply the competency in different situations or environments</w:t>
            </w:r>
          </w:p>
        </w:tc>
      </w:tr>
    </w:tbl>
    <w:p w:rsidR="00000000" w:rsidRPr="004D5254" w:rsidP="004D5254">
      <w:pPr>
        <w:pStyle w:val="BodyText"/>
      </w:pPr>
    </w:p>
    <w:p w:rsidR="00000000" w:rsidRPr="004D5254" w:rsidP="004D5254">
      <w:pPr>
        <w:pStyle w:val="AllowPageBreak"/>
      </w:pPr>
    </w:p>
    <w:p w:rsidR="00000000" w:rsidRPr="004D5254" w:rsidP="004D5254">
      <w:pPr>
        <w:pStyle w:val="Heading1"/>
      </w:pPr>
      <w:bookmarkStart w:id="11" w:name="O_493539"/>
      <w:bookmarkEnd w:id="11"/>
      <w:r w:rsidRPr="004D5254">
        <w:t>Range Statement</w:t>
      </w:r>
    </w:p>
    <w:tbl>
      <w:tblPr>
        <w:tblW w:w="9322" w:type="dxa"/>
        <w:tblLayout w:type="fixed"/>
        <w:tblCellMar>
          <w:left w:w="62" w:type="dxa"/>
          <w:right w:w="62" w:type="dxa"/>
        </w:tblCellMar>
        <w:tblLook w:val="0000"/>
      </w:tblPr>
      <w:tblGrid>
        <w:gridCol w:w="2660"/>
        <w:gridCol w:w="6662"/>
      </w:tblGrid>
      <w:tr w:rsidTr="00792933">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 xml:space="preserve">The Range Statement provides information about </w:t>
            </w:r>
            <w:r w:rsidRPr="004D5254">
              <w:t>the context in which the unit of competency is carried out. The variables cater for differences between States and Territories and the Commonwealth, and between organisations and workplaces. They allow for different work requirements, work practices and kn</w:t>
            </w:r>
            <w:r w:rsidRPr="004D5254">
              <w:t>owledge. The Range Statement also provides a focus for assessment. It relates to the unit as a whole. Text in</w:t>
            </w:r>
            <w:r w:rsidRPr="004D5254">
              <w:rPr>
                <w:rStyle w:val="BoldandItalics"/>
              </w:rPr>
              <w:t xml:space="preserve"> bold italics</w:t>
            </w:r>
            <w:r w:rsidRPr="004D5254">
              <w:t xml:space="preserve"> in the Performance Criteria is explained here.</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Resources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information in paper-based or electronic format</w:t>
            </w:r>
          </w:p>
          <w:p w:rsidR="00000000" w:rsidRPr="004D5254" w:rsidP="004D5254">
            <w:pPr>
              <w:pStyle w:val="ListBullet"/>
            </w:pPr>
            <w:r w:rsidRPr="004D5254">
              <w:t>risk analysis tools</w:t>
            </w:r>
          </w:p>
          <w:p w:rsidR="00000000" w:rsidP="004D5254">
            <w:pPr>
              <w:pStyle w:val="ListBullet"/>
              <w:rPr>
                <w:lang w:val="en-NZ"/>
              </w:rPr>
            </w:pPr>
            <w:r w:rsidRPr="004D5254">
              <w:t>briefings, information sessions, training</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BoldandItalics"/>
              </w:rPr>
              <w:t>Legislation</w:t>
            </w:r>
            <w:r w:rsidRPr="004D5254">
              <w:t xml:space="preserve">, </w:t>
            </w:r>
            <w:r w:rsidRPr="004D5254">
              <w:rPr>
                <w:rStyle w:val="BoldandItalics"/>
              </w:rPr>
              <w:t xml:space="preserve">policy and procedures </w:t>
            </w:r>
            <w:r w:rsidRPr="004D525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Commonwealth and State/Territory legislation relating to risk management</w:t>
            </w:r>
          </w:p>
          <w:p w:rsidR="00000000" w:rsidRPr="004D5254" w:rsidP="004D5254">
            <w:pPr>
              <w:pStyle w:val="ListBullet"/>
            </w:pPr>
            <w:r w:rsidRPr="004D5254">
              <w:t>other national and international risk management standards</w:t>
            </w:r>
          </w:p>
          <w:p w:rsidR="00000000" w:rsidRPr="004D5254" w:rsidP="004D5254">
            <w:pPr>
              <w:pStyle w:val="ListBullet"/>
            </w:pPr>
            <w:r w:rsidRPr="004D5254">
              <w:t>the organisa</w:t>
            </w:r>
            <w:r w:rsidRPr="004D5254">
              <w:t xml:space="preserve">tion's risk management policies and practices </w:t>
            </w:r>
          </w:p>
          <w:p w:rsidR="00000000" w:rsidRPr="004D5254" w:rsidP="004D5254">
            <w:pPr>
              <w:pStyle w:val="ListBullet"/>
            </w:pPr>
            <w:r w:rsidRPr="004D5254">
              <w:t>codes of conduct/codes of ethics</w:t>
            </w:r>
          </w:p>
          <w:p w:rsidR="00000000" w:rsidRPr="004D5254" w:rsidP="004D5254">
            <w:pPr>
              <w:pStyle w:val="ListBullet"/>
            </w:pPr>
            <w:r w:rsidRPr="004D5254">
              <w:t>AS/NZS ISO 31000:2009 Risk management - Principles and Guidelines</w:t>
            </w:r>
          </w:p>
          <w:p w:rsidR="00000000" w:rsidRPr="004D5254" w:rsidP="004D5254">
            <w:pPr>
              <w:pStyle w:val="ListBullet"/>
            </w:pPr>
            <w:r w:rsidRPr="004D5254">
              <w:t>HB 436:2004 (Guidelines to AS/NZS 4360:2004) Risk Management Guidelines Companion to AS/NZS 4360:2004</w:t>
            </w:r>
          </w:p>
          <w:p w:rsidR="00000000" w:rsidRPr="004D5254" w:rsidP="004D5254">
            <w:pPr>
              <w:pStyle w:val="ListBullet"/>
            </w:pPr>
            <w:r w:rsidRPr="004D5254">
              <w:t>ISO Guid</w:t>
            </w:r>
            <w:r w:rsidRPr="004D5254">
              <w:t>e 73:2009 Risk Management, Vocabulary</w:t>
            </w:r>
          </w:p>
          <w:p w:rsidR="00000000" w:rsidRPr="004D5254" w:rsidP="004D5254">
            <w:pPr>
              <w:pStyle w:val="ListBullet"/>
            </w:pPr>
            <w:r w:rsidRPr="004D5254">
              <w:t>professional standards for risk management, for example certified practising risk manager (CPRM)</w:t>
            </w:r>
          </w:p>
          <w:p w:rsidR="00000000" w:rsidP="004D5254">
            <w:pPr>
              <w:pStyle w:val="ListBullet"/>
              <w:rPr>
                <w:lang w:val="en-NZ"/>
              </w:rPr>
            </w:pPr>
            <w:r w:rsidRPr="004D5254">
              <w:t>jurisdictional policies, guidelines and web sites, for example www.riskmanagement.qld.gov.au</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BoldandItalics"/>
              </w:rPr>
              <w:t xml:space="preserve">Audits </w:t>
            </w:r>
            <w:r w:rsidRPr="004D5254">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ListBullet"/>
              <w:rPr>
                <w:lang w:val="en-NZ"/>
              </w:rPr>
            </w:pPr>
            <w:r w:rsidRPr="004D5254">
              <w:t>undertaken by trained staff and/or external auditors according to documented schedules in risk management strategy</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BoldandItalics"/>
              </w:rPr>
              <w:t>Information</w:t>
            </w:r>
            <w:r w:rsidRPr="004D5254">
              <w:t xml:space="preserve"> provided to staff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paper-based or electronic information such as via intranet</w:t>
            </w:r>
          </w:p>
          <w:p w:rsidR="00000000" w:rsidRPr="004D5254" w:rsidP="004D5254">
            <w:pPr>
              <w:pStyle w:val="ListBullet"/>
            </w:pPr>
            <w:r w:rsidRPr="004D5254">
              <w:t>information sessions</w:t>
            </w:r>
          </w:p>
          <w:p w:rsidR="00000000" w:rsidRPr="004D5254" w:rsidP="004D5254">
            <w:pPr>
              <w:pStyle w:val="ListBullet"/>
            </w:pPr>
            <w:r w:rsidRPr="004D5254">
              <w:t>briefings</w:t>
            </w:r>
          </w:p>
          <w:p w:rsidR="00000000" w:rsidRPr="004D5254" w:rsidP="004D5254">
            <w:pPr>
              <w:pStyle w:val="ListBullet"/>
            </w:pPr>
            <w:r w:rsidRPr="004D5254">
              <w:t>traini</w:t>
            </w:r>
            <w:r w:rsidRPr="004D5254">
              <w:t>ng programs</w:t>
            </w:r>
          </w:p>
          <w:p w:rsidR="00000000" w:rsidP="004D5254">
            <w:pPr>
              <w:pStyle w:val="ListBullet"/>
              <w:rPr>
                <w:lang w:val="en-NZ"/>
              </w:rPr>
            </w:pPr>
            <w:r w:rsidRPr="004D5254">
              <w:t>arrangements such as coaching and mentoring</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BoldandItalics"/>
              </w:rPr>
              <w:t>Advice</w:t>
            </w:r>
            <w:r w:rsidRPr="004D5254">
              <w:t xml:space="preserve"> to staff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verbal advice</w:t>
            </w:r>
          </w:p>
          <w:p w:rsidR="00000000" w:rsidRPr="004D5254" w:rsidP="004D5254">
            <w:pPr>
              <w:pStyle w:val="ListBullet"/>
            </w:pPr>
            <w:r w:rsidRPr="004D5254">
              <w:t>documented advice</w:t>
            </w:r>
          </w:p>
          <w:p w:rsidR="00000000" w:rsidP="004D5254">
            <w:pPr>
              <w:pStyle w:val="ListBullet"/>
              <w:rPr>
                <w:lang w:val="en-NZ"/>
              </w:rPr>
            </w:pPr>
            <w:r w:rsidRPr="004D5254">
              <w:t>references to existing information in paper-based or electronic format</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BoldandItalics"/>
              </w:rPr>
              <w:t xml:space="preserve">Learning and development </w:t>
            </w:r>
            <w:r w:rsidRPr="004D525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formal training through a Registered Training Organisation</w:t>
            </w:r>
          </w:p>
          <w:p w:rsidR="00000000" w:rsidRPr="004D5254" w:rsidP="004D5254">
            <w:pPr>
              <w:pStyle w:val="ListBullet"/>
            </w:pPr>
            <w:r w:rsidRPr="004D5254">
              <w:t>in-house training</w:t>
            </w:r>
          </w:p>
          <w:p w:rsidR="00000000" w:rsidRPr="004D5254" w:rsidP="004D5254">
            <w:pPr>
              <w:pStyle w:val="ListBullet"/>
            </w:pPr>
            <w:r w:rsidRPr="004D5254">
              <w:t>on-the-job learning</w:t>
            </w:r>
          </w:p>
          <w:p w:rsidR="00000000" w:rsidRPr="004D5254" w:rsidP="004D5254">
            <w:pPr>
              <w:pStyle w:val="ListBullet"/>
            </w:pPr>
            <w:r w:rsidRPr="004D5254">
              <w:t>coaching or mentoring</w:t>
            </w:r>
          </w:p>
          <w:p w:rsidR="00000000" w:rsidP="004D5254">
            <w:pPr>
              <w:pStyle w:val="ListBullet"/>
              <w:rPr>
                <w:lang w:val="en-NZ"/>
              </w:rPr>
            </w:pPr>
            <w:r w:rsidRPr="004D5254">
              <w:t>information sessions provided internally or by external consultants</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t>Methods of</w:t>
            </w:r>
            <w:r w:rsidRPr="004D5254">
              <w:rPr>
                <w:rStyle w:val="BoldandItalics"/>
              </w:rPr>
              <w:t xml:space="preserve"> promotion </w:t>
            </w:r>
            <w:r w:rsidRPr="004D525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information sessions</w:t>
            </w:r>
          </w:p>
          <w:p w:rsidR="00000000" w:rsidRPr="004D5254" w:rsidP="004D5254">
            <w:pPr>
              <w:pStyle w:val="ListBullet"/>
            </w:pPr>
            <w:r w:rsidRPr="004D5254">
              <w:t>briefings</w:t>
            </w:r>
          </w:p>
          <w:p w:rsidR="00000000" w:rsidRPr="004D5254" w:rsidP="004D5254">
            <w:pPr>
              <w:pStyle w:val="ListBullet"/>
            </w:pPr>
            <w:r w:rsidRPr="004D5254">
              <w:t>wr</w:t>
            </w:r>
            <w:r w:rsidRPr="004D5254">
              <w:t>itten materials</w:t>
            </w:r>
          </w:p>
          <w:p w:rsidR="00000000" w:rsidP="004D5254">
            <w:pPr>
              <w:pStyle w:val="ListBullet"/>
              <w:rPr>
                <w:lang w:val="en-NZ"/>
              </w:rPr>
            </w:pPr>
            <w:r w:rsidRPr="004D5254">
              <w:t>training</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BoldandItalics"/>
              </w:rPr>
              <w:t xml:space="preserve">Recovery processes </w:t>
            </w:r>
            <w:r w:rsidRPr="004D525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repair or replacement of equipment</w:t>
            </w:r>
          </w:p>
          <w:p w:rsidR="00000000" w:rsidRPr="004D5254" w:rsidP="004D5254">
            <w:pPr>
              <w:pStyle w:val="ListBullet"/>
            </w:pPr>
            <w:r w:rsidRPr="004D5254">
              <w:t>retraining</w:t>
            </w:r>
          </w:p>
          <w:p w:rsidR="00000000" w:rsidRPr="004D5254" w:rsidP="004D5254">
            <w:pPr>
              <w:pStyle w:val="ListBullet"/>
            </w:pPr>
            <w:r w:rsidRPr="004D5254">
              <w:t>alternative suppliers, production sources or methods</w:t>
            </w:r>
          </w:p>
          <w:p w:rsidR="00000000" w:rsidP="004D5254">
            <w:pPr>
              <w:pStyle w:val="ListBullet"/>
              <w:rPr>
                <w:lang w:val="en-NZ"/>
              </w:rPr>
            </w:pPr>
            <w:r w:rsidRPr="004D5254">
              <w:t>temporary outsourcing</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BoldandItalics"/>
              </w:rPr>
              <w:t>Monitoring methodology</w:t>
            </w:r>
            <w:r w:rsidRPr="004D525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observations</w:t>
            </w:r>
          </w:p>
          <w:p w:rsidR="00000000" w:rsidRPr="004D5254" w:rsidP="004D5254">
            <w:pPr>
              <w:pStyle w:val="ListBullet"/>
            </w:pPr>
            <w:r w:rsidRPr="004D5254">
              <w:t>physical inspections</w:t>
            </w:r>
          </w:p>
          <w:p w:rsidR="00000000" w:rsidRPr="004D5254" w:rsidP="004D5254">
            <w:pPr>
              <w:pStyle w:val="ListBullet"/>
            </w:pPr>
            <w:r w:rsidRPr="004D5254">
              <w:t>incident reports</w:t>
            </w:r>
          </w:p>
          <w:p w:rsidR="00000000" w:rsidRPr="004D5254" w:rsidP="004D5254">
            <w:pPr>
              <w:pStyle w:val="ListBullet"/>
            </w:pPr>
            <w:r w:rsidRPr="004D5254">
              <w:t>questionnaires</w:t>
            </w:r>
          </w:p>
          <w:p w:rsidR="00000000" w:rsidRPr="004D5254" w:rsidP="004D5254">
            <w:pPr>
              <w:pStyle w:val="ListBullet"/>
            </w:pPr>
            <w:r w:rsidRPr="004D5254">
              <w:t>interviews with stakeholders</w:t>
            </w:r>
          </w:p>
          <w:p w:rsidR="00000000" w:rsidRPr="004D5254" w:rsidP="004D5254">
            <w:pPr>
              <w:pStyle w:val="ListBullet"/>
            </w:pPr>
            <w:r w:rsidRPr="004D5254">
              <w:t>regular reviews of risk treatment procedures</w:t>
            </w:r>
          </w:p>
          <w:p w:rsidR="00000000" w:rsidP="004D5254">
            <w:pPr>
              <w:pStyle w:val="ListBullet"/>
              <w:rPr>
                <w:lang w:val="en-NZ"/>
              </w:rPr>
            </w:pPr>
            <w:r w:rsidRPr="004D5254">
              <w:t>repeat of the risk management process</w:t>
            </w:r>
          </w:p>
        </w:tc>
      </w:tr>
      <w:tr w:rsidTr="0079293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254">
            <w:pPr>
              <w:pStyle w:val="BodyText"/>
              <w:rPr>
                <w:lang w:val="en-NZ"/>
              </w:rPr>
            </w:pPr>
            <w:r w:rsidRPr="004D5254">
              <w:rPr>
                <w:rStyle w:val="BoldandItalics"/>
              </w:rPr>
              <w:t xml:space="preserve">Expected outcomes </w:t>
            </w:r>
            <w:r w:rsidRPr="004D5254">
              <w:t>may be documented 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254" w:rsidP="004D5254">
            <w:pPr>
              <w:pStyle w:val="ListBullet"/>
            </w:pPr>
            <w:r w:rsidRPr="004D5254">
              <w:t>risk management strategy</w:t>
            </w:r>
          </w:p>
          <w:p w:rsidR="00000000" w:rsidRPr="004D5254" w:rsidP="004D5254">
            <w:pPr>
              <w:pStyle w:val="ListBullet"/>
            </w:pPr>
            <w:r w:rsidRPr="004D5254">
              <w:t>key performance indicators</w:t>
            </w:r>
          </w:p>
          <w:p w:rsidR="00000000" w:rsidRPr="004D5254" w:rsidP="004D5254">
            <w:pPr>
              <w:pStyle w:val="ListBullet"/>
            </w:pPr>
            <w:r w:rsidRPr="004D5254">
              <w:t>risk management policies and procedures</w:t>
            </w:r>
          </w:p>
        </w:tc>
      </w:tr>
    </w:tbl>
    <w:p w:rsidR="00792933" w:rsidP="004D5254">
      <w:pPr>
        <w:pStyle w:val="BodyText"/>
      </w:pPr>
    </w:p>
    <w:p w:rsidR="00792933" w:rsidP="004D5254">
      <w:pPr>
        <w:pStyle w:val="BodyText"/>
      </w:pPr>
    </w:p>
    <w:p w:rsidR="00000000" w:rsidRPr="004D5254" w:rsidP="004D5254">
      <w:pPr>
        <w:pStyle w:val="Heading1"/>
      </w:pPr>
      <w:bookmarkStart w:id="12" w:name="O_493537"/>
      <w:bookmarkEnd w:id="12"/>
      <w:r w:rsidRPr="004D5254">
        <w:t>Unit Sector(s)</w:t>
      </w:r>
    </w:p>
    <w:p w:rsidR="00000000" w:rsidRPr="004D5254" w:rsidP="004D5254">
      <w:pPr>
        <w:pStyle w:val="BodyText"/>
      </w:pPr>
      <w:r w:rsidRPr="004D5254">
        <w:t>Not applicable.</w:t>
      </w:r>
    </w:p>
    <w:p w:rsidR="00000000" w:rsidRPr="004D5254" w:rsidP="004D5254">
      <w:pPr>
        <w:pStyle w:val="AllowPageBreak"/>
      </w:pPr>
    </w:p>
    <w:p w:rsidR="00000000" w:rsidRPr="004D5254" w:rsidP="004D5254">
      <w:pPr>
        <w:pStyle w:val="Heading1"/>
      </w:pPr>
      <w:bookmarkStart w:id="13" w:name="O_493543"/>
      <w:bookmarkEnd w:id="13"/>
      <w:r w:rsidRPr="004D5254">
        <w:t>Competency field</w:t>
      </w:r>
    </w:p>
    <w:p w:rsidR="00000000" w:rsidRPr="004D5254" w:rsidP="004D5254">
      <w:pPr>
        <w:pStyle w:val="BodyText"/>
      </w:pPr>
      <w:r w:rsidRPr="004D5254">
        <w:t>Working in Government.</w:t>
      </w:r>
    </w:p>
    <w:p w:rsidR="00000000" w:rsidRPr="004D5254" w:rsidP="004D5254"/>
    <w:sectPr w:rsidSect="004D5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933" w:rsidP="00792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33" w:rsidP="004D5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2933" w:rsidP="004D52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92933" w:rsidP="004D52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54" w:rsidRPr="00792933" w:rsidP="007929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33" w:rsidRPr="002D2AF8" w:rsidP="004D5254">
    <w:pPr>
      <w:pStyle w:val="Header"/>
      <w:framePr w:wrap="around"/>
    </w:pPr>
    <w:r>
      <w:fldChar w:fldCharType="begin"/>
    </w:r>
    <w:r>
      <w:instrText xml:space="preserve"> TITLE   \* MERGEFORMAT </w:instrText>
    </w:r>
    <w:r>
      <w:fldChar w:fldCharType="separate"/>
    </w:r>
    <w:r>
      <w:t>PSPGOV517A Coordinate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92933" w:rsidP="004D5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67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AA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7AF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254"/>
    <w:pPr>
      <w:spacing w:before="360" w:after="60"/>
      <w:outlineLvl w:val="0"/>
    </w:pPr>
    <w:rPr>
      <w:sz w:val="32"/>
    </w:rPr>
  </w:style>
  <w:style w:type="paragraph" w:styleId="Heading2">
    <w:name w:val="heading 2"/>
    <w:basedOn w:val="HeadingBase"/>
    <w:next w:val="BodyText"/>
    <w:link w:val="Heading2Char"/>
    <w:qFormat/>
    <w:rsid w:val="004D5254"/>
    <w:pPr>
      <w:keepLines/>
      <w:spacing w:before="240" w:after="120"/>
      <w:outlineLvl w:val="1"/>
    </w:pPr>
    <w:rPr>
      <w:sz w:val="28"/>
      <w:szCs w:val="40"/>
    </w:rPr>
  </w:style>
  <w:style w:type="paragraph" w:styleId="Heading3">
    <w:name w:val="heading 3"/>
    <w:basedOn w:val="HeadingBase"/>
    <w:next w:val="BodyText"/>
    <w:link w:val="Heading3Char"/>
    <w:qFormat/>
    <w:rsid w:val="004D5254"/>
    <w:pPr>
      <w:spacing w:before="180" w:after="120"/>
      <w:outlineLvl w:val="2"/>
    </w:pPr>
    <w:rPr>
      <w:spacing w:val="-10"/>
      <w:kern w:val="32"/>
    </w:rPr>
  </w:style>
  <w:style w:type="paragraph" w:styleId="Heading4">
    <w:name w:val="heading 4"/>
    <w:basedOn w:val="HeadingBase"/>
    <w:next w:val="BodyText"/>
    <w:link w:val="Heading4Char"/>
    <w:qFormat/>
    <w:rsid w:val="004D5254"/>
    <w:pPr>
      <w:spacing w:before="160" w:after="120"/>
      <w:outlineLvl w:val="3"/>
    </w:pPr>
    <w:rPr>
      <w:sz w:val="22"/>
    </w:rPr>
  </w:style>
  <w:style w:type="paragraph" w:styleId="Heading5">
    <w:name w:val="heading 5"/>
    <w:basedOn w:val="HeadingBase"/>
    <w:next w:val="Normal"/>
    <w:link w:val="Heading5Char"/>
    <w:qFormat/>
    <w:rsid w:val="004D5254"/>
    <w:pPr>
      <w:spacing w:before="80"/>
      <w:outlineLvl w:val="4"/>
    </w:pPr>
    <w:rPr>
      <w:color w:val="918585"/>
      <w:sz w:val="20"/>
    </w:rPr>
  </w:style>
  <w:style w:type="paragraph" w:styleId="Heading6">
    <w:name w:val="heading 6"/>
    <w:basedOn w:val="HeadingBase"/>
    <w:next w:val="Normal"/>
    <w:link w:val="Heading6Char"/>
    <w:qFormat/>
    <w:rsid w:val="004D5254"/>
    <w:pPr>
      <w:spacing w:before="60"/>
      <w:outlineLvl w:val="5"/>
    </w:pPr>
    <w:rPr>
      <w:color w:val="918585"/>
      <w:sz w:val="20"/>
    </w:rPr>
  </w:style>
  <w:style w:type="paragraph" w:styleId="Heading7">
    <w:name w:val="heading 7"/>
    <w:basedOn w:val="Normal"/>
    <w:next w:val="Normal"/>
    <w:link w:val="Heading7Char"/>
    <w:qFormat/>
    <w:rsid w:val="004D5254"/>
    <w:pPr>
      <w:ind w:left="720"/>
      <w:outlineLvl w:val="6"/>
    </w:pPr>
    <w:rPr>
      <w:i/>
    </w:rPr>
  </w:style>
  <w:style w:type="paragraph" w:styleId="Heading8">
    <w:name w:val="heading 8"/>
    <w:basedOn w:val="Normal"/>
    <w:next w:val="Normal"/>
    <w:link w:val="Heading8Char"/>
    <w:qFormat/>
    <w:rsid w:val="004D5254"/>
    <w:pPr>
      <w:ind w:left="720"/>
      <w:outlineLvl w:val="7"/>
    </w:pPr>
    <w:rPr>
      <w:i/>
    </w:rPr>
  </w:style>
  <w:style w:type="paragraph" w:styleId="Heading9">
    <w:name w:val="heading 9"/>
    <w:basedOn w:val="Normal"/>
    <w:next w:val="Normal"/>
    <w:link w:val="Heading9Char"/>
    <w:qFormat/>
    <w:rsid w:val="004D5254"/>
    <w:pPr>
      <w:ind w:left="720"/>
      <w:outlineLvl w:val="8"/>
    </w:pPr>
    <w:rPr>
      <w:i/>
    </w:rPr>
  </w:style>
  <w:style w:type="character" w:default="1" w:styleId="DefaultParagraphFont">
    <w:name w:val="Default Paragraph Font"/>
    <w:uiPriority w:val="1"/>
    <w:unhideWhenUsed/>
    <w:rsid w:val="004D5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254"/>
  </w:style>
  <w:style w:type="character" w:customStyle="1" w:styleId="Heading1Char">
    <w:name w:val="Heading 1 Char"/>
    <w:basedOn w:val="DefaultParagraphFont"/>
    <w:link w:val="Heading1"/>
    <w:rsid w:val="004D5254"/>
    <w:rPr>
      <w:rFonts w:ascii="Times New Roman" w:eastAsia="Times New Roman" w:hAnsi="Times New Roman" w:cs="Times New Roman"/>
      <w:b/>
      <w:sz w:val="32"/>
      <w:szCs w:val="20"/>
      <w:lang w:eastAsia="en-US"/>
    </w:rPr>
  </w:style>
  <w:style w:type="paragraph" w:styleId="BodyText">
    <w:name w:val="Body Text"/>
    <w:basedOn w:val="Normal"/>
    <w:link w:val="BodyTextChar"/>
    <w:rsid w:val="004D52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5254"/>
    <w:rPr>
      <w:rFonts w:ascii="Times New Roman" w:eastAsia="Times New Roman" w:hAnsi="Times New Roman" w:cs="Times New Roman"/>
      <w:sz w:val="24"/>
      <w:lang w:eastAsia="en-US"/>
    </w:rPr>
  </w:style>
  <w:style w:type="paragraph" w:styleId="Footer">
    <w:name w:val="footer"/>
    <w:basedOn w:val="Normal"/>
    <w:link w:val="FooterChar"/>
    <w:rsid w:val="004D5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254"/>
    <w:rPr>
      <w:rFonts w:ascii="Times New Roman" w:eastAsia="Times New Roman" w:hAnsi="Times New Roman" w:cs="Times New Roman"/>
      <w:sz w:val="16"/>
      <w:lang w:eastAsia="en-US"/>
    </w:rPr>
  </w:style>
  <w:style w:type="paragraph" w:styleId="List">
    <w:name w:val="List"/>
    <w:basedOn w:val="BodyText"/>
    <w:next w:val="BodyText"/>
    <w:rsid w:val="004D5254"/>
    <w:pPr>
      <w:tabs>
        <w:tab w:val="left" w:pos="340"/>
      </w:tabs>
      <w:spacing w:before="60" w:after="60"/>
      <w:ind w:left="340" w:hanging="340"/>
    </w:pPr>
  </w:style>
  <w:style w:type="paragraph" w:styleId="ListBullet">
    <w:name w:val="List Bullet"/>
    <w:basedOn w:val="List"/>
    <w:rsid w:val="004D5254"/>
    <w:pPr>
      <w:numPr>
        <w:numId w:val="13"/>
      </w:numPr>
      <w:tabs>
        <w:tab w:val="clear" w:pos="340"/>
      </w:tabs>
      <w:spacing w:before="40" w:after="40"/>
    </w:pPr>
  </w:style>
  <w:style w:type="character" w:customStyle="1" w:styleId="SpecialBold">
    <w:name w:val="Special Bold"/>
    <w:basedOn w:val="DefaultParagraphFont"/>
    <w:rsid w:val="004D5254"/>
    <w:rPr>
      <w:b/>
      <w:spacing w:val="0"/>
    </w:rPr>
  </w:style>
  <w:style w:type="paragraph" w:styleId="ListBullet2">
    <w:name w:val="List Bullet 2"/>
    <w:basedOn w:val="List2"/>
    <w:rsid w:val="004D5254"/>
    <w:pPr>
      <w:numPr>
        <w:numId w:val="14"/>
      </w:numPr>
      <w:tabs>
        <w:tab w:val="clear" w:pos="680"/>
      </w:tabs>
    </w:pPr>
  </w:style>
  <w:style w:type="character" w:styleId="Emphasis">
    <w:name w:val="Emphasis"/>
    <w:basedOn w:val="DefaultParagraphFont"/>
    <w:qFormat/>
    <w:rsid w:val="004D5254"/>
    <w:rPr>
      <w:i/>
    </w:rPr>
  </w:style>
  <w:style w:type="paragraph" w:customStyle="1" w:styleId="SuperHeading">
    <w:name w:val="SuperHeading"/>
    <w:basedOn w:val="Normal"/>
    <w:rsid w:val="004D5254"/>
    <w:pPr>
      <w:spacing w:before="240" w:after="120"/>
      <w:outlineLvl w:val="0"/>
    </w:pPr>
    <w:rPr>
      <w:rFonts w:ascii="Times New Roman" w:hAnsi="Times New Roman"/>
      <w:b/>
      <w:sz w:val="28"/>
    </w:rPr>
  </w:style>
  <w:style w:type="paragraph" w:customStyle="1" w:styleId="AllowPageBreak">
    <w:name w:val="AllowPageBreak"/>
    <w:rsid w:val="004D5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D5254"/>
    <w:rPr>
      <w:u w:val="single"/>
    </w:rPr>
  </w:style>
  <w:style w:type="character" w:customStyle="1" w:styleId="BoldandItalics">
    <w:name w:val="Bold and Italics"/>
    <w:qFormat/>
    <w:rsid w:val="004D5254"/>
    <w:rPr>
      <w:b/>
      <w:i/>
      <w:u w:val="none"/>
    </w:rPr>
  </w:style>
  <w:style w:type="character" w:customStyle="1" w:styleId="Heading2Char">
    <w:name w:val="Heading 2 Char"/>
    <w:basedOn w:val="DefaultParagraphFont"/>
    <w:link w:val="Heading2"/>
    <w:rsid w:val="004D5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254"/>
    <w:rPr>
      <w:rFonts w:ascii="Courier New" w:eastAsia="Times New Roman" w:hAnsi="Courier New" w:cs="Times New Roman"/>
      <w:i/>
      <w:szCs w:val="20"/>
      <w:lang w:eastAsia="en-US"/>
    </w:rPr>
  </w:style>
  <w:style w:type="paragraph" w:customStyle="1" w:styleId="HeadingBase">
    <w:name w:val="Heading Base"/>
    <w:rsid w:val="004D5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254"/>
    <w:pPr>
      <w:tabs>
        <w:tab w:val="right" w:leader="dot" w:pos="9072"/>
      </w:tabs>
      <w:ind w:left="567"/>
    </w:pPr>
    <w:rPr>
      <w:szCs w:val="22"/>
    </w:rPr>
  </w:style>
  <w:style w:type="paragraph" w:customStyle="1" w:styleId="TOCBase">
    <w:name w:val="TOC Base"/>
    <w:rsid w:val="004D5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254"/>
    <w:pPr>
      <w:tabs>
        <w:tab w:val="right" w:leader="dot" w:pos="9072"/>
      </w:tabs>
      <w:spacing w:before="40" w:after="40"/>
      <w:ind w:left="284"/>
    </w:pPr>
    <w:rPr>
      <w:rFonts w:ascii="Times New Roman" w:hAnsi="Times New Roman"/>
    </w:rPr>
  </w:style>
  <w:style w:type="paragraph" w:styleId="TOC1">
    <w:name w:val="toc 1"/>
    <w:basedOn w:val="TOCBase"/>
    <w:next w:val="Normal"/>
    <w:rsid w:val="004D52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5254"/>
    <w:pPr>
      <w:spacing w:before="5040"/>
      <w:jc w:val="center"/>
    </w:pPr>
    <w:rPr>
      <w:sz w:val="48"/>
      <w:szCs w:val="72"/>
      <w:lang w:val="en-US"/>
    </w:rPr>
  </w:style>
  <w:style w:type="character" w:customStyle="1" w:styleId="TitleChar">
    <w:name w:val="Title Char"/>
    <w:basedOn w:val="DefaultParagraphFont"/>
    <w:link w:val="Title"/>
    <w:rsid w:val="004D5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254"/>
    <w:pPr>
      <w:tabs>
        <w:tab w:val="left" w:pos="3600"/>
        <w:tab w:val="left" w:pos="3958"/>
      </w:tabs>
    </w:pPr>
  </w:style>
  <w:style w:type="paragraph" w:customStyle="1" w:styleId="Note">
    <w:name w:val="Note"/>
    <w:basedOn w:val="BodyText"/>
    <w:rsid w:val="004D5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254"/>
    <w:pPr>
      <w:framePr w:wrap="auto" w:hAnchor="text" w:y="6049"/>
    </w:pPr>
    <w:rPr>
      <w:color w:val="000000"/>
      <w:sz w:val="40"/>
    </w:rPr>
  </w:style>
  <w:style w:type="paragraph" w:customStyle="1" w:styleId="TOCTitle">
    <w:name w:val="TOCTitle"/>
    <w:basedOn w:val="Heading1"/>
    <w:rsid w:val="004D5254"/>
    <w:pPr>
      <w:spacing w:after="240"/>
      <w:jc w:val="center"/>
      <w:outlineLvl w:val="9"/>
    </w:pPr>
    <w:rPr>
      <w:caps/>
    </w:rPr>
  </w:style>
  <w:style w:type="paragraph" w:customStyle="1" w:styleId="Version">
    <w:name w:val="Version"/>
    <w:rsid w:val="004D5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254"/>
    <w:pPr>
      <w:keepNext w:val="0"/>
      <w:tabs>
        <w:tab w:val="right" w:pos="4176"/>
      </w:tabs>
      <w:ind w:left="198" w:hanging="198"/>
    </w:pPr>
    <w:rPr>
      <w:rFonts w:ascii="Garamond" w:hAnsi="Garamond"/>
    </w:rPr>
  </w:style>
  <w:style w:type="paragraph" w:styleId="IndexHeading">
    <w:name w:val="index heading"/>
    <w:basedOn w:val="Normal"/>
    <w:next w:val="Index1"/>
    <w:semiHidden/>
    <w:rsid w:val="004D5254"/>
    <w:pPr>
      <w:spacing w:before="120" w:after="120"/>
    </w:pPr>
    <w:rPr>
      <w:rFonts w:ascii="Arial" w:hAnsi="Arial"/>
      <w:b/>
      <w:color w:val="918585"/>
      <w:sz w:val="24"/>
    </w:rPr>
  </w:style>
  <w:style w:type="paragraph" w:styleId="Header">
    <w:name w:val="header"/>
    <w:basedOn w:val="Normal"/>
    <w:link w:val="HeaderChar"/>
    <w:rsid w:val="004D5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254"/>
    <w:rPr>
      <w:rFonts w:ascii="Times New Roman" w:eastAsia="Times New Roman" w:hAnsi="Times New Roman" w:cs="Times New Roman"/>
      <w:sz w:val="16"/>
      <w:szCs w:val="20"/>
      <w:lang w:val="en-GB" w:eastAsia="en-US"/>
    </w:rPr>
  </w:style>
  <w:style w:type="paragraph" w:customStyle="1" w:styleId="Chapter">
    <w:name w:val="Chapter"/>
    <w:basedOn w:val="Normal"/>
    <w:rsid w:val="004D5254"/>
    <w:pPr>
      <w:spacing w:before="240"/>
    </w:pPr>
    <w:rPr>
      <w:rFonts w:ascii="Times New Roman" w:hAnsi="Times New Roman"/>
      <w:smallCaps/>
      <w:spacing w:val="80"/>
      <w:sz w:val="28"/>
    </w:rPr>
  </w:style>
  <w:style w:type="paragraph" w:customStyle="1" w:styleId="InChapter">
    <w:name w:val="InChapter"/>
    <w:basedOn w:val="Heading3"/>
    <w:rsid w:val="004D5254"/>
    <w:pPr>
      <w:spacing w:after="240"/>
      <w:outlineLvl w:val="9"/>
    </w:pPr>
    <w:rPr>
      <w:noProof/>
    </w:rPr>
  </w:style>
  <w:style w:type="paragraph" w:styleId="Index2">
    <w:name w:val="index 2"/>
    <w:basedOn w:val="Normal"/>
    <w:next w:val="Normal"/>
    <w:semiHidden/>
    <w:rsid w:val="004D5254"/>
    <w:pPr>
      <w:tabs>
        <w:tab w:val="right" w:pos="4176"/>
      </w:tabs>
      <w:ind w:left="568" w:hanging="284"/>
    </w:pPr>
    <w:rPr>
      <w:rFonts w:ascii="Garamond" w:hAnsi="Garamond"/>
    </w:rPr>
  </w:style>
  <w:style w:type="paragraph" w:customStyle="1" w:styleId="Byline">
    <w:name w:val="Byline"/>
    <w:rsid w:val="004D5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254"/>
    <w:pPr>
      <w:tabs>
        <w:tab w:val="clear" w:pos="3600"/>
        <w:tab w:val="clear" w:pos="3958"/>
      </w:tabs>
      <w:jc w:val="right"/>
    </w:pPr>
  </w:style>
  <w:style w:type="paragraph" w:styleId="Caption">
    <w:name w:val="caption"/>
    <w:basedOn w:val="BodyText"/>
    <w:next w:val="Normal"/>
    <w:qFormat/>
    <w:rsid w:val="004D5254"/>
    <w:pPr>
      <w:framePr w:w="2268" w:hSpace="181" w:vSpace="181" w:wrap="around" w:vAnchor="text" w:hAnchor="page" w:x="1135" w:y="285" w:anchorLock="1"/>
    </w:pPr>
    <w:rPr>
      <w:i/>
    </w:rPr>
  </w:style>
  <w:style w:type="paragraph" w:customStyle="1" w:styleId="MiniTOCTitle">
    <w:name w:val="MiniTOCTitle"/>
    <w:basedOn w:val="Heading4"/>
    <w:rsid w:val="004D5254"/>
    <w:pPr>
      <w:spacing w:before="240"/>
      <w:outlineLvl w:val="9"/>
    </w:pPr>
    <w:rPr>
      <w:noProof/>
      <w:sz w:val="24"/>
    </w:rPr>
  </w:style>
  <w:style w:type="paragraph" w:customStyle="1" w:styleId="MiniTOCItem">
    <w:name w:val="MiniTOCItem"/>
    <w:basedOn w:val="ListBullet"/>
    <w:rsid w:val="004D5254"/>
    <w:pPr>
      <w:numPr>
        <w:numId w:val="0"/>
      </w:numPr>
      <w:tabs>
        <w:tab w:val="right" w:leader="dot" w:pos="6521"/>
      </w:tabs>
      <w:spacing w:before="0" w:after="0"/>
    </w:pPr>
  </w:style>
  <w:style w:type="paragraph" w:customStyle="1" w:styleId="TOFTitle">
    <w:name w:val="TOFTitle"/>
    <w:basedOn w:val="TOCTitle"/>
    <w:rsid w:val="004D5254"/>
  </w:style>
  <w:style w:type="paragraph" w:styleId="TableofFigures">
    <w:name w:val="table of figures"/>
    <w:basedOn w:val="Normal"/>
    <w:next w:val="Normal"/>
    <w:semiHidden/>
    <w:rsid w:val="004D5254"/>
    <w:pPr>
      <w:tabs>
        <w:tab w:val="right" w:leader="dot" w:pos="9072"/>
      </w:tabs>
      <w:ind w:left="970" w:hanging="403"/>
    </w:pPr>
    <w:rPr>
      <w:rFonts w:ascii="Times New Roman" w:hAnsi="Times New Roman"/>
      <w:b/>
    </w:rPr>
  </w:style>
  <w:style w:type="paragraph" w:styleId="ListNumber">
    <w:name w:val="List Number"/>
    <w:basedOn w:val="List"/>
    <w:rsid w:val="004D5254"/>
    <w:pPr>
      <w:numPr>
        <w:numId w:val="11"/>
      </w:numPr>
    </w:pPr>
  </w:style>
  <w:style w:type="character" w:customStyle="1" w:styleId="WingdingSymbols">
    <w:name w:val="Wingding Symbols"/>
    <w:rsid w:val="004D5254"/>
    <w:rPr>
      <w:rFonts w:ascii="Wingdings" w:hAnsi="Wingdings"/>
    </w:rPr>
  </w:style>
  <w:style w:type="paragraph" w:customStyle="1" w:styleId="TableHeading">
    <w:name w:val="Table Heading"/>
    <w:basedOn w:val="HeadingBase"/>
    <w:rsid w:val="004D5254"/>
    <w:pPr>
      <w:keepLines/>
      <w:pBdr>
        <w:bottom w:val="single" w:sz="6" w:space="1" w:color="918585"/>
      </w:pBdr>
      <w:spacing w:before="240"/>
    </w:pPr>
  </w:style>
  <w:style w:type="character" w:customStyle="1" w:styleId="HotSpot">
    <w:name w:val="HotSpot"/>
    <w:rsid w:val="004D5254"/>
    <w:rPr>
      <w:color w:val="0033CC"/>
      <w:u w:val="none"/>
    </w:rPr>
  </w:style>
  <w:style w:type="paragraph" w:customStyle="1" w:styleId="BodyTextRight">
    <w:name w:val="Body Text Right"/>
    <w:basedOn w:val="BodyText"/>
    <w:rsid w:val="004D5254"/>
    <w:pPr>
      <w:spacing w:before="0" w:after="0"/>
      <w:jc w:val="right"/>
    </w:pPr>
  </w:style>
  <w:style w:type="paragraph" w:styleId="Index3">
    <w:name w:val="index 3"/>
    <w:basedOn w:val="ListNumber2"/>
    <w:next w:val="Normal"/>
    <w:semiHidden/>
    <w:rsid w:val="004D5254"/>
    <w:pPr>
      <w:numPr>
        <w:numId w:val="0"/>
      </w:numPr>
      <w:tabs>
        <w:tab w:val="right" w:leader="dot" w:pos="4176"/>
      </w:tabs>
    </w:pPr>
  </w:style>
  <w:style w:type="paragraph" w:styleId="ListNumber2">
    <w:name w:val="List Number 2"/>
    <w:basedOn w:val="List2"/>
    <w:rsid w:val="004D5254"/>
    <w:pPr>
      <w:numPr>
        <w:numId w:val="10"/>
      </w:numPr>
      <w:tabs>
        <w:tab w:val="clear" w:pos="1060"/>
      </w:tabs>
    </w:pPr>
  </w:style>
  <w:style w:type="paragraph" w:customStyle="1" w:styleId="MarginNote">
    <w:name w:val="Margin Note"/>
    <w:basedOn w:val="BodyText"/>
    <w:rsid w:val="004D5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254"/>
    <w:rPr>
      <w:sz w:val="32"/>
    </w:rPr>
  </w:style>
  <w:style w:type="paragraph" w:customStyle="1" w:styleId="HeadingProcedure">
    <w:name w:val="Heading Procedure"/>
    <w:basedOn w:val="HeadingBase"/>
    <w:next w:val="Normal"/>
    <w:rsid w:val="004D5254"/>
    <w:pPr>
      <w:tabs>
        <w:tab w:val="left" w:pos="0"/>
      </w:tabs>
      <w:spacing w:before="120" w:after="60"/>
    </w:pPr>
    <w:rPr>
      <w:i/>
      <w:color w:val="918585"/>
      <w:sz w:val="22"/>
    </w:rPr>
  </w:style>
  <w:style w:type="paragraph" w:customStyle="1" w:styleId="TableBodyText">
    <w:name w:val="Table Body Text"/>
    <w:basedOn w:val="BodyText"/>
    <w:rsid w:val="004D5254"/>
    <w:pPr>
      <w:spacing w:before="60" w:after="60"/>
    </w:pPr>
  </w:style>
  <w:style w:type="paragraph" w:styleId="ListContinue">
    <w:name w:val="List Continue"/>
    <w:basedOn w:val="List"/>
    <w:rsid w:val="004D5254"/>
    <w:pPr>
      <w:ind w:firstLine="0"/>
    </w:pPr>
  </w:style>
  <w:style w:type="paragraph" w:customStyle="1" w:styleId="ListNote">
    <w:name w:val="List Note"/>
    <w:basedOn w:val="List"/>
    <w:rsid w:val="004D5254"/>
    <w:pPr>
      <w:pBdr>
        <w:top w:val="single" w:sz="6" w:space="2" w:color="918585"/>
        <w:bottom w:val="single" w:sz="6" w:space="2" w:color="918585"/>
      </w:pBdr>
      <w:tabs>
        <w:tab w:val="left" w:pos="1021"/>
      </w:tabs>
      <w:ind w:firstLine="0"/>
    </w:pPr>
  </w:style>
  <w:style w:type="paragraph" w:customStyle="1" w:styleId="Warning">
    <w:name w:val="Warning"/>
    <w:basedOn w:val="BodyText"/>
    <w:rsid w:val="004D5254"/>
    <w:pPr>
      <w:shd w:val="clear" w:color="auto" w:fill="D9D9D9"/>
      <w:tabs>
        <w:tab w:val="left" w:pos="992"/>
      </w:tabs>
      <w:ind w:left="119" w:right="119"/>
    </w:pPr>
    <w:rPr>
      <w:sz w:val="20"/>
    </w:rPr>
  </w:style>
  <w:style w:type="paragraph" w:customStyle="1" w:styleId="MarginIcons">
    <w:name w:val="Margin Icons"/>
    <w:basedOn w:val="BodyText"/>
    <w:rsid w:val="004D5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254"/>
    <w:rPr>
      <w:rFonts w:ascii="Courier New" w:hAnsi="Courier New"/>
    </w:rPr>
  </w:style>
  <w:style w:type="paragraph" w:customStyle="1" w:styleId="NoteBullet">
    <w:name w:val="Note Bullet"/>
    <w:basedOn w:val="Note"/>
    <w:rsid w:val="004D5254"/>
    <w:pPr>
      <w:tabs>
        <w:tab w:val="clear" w:pos="680"/>
      </w:tabs>
      <w:spacing w:before="60" w:after="60"/>
    </w:pPr>
  </w:style>
  <w:style w:type="paragraph" w:customStyle="1" w:styleId="SubHeading2">
    <w:name w:val="SubHeading2"/>
    <w:basedOn w:val="HeadingBase"/>
    <w:rsid w:val="004D5254"/>
    <w:pPr>
      <w:spacing w:before="240" w:after="60"/>
    </w:pPr>
    <w:rPr>
      <w:sz w:val="20"/>
    </w:rPr>
  </w:style>
  <w:style w:type="paragraph" w:customStyle="1" w:styleId="SubHeading1">
    <w:name w:val="SubHeading1"/>
    <w:basedOn w:val="HeadingBase"/>
    <w:rsid w:val="004D5254"/>
    <w:pPr>
      <w:spacing w:before="240" w:after="60"/>
    </w:pPr>
    <w:rPr>
      <w:color w:val="918585"/>
      <w:sz w:val="22"/>
    </w:rPr>
  </w:style>
  <w:style w:type="paragraph" w:customStyle="1" w:styleId="SideHeading">
    <w:name w:val="Side Heading"/>
    <w:basedOn w:val="HeadingBase"/>
    <w:rsid w:val="004D5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254"/>
    <w:pPr>
      <w:numPr>
        <w:numId w:val="12"/>
      </w:numPr>
    </w:pPr>
  </w:style>
  <w:style w:type="paragraph" w:styleId="PlainText">
    <w:name w:val="Plain Text"/>
    <w:basedOn w:val="Normal"/>
    <w:link w:val="PlainTextChar"/>
    <w:rsid w:val="004D5254"/>
    <w:rPr>
      <w:sz w:val="20"/>
    </w:rPr>
  </w:style>
  <w:style w:type="character" w:customStyle="1" w:styleId="PlainTextChar">
    <w:name w:val="Plain Text Char"/>
    <w:basedOn w:val="DefaultParagraphFont"/>
    <w:link w:val="PlainText"/>
    <w:rsid w:val="004D5254"/>
    <w:rPr>
      <w:rFonts w:ascii="Courier New" w:eastAsia="Times New Roman" w:hAnsi="Courier New" w:cs="Times New Roman"/>
      <w:sz w:val="20"/>
      <w:szCs w:val="20"/>
      <w:lang w:eastAsia="en-US"/>
    </w:rPr>
  </w:style>
  <w:style w:type="character" w:customStyle="1" w:styleId="MenuOption">
    <w:name w:val="Menu Option"/>
    <w:basedOn w:val="DefaultParagraphFont"/>
    <w:rsid w:val="004D5254"/>
    <w:rPr>
      <w:b/>
      <w:smallCaps/>
    </w:rPr>
  </w:style>
  <w:style w:type="paragraph" w:customStyle="1" w:styleId="TableListNumber">
    <w:name w:val="Table List Number"/>
    <w:basedOn w:val="ListNumber"/>
    <w:rsid w:val="004D5254"/>
    <w:pPr>
      <w:numPr>
        <w:numId w:val="0"/>
      </w:numPr>
    </w:pPr>
  </w:style>
  <w:style w:type="paragraph" w:styleId="TOC4">
    <w:name w:val="toc 4"/>
    <w:basedOn w:val="TOCBase"/>
    <w:next w:val="Normal"/>
    <w:semiHidden/>
    <w:rsid w:val="004D5254"/>
    <w:pPr>
      <w:tabs>
        <w:tab w:val="right" w:leader="dot" w:pos="9071"/>
      </w:tabs>
      <w:ind w:left="1701"/>
    </w:pPr>
  </w:style>
  <w:style w:type="paragraph" w:customStyle="1" w:styleId="ListAlpha">
    <w:name w:val="List Alpha"/>
    <w:basedOn w:val="List"/>
    <w:rsid w:val="004D5254"/>
    <w:pPr>
      <w:numPr>
        <w:numId w:val="9"/>
      </w:numPr>
    </w:pPr>
  </w:style>
  <w:style w:type="paragraph" w:customStyle="1" w:styleId="ListAlpha2">
    <w:name w:val="List Alpha 2"/>
    <w:basedOn w:val="List2"/>
    <w:rsid w:val="004D5254"/>
    <w:pPr>
      <w:numPr>
        <w:numId w:val="8"/>
      </w:numPr>
    </w:pPr>
  </w:style>
  <w:style w:type="paragraph" w:styleId="List2">
    <w:name w:val="List 2"/>
    <w:basedOn w:val="BodyText"/>
    <w:rsid w:val="004D5254"/>
    <w:pPr>
      <w:tabs>
        <w:tab w:val="left" w:pos="680"/>
      </w:tabs>
      <w:spacing w:before="60" w:after="60"/>
      <w:ind w:left="680" w:hanging="340"/>
    </w:pPr>
  </w:style>
  <w:style w:type="paragraph" w:styleId="List3">
    <w:name w:val="List 3"/>
    <w:basedOn w:val="BodyText"/>
    <w:rsid w:val="004D5254"/>
    <w:pPr>
      <w:tabs>
        <w:tab w:val="left" w:pos="1021"/>
      </w:tabs>
      <w:spacing w:before="60" w:after="60"/>
      <w:ind w:left="1020" w:hanging="340"/>
    </w:pPr>
  </w:style>
  <w:style w:type="paragraph" w:styleId="List4">
    <w:name w:val="List 4"/>
    <w:basedOn w:val="BodyText"/>
    <w:rsid w:val="004D5254"/>
    <w:pPr>
      <w:tabs>
        <w:tab w:val="left" w:pos="1361"/>
      </w:tabs>
      <w:spacing w:before="60" w:after="60"/>
      <w:ind w:left="1361" w:hanging="340"/>
    </w:pPr>
  </w:style>
  <w:style w:type="paragraph" w:styleId="List5">
    <w:name w:val="List 5"/>
    <w:basedOn w:val="BodyText"/>
    <w:rsid w:val="004D5254"/>
    <w:pPr>
      <w:tabs>
        <w:tab w:val="left" w:pos="1701"/>
      </w:tabs>
      <w:spacing w:before="60" w:after="60"/>
      <w:ind w:left="1701" w:hanging="340"/>
    </w:pPr>
  </w:style>
  <w:style w:type="paragraph" w:styleId="ListBullet3">
    <w:name w:val="List Bullet 3"/>
    <w:basedOn w:val="List3"/>
    <w:rsid w:val="004D5254"/>
    <w:pPr>
      <w:numPr>
        <w:numId w:val="15"/>
      </w:numPr>
      <w:tabs>
        <w:tab w:val="clear" w:pos="1021"/>
      </w:tabs>
      <w:ind w:left="1037" w:hanging="357"/>
    </w:pPr>
  </w:style>
  <w:style w:type="paragraph" w:styleId="ListBullet4">
    <w:name w:val="List Bullet 4"/>
    <w:basedOn w:val="List4"/>
    <w:rsid w:val="004D5254"/>
    <w:pPr>
      <w:numPr>
        <w:numId w:val="3"/>
      </w:numPr>
    </w:pPr>
  </w:style>
  <w:style w:type="paragraph" w:styleId="ListBullet5">
    <w:name w:val="List Bullet 5"/>
    <w:basedOn w:val="List5"/>
    <w:rsid w:val="004D5254"/>
    <w:pPr>
      <w:numPr>
        <w:numId w:val="4"/>
      </w:numPr>
    </w:pPr>
  </w:style>
  <w:style w:type="paragraph" w:styleId="ListContinue2">
    <w:name w:val="List Continue 2"/>
    <w:basedOn w:val="List2"/>
    <w:rsid w:val="004D5254"/>
    <w:pPr>
      <w:ind w:firstLine="0"/>
    </w:pPr>
  </w:style>
  <w:style w:type="paragraph" w:styleId="ListContinue3">
    <w:name w:val="List Continue 3"/>
    <w:basedOn w:val="List3"/>
    <w:rsid w:val="004D5254"/>
    <w:pPr>
      <w:ind w:left="1021" w:firstLine="0"/>
    </w:pPr>
  </w:style>
  <w:style w:type="paragraph" w:styleId="ListContinue4">
    <w:name w:val="List Continue 4"/>
    <w:basedOn w:val="List4"/>
    <w:rsid w:val="004D5254"/>
    <w:pPr>
      <w:ind w:firstLine="0"/>
    </w:pPr>
  </w:style>
  <w:style w:type="paragraph" w:styleId="ListContinue5">
    <w:name w:val="List Continue 5"/>
    <w:basedOn w:val="List5"/>
    <w:rsid w:val="004D5254"/>
    <w:pPr>
      <w:ind w:firstLine="0"/>
    </w:pPr>
  </w:style>
  <w:style w:type="paragraph" w:styleId="ListNumber3">
    <w:name w:val="List Number 3"/>
    <w:basedOn w:val="List3"/>
    <w:rsid w:val="004D5254"/>
    <w:pPr>
      <w:numPr>
        <w:numId w:val="5"/>
      </w:numPr>
    </w:pPr>
  </w:style>
  <w:style w:type="paragraph" w:styleId="ListNumber4">
    <w:name w:val="List Number 4"/>
    <w:basedOn w:val="List4"/>
    <w:rsid w:val="004D5254"/>
    <w:pPr>
      <w:numPr>
        <w:numId w:val="6"/>
      </w:numPr>
    </w:pPr>
  </w:style>
  <w:style w:type="paragraph" w:styleId="ListNumber5">
    <w:name w:val="List Number 5"/>
    <w:basedOn w:val="List5"/>
    <w:rsid w:val="004D5254"/>
    <w:pPr>
      <w:numPr>
        <w:numId w:val="7"/>
      </w:numPr>
    </w:pPr>
  </w:style>
  <w:style w:type="paragraph" w:styleId="BlockText">
    <w:name w:val="Block Text"/>
    <w:basedOn w:val="Normal"/>
    <w:rsid w:val="004D5254"/>
    <w:pPr>
      <w:spacing w:after="120"/>
      <w:ind w:left="1440" w:right="1440"/>
    </w:pPr>
  </w:style>
  <w:style w:type="character" w:customStyle="1" w:styleId="Subscript">
    <w:name w:val="Subscript"/>
    <w:basedOn w:val="DefaultParagraphFont"/>
    <w:rsid w:val="004D5254"/>
    <w:rPr>
      <w:sz w:val="16"/>
      <w:vertAlign w:val="subscript"/>
    </w:rPr>
  </w:style>
  <w:style w:type="character" w:customStyle="1" w:styleId="Superscript">
    <w:name w:val="Superscript"/>
    <w:basedOn w:val="DefaultParagraphFont"/>
    <w:rsid w:val="004D5254"/>
    <w:rPr>
      <w:sz w:val="16"/>
      <w:vertAlign w:val="superscript"/>
    </w:rPr>
  </w:style>
  <w:style w:type="character" w:customStyle="1" w:styleId="Symbols">
    <w:name w:val="Symbols"/>
    <w:basedOn w:val="DefaultParagraphFont"/>
    <w:rsid w:val="004D5254"/>
    <w:rPr>
      <w:rFonts w:ascii="Symbol" w:hAnsi="Symbol"/>
    </w:rPr>
  </w:style>
  <w:style w:type="character" w:customStyle="1" w:styleId="MenuOptions">
    <w:name w:val="Menu Options"/>
    <w:basedOn w:val="DefaultParagraphFont"/>
    <w:rsid w:val="004D5254"/>
    <w:rPr>
      <w:rFonts w:ascii="Arial Narrow" w:hAnsi="Arial Narrow"/>
      <w:smallCaps/>
    </w:rPr>
  </w:style>
  <w:style w:type="character" w:customStyle="1" w:styleId="Buttons">
    <w:name w:val="Buttons"/>
    <w:basedOn w:val="DefaultParagraphFont"/>
    <w:rsid w:val="004D5254"/>
    <w:rPr>
      <w:b/>
    </w:rPr>
  </w:style>
  <w:style w:type="character" w:customStyle="1" w:styleId="Underlined">
    <w:name w:val="Underlined"/>
    <w:basedOn w:val="DefaultParagraphFont"/>
    <w:rsid w:val="004D5254"/>
    <w:rPr>
      <w:u w:val="single"/>
    </w:rPr>
  </w:style>
  <w:style w:type="paragraph" w:customStyle="1" w:styleId="TableBodyTextRight">
    <w:name w:val="Table Body Text Right"/>
    <w:basedOn w:val="TableBodyText"/>
    <w:rsid w:val="004D5254"/>
    <w:pPr>
      <w:widowControl w:val="0"/>
      <w:autoSpaceDE w:val="0"/>
      <w:autoSpaceDN w:val="0"/>
      <w:adjustRightInd w:val="0"/>
      <w:jc w:val="right"/>
    </w:pPr>
    <w:rPr>
      <w:rFonts w:cs="Arial"/>
      <w:szCs w:val="18"/>
    </w:rPr>
  </w:style>
  <w:style w:type="paragraph" w:customStyle="1" w:styleId="CopyrightText">
    <w:name w:val="Copyright Text"/>
    <w:basedOn w:val="BodyText"/>
    <w:rsid w:val="004D5254"/>
    <w:rPr>
      <w:sz w:val="18"/>
    </w:rPr>
  </w:style>
  <w:style w:type="paragraph" w:customStyle="1" w:styleId="BodySmallRight">
    <w:name w:val="Body Small Right"/>
    <w:basedOn w:val="BodyTextRight"/>
    <w:rsid w:val="004D5254"/>
    <w:rPr>
      <w:sz w:val="18"/>
      <w:szCs w:val="18"/>
    </w:rPr>
  </w:style>
  <w:style w:type="paragraph" w:customStyle="1" w:styleId="MarginEdition">
    <w:name w:val="Margin Edition"/>
    <w:basedOn w:val="MarginNote"/>
    <w:rsid w:val="004D5254"/>
    <w:pPr>
      <w:spacing w:before="0" w:after="0"/>
    </w:pPr>
    <w:rPr>
      <w:rFonts w:ascii="Times New Roman" w:hAnsi="Times New Roman"/>
      <w:color w:val="999999"/>
    </w:rPr>
  </w:style>
  <w:style w:type="paragraph" w:customStyle="1" w:styleId="Spacer">
    <w:name w:val="Spacer"/>
    <w:basedOn w:val="Normal"/>
    <w:rsid w:val="004D5254"/>
    <w:rPr>
      <w:sz w:val="2"/>
      <w:szCs w:val="2"/>
    </w:rPr>
  </w:style>
  <w:style w:type="character" w:customStyle="1" w:styleId="Small">
    <w:name w:val="Small"/>
    <w:basedOn w:val="DefaultParagraphFont"/>
    <w:rsid w:val="004D5254"/>
    <w:rPr>
      <w:sz w:val="16"/>
    </w:rPr>
  </w:style>
  <w:style w:type="paragraph" w:customStyle="1" w:styleId="WideTable">
    <w:name w:val="Wide Table"/>
    <w:basedOn w:val="Normal"/>
    <w:rsid w:val="004D5254"/>
    <w:pPr>
      <w:ind w:left="-1418"/>
    </w:pPr>
    <w:rPr>
      <w:sz w:val="2"/>
      <w:szCs w:val="2"/>
    </w:rPr>
  </w:style>
  <w:style w:type="character" w:styleId="PageNumber">
    <w:name w:val="page number"/>
    <w:basedOn w:val="DefaultParagraphFont"/>
    <w:rsid w:val="004D5254"/>
  </w:style>
  <w:style w:type="paragraph" w:styleId="Quote">
    <w:name w:val="Quote"/>
    <w:basedOn w:val="Heading1"/>
    <w:link w:val="QuoteChar"/>
    <w:qFormat/>
    <w:rsid w:val="004D5254"/>
    <w:rPr>
      <w:b w:val="0"/>
      <w:sz w:val="72"/>
      <w:szCs w:val="72"/>
      <w:lang w:val="en-NZ"/>
    </w:rPr>
  </w:style>
  <w:style w:type="character" w:customStyle="1" w:styleId="QuoteChar">
    <w:name w:val="Quote Char"/>
    <w:basedOn w:val="DefaultParagraphFont"/>
    <w:link w:val="Quote"/>
    <w:rsid w:val="004D5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254"/>
    <w:pPr>
      <w:pageBreakBefore/>
    </w:pPr>
  </w:style>
  <w:style w:type="paragraph" w:customStyle="1" w:styleId="Border">
    <w:name w:val="Border"/>
    <w:basedOn w:val="Normal"/>
    <w:qFormat/>
    <w:rsid w:val="004D5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254"/>
    <w:rPr>
      <w:b/>
      <w:bCs/>
      <w:i/>
      <w:iCs/>
      <w:color w:val="auto"/>
    </w:rPr>
  </w:style>
  <w:style w:type="paragraph" w:styleId="IntenseQuote">
    <w:name w:val="Intense Quote"/>
    <w:basedOn w:val="Normal"/>
    <w:next w:val="Normal"/>
    <w:link w:val="IntenseQuoteChar"/>
    <w:uiPriority w:val="30"/>
    <w:qFormat/>
    <w:rsid w:val="004D5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254"/>
    <w:rPr>
      <w:smallCaps/>
      <w:color w:val="auto"/>
      <w:u w:val="single"/>
    </w:rPr>
  </w:style>
  <w:style w:type="character" w:styleId="IntenseReference">
    <w:name w:val="Intense Reference"/>
    <w:basedOn w:val="DefaultParagraphFont"/>
    <w:uiPriority w:val="32"/>
    <w:qFormat/>
    <w:rsid w:val="004D5254"/>
    <w:rPr>
      <w:b/>
      <w:bCs/>
      <w:smallCaps/>
      <w:color w:val="auto"/>
      <w:spacing w:val="5"/>
      <w:u w:val="single"/>
    </w:rPr>
  </w:style>
  <w:style w:type="paragraph" w:customStyle="1" w:styleId="2ColumnHeading">
    <w:name w:val="2Column Heading"/>
    <w:basedOn w:val="BodyText"/>
    <w:qFormat/>
    <w:rsid w:val="004D5254"/>
    <w:pPr>
      <w:spacing w:after="60"/>
      <w:ind w:left="-2268"/>
    </w:pPr>
    <w:rPr>
      <w:b/>
    </w:rPr>
  </w:style>
  <w:style w:type="paragraph" w:customStyle="1" w:styleId="Heading1TOC">
    <w:name w:val="Heading1 TOC"/>
    <w:basedOn w:val="Normal"/>
    <w:qFormat/>
    <w:rsid w:val="004D5254"/>
    <w:pPr>
      <w:spacing w:before="240" w:after="120"/>
    </w:pPr>
    <w:rPr>
      <w:rFonts w:ascii="Times New Roman" w:hAnsi="Times New Roman"/>
      <w:b/>
      <w:sz w:val="32"/>
    </w:rPr>
  </w:style>
  <w:style w:type="paragraph" w:customStyle="1" w:styleId="Heading2TOC">
    <w:name w:val="Heading2 TOC"/>
    <w:basedOn w:val="Normal"/>
    <w:qFormat/>
    <w:rsid w:val="004D5254"/>
    <w:pPr>
      <w:spacing w:before="240" w:after="60"/>
    </w:pPr>
    <w:rPr>
      <w:rFonts w:ascii="Times New Roman" w:hAnsi="Times New Roman"/>
      <w:b/>
      <w:sz w:val="28"/>
    </w:rPr>
  </w:style>
  <w:style w:type="paragraph" w:styleId="BalloonText">
    <w:name w:val="Balloon Text"/>
    <w:basedOn w:val="Normal"/>
    <w:link w:val="BalloonTextChar"/>
    <w:rsid w:val="004D5254"/>
    <w:rPr>
      <w:rFonts w:ascii="Tahoma" w:hAnsi="Tahoma" w:cs="Tahoma"/>
      <w:sz w:val="16"/>
      <w:szCs w:val="16"/>
    </w:rPr>
  </w:style>
  <w:style w:type="character" w:customStyle="1" w:styleId="BalloonTextChar">
    <w:name w:val="Balloon Text Char"/>
    <w:basedOn w:val="DefaultParagraphFont"/>
    <w:link w:val="BalloonText"/>
    <w:rsid w:val="004D5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2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5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254"/>
    <w:rPr>
      <w:b/>
      <w:color w:val="660033"/>
      <w:spacing w:val="0"/>
    </w:rPr>
  </w:style>
  <w:style w:type="paragraph" w:customStyle="1" w:styleId="Nameditemlist">
    <w:name w:val="Named item list"/>
    <w:basedOn w:val="BodyText"/>
    <w:qFormat/>
    <w:rsid w:val="004D52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1559</Words>
  <Characters>9984</Characters>
  <Application>Microsoft Office Word</Application>
  <DocSecurity>0</DocSecurity>
  <Lines>322</Lines>
  <Paragraphs>203</Paragraphs>
  <ScaleCrop>false</ScaleCrop>
  <Company>Author-it Software Corporation Ltd.</Company>
  <LinksUpToDate>false</LinksUpToDate>
  <CharactersWithSpaces>11470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PSPGOV517A Coordinate risk management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2012-11-01T03:15:00Z</dcterms:created>
  <dcterms:modified xsi:type="dcterms:W3CDTF">2012-11-01T03:15:00Z</dcterms:modified>
</cp:coreProperties>
</file>