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9B2" w:rsidP="00B349B2">
      <w:pPr>
        <w:pStyle w:val="Title"/>
      </w:pPr>
      <w:bookmarkStart w:id="0" w:name="_GoBack"/>
      <w:bookmarkEnd w:id="0"/>
      <w:r>
        <w:fldChar w:fldCharType="begin"/>
      </w:r>
      <w:r>
        <w:instrText xml:space="preserve"> TITLE   \* MERGEFORMAT </w:instrText>
      </w:r>
      <w:r>
        <w:fldChar w:fldCharType="separate"/>
      </w:r>
      <w:r>
        <w:t>PSPGOV516A Develop and use emotional intelligence</w:t>
      </w:r>
      <w:r>
        <w:fldChar w:fldCharType="end"/>
      </w:r>
    </w:p>
    <w:p w:rsidR="00B349B2" w:rsidP="00B349B2">
      <w:pPr>
        <w:pStyle w:val="Version"/>
        <w:sectPr w:rsidSect="000A1F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A1FFA" w:rsidP="000A1FFA">
      <w:pPr>
        <w:pStyle w:val="SuperHeading"/>
      </w:pPr>
      <w:r w:rsidRPr="000A1FFA">
        <w:t>PSPGOV516A Develop and use emotional intelligence</w:t>
      </w:r>
    </w:p>
    <w:p w:rsidR="00000000" w:rsidRPr="000A1FFA" w:rsidP="000A1FFA">
      <w:pPr>
        <w:pStyle w:val="SuperHeading"/>
      </w:pPr>
    </w:p>
    <w:p w:rsidR="00000000" w:rsidRPr="000A1FFA" w:rsidP="000A1FFA">
      <w:pPr>
        <w:pStyle w:val="Heading1"/>
      </w:pPr>
      <w:bookmarkStart w:id="1" w:name="O_493517"/>
      <w:bookmarkEnd w:id="1"/>
      <w:r w:rsidRPr="000A1FFA">
        <w:t>Modification History</w:t>
      </w:r>
    </w:p>
    <w:tbl>
      <w:tblPr>
        <w:tblW w:w="0" w:type="auto"/>
        <w:tblLayout w:type="fixed"/>
        <w:tblCellMar>
          <w:left w:w="62" w:type="dxa"/>
          <w:right w:w="62" w:type="dxa"/>
        </w:tblCellMar>
        <w:tblLook w:val="0000"/>
      </w:tblPr>
      <w:tblGrid>
        <w:gridCol w:w="3052"/>
        <w:gridCol w:w="3052"/>
        <w:gridCol w:w="3052"/>
      </w:tblGrid>
      <w:tr w:rsidTr="00B349B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FA" w:rsidP="000A1FFA">
            <w:pPr>
              <w:pStyle w:val="BodyText"/>
            </w:pPr>
            <w:r w:rsidRPr="000A1FF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FA" w:rsidP="000A1FFA">
            <w:pPr>
              <w:pStyle w:val="BodyText"/>
            </w:pPr>
            <w:r w:rsidRPr="000A1FF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rPr>
                <w:rStyle w:val="SpecialBold"/>
              </w:rPr>
              <w:t>Comments</w:t>
            </w:r>
          </w:p>
        </w:tc>
      </w:tr>
      <w:tr w:rsidTr="00B349B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t>Unit descriptor edited.</w:t>
            </w:r>
          </w:p>
        </w:tc>
      </w:tr>
      <w:tr w:rsidTr="00B349B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t>Layout adjusted. No changes to content.</w:t>
            </w:r>
          </w:p>
        </w:tc>
      </w:tr>
      <w:tr w:rsidTr="00B349B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FA" w:rsidP="000A1FFA">
            <w:pPr>
              <w:pStyle w:val="BodyText"/>
            </w:pPr>
            <w:r w:rsidRPr="000A1FFA">
              <w:t>Primary release.</w:t>
            </w:r>
          </w:p>
        </w:tc>
      </w:tr>
    </w:tbl>
    <w:p w:rsidR="00B349B2" w:rsidP="000A1FFA">
      <w:pPr>
        <w:pStyle w:val="BodyText"/>
      </w:pPr>
    </w:p>
    <w:p w:rsidR="00B349B2" w:rsidP="000A1FFA">
      <w:pPr>
        <w:pStyle w:val="BodyText"/>
      </w:pPr>
    </w:p>
    <w:p w:rsidR="00000000" w:rsidRPr="000A1FFA" w:rsidP="000A1FFA">
      <w:pPr>
        <w:pStyle w:val="Heading1"/>
      </w:pPr>
      <w:bookmarkStart w:id="2" w:name="O_493516"/>
      <w:bookmarkEnd w:id="2"/>
      <w:r w:rsidRPr="000A1FFA">
        <w:t>Unit Descriptor</w:t>
      </w:r>
    </w:p>
    <w:p w:rsidR="00000000" w:rsidRPr="000A1FFA" w:rsidP="000A1FFA">
      <w:pPr>
        <w:pStyle w:val="BodyText"/>
      </w:pPr>
      <w:r w:rsidRPr="000A1FFA">
        <w:t>This unit covers the development and use of emotional inte</w:t>
      </w:r>
      <w:r w:rsidRPr="000A1FFA">
        <w:t>lligence to increase self-awareness, self-management, social awareness and relationship management in the context of the workplace. It includes identifying the impact of own emotions on others in the workplace, recognising and appreciating the emotional st</w:t>
      </w:r>
      <w:r w:rsidRPr="000A1FFA">
        <w:t>rengths and weaknesses of others, promoting the development of emotional intelligence in others and utilising emotional intelligence to maximise team outcomes.</w:t>
      </w:r>
    </w:p>
    <w:p w:rsidR="00000000" w:rsidRPr="000A1FFA" w:rsidP="000A1FFA">
      <w:pPr>
        <w:pStyle w:val="BodyText"/>
      </w:pPr>
      <w:r w:rsidRPr="000A1FFA">
        <w:t>In practice, developing and using emotional intelligence may overlap with other generalist or sp</w:t>
      </w:r>
      <w:r w:rsidRPr="000A1FFA">
        <w:t>ecialist public sector work activities such as acting ethically, complying with legislation, facilitating change, leading a group, developing policy etc.</w:t>
      </w:r>
    </w:p>
    <w:p w:rsidR="00000000" w:rsidRPr="000A1FFA" w:rsidP="000A1FFA">
      <w:pPr>
        <w:pStyle w:val="BodyText"/>
      </w:pPr>
      <w:r w:rsidRPr="000A1FFA">
        <w:t xml:space="preserve">This is one of 6 units in the </w:t>
      </w:r>
      <w:r w:rsidRPr="000A1FFA">
        <w:rPr>
          <w:rStyle w:val="Emphasis"/>
        </w:rPr>
        <w:t>Working in Government</w:t>
      </w:r>
      <w:r w:rsidRPr="000A1FFA">
        <w:t xml:space="preserve"> and </w:t>
      </w:r>
      <w:r w:rsidRPr="000A1FFA">
        <w:rPr>
          <w:rStyle w:val="Emphasis"/>
        </w:rPr>
        <w:t>Management</w:t>
      </w:r>
      <w:r w:rsidRPr="000A1FFA">
        <w:t xml:space="preserve"> Competency Fields that deal with wo</w:t>
      </w:r>
      <w:r w:rsidRPr="000A1FFA">
        <w:t>rking with others. Related units are:</w:t>
      </w:r>
    </w:p>
    <w:p w:rsidR="00000000" w:rsidRPr="000A1FFA" w:rsidP="000A1FFA">
      <w:pPr>
        <w:pStyle w:val="ListBullet"/>
      </w:pPr>
      <w:r w:rsidRPr="000A1FFA">
        <w:t>PSPGOV302B Contribute to workgroup activities</w:t>
      </w:r>
    </w:p>
    <w:p w:rsidR="00000000" w:rsidRPr="000A1FFA" w:rsidP="000A1FFA">
      <w:pPr>
        <w:pStyle w:val="ListBullet"/>
      </w:pPr>
      <w:r w:rsidRPr="000A1FFA">
        <w:t>PSPGOV404B Develop and implement work unit plans</w:t>
      </w:r>
    </w:p>
    <w:p w:rsidR="00000000" w:rsidRPr="000A1FFA" w:rsidP="000A1FFA">
      <w:pPr>
        <w:pStyle w:val="ListBullet"/>
      </w:pPr>
      <w:r w:rsidRPr="000A1FFA">
        <w:t xml:space="preserve">PSPGOV511A Provide leadership </w:t>
      </w:r>
    </w:p>
    <w:p w:rsidR="00000000" w:rsidRPr="000A1FFA" w:rsidP="000A1FFA">
      <w:pPr>
        <w:pStyle w:val="ListBullet"/>
      </w:pPr>
      <w:r w:rsidRPr="000A1FFA">
        <w:t>PSPGOV604A Foster leadership and innovation</w:t>
      </w:r>
    </w:p>
    <w:p w:rsidR="00000000" w:rsidRPr="000A1FFA" w:rsidP="000A1FFA">
      <w:pPr>
        <w:pStyle w:val="ListBullet"/>
      </w:pPr>
      <w:r w:rsidRPr="000A1FFA">
        <w:t xml:space="preserve">PSPMNGT701B Provide strategic </w:t>
      </w:r>
    </w:p>
    <w:p w:rsidR="00000000" w:rsidRPr="000A1FFA" w:rsidP="000A1FFA">
      <w:pPr>
        <w:pStyle w:val="ListBullet"/>
      </w:pPr>
    </w:p>
    <w:p w:rsidR="00000000" w:rsidRPr="000A1FFA" w:rsidP="000A1FFA">
      <w:pPr>
        <w:pStyle w:val="ListBullet"/>
      </w:pPr>
      <w:r w:rsidRPr="000A1FFA">
        <w:t>No licensing, l</w:t>
      </w:r>
      <w:r w:rsidRPr="000A1FFA">
        <w:t>egislative, regulatory or certification requirements apply to this unit at the time of publication</w:t>
      </w:r>
    </w:p>
    <w:p w:rsidR="00000000" w:rsidRPr="000A1FFA" w:rsidP="000A1FFA">
      <w:pPr>
        <w:pStyle w:val="AllowPageBreak"/>
      </w:pPr>
    </w:p>
    <w:p w:rsidR="00000000" w:rsidRPr="000A1FFA" w:rsidP="000A1FFA">
      <w:pPr>
        <w:pStyle w:val="Heading1"/>
      </w:pPr>
      <w:bookmarkStart w:id="3" w:name="O_493529"/>
      <w:bookmarkEnd w:id="3"/>
      <w:r w:rsidRPr="000A1FFA">
        <w:t>Application of the Unit</w:t>
      </w:r>
    </w:p>
    <w:p w:rsidR="00000000" w:rsidRPr="000A1FFA" w:rsidP="000A1FFA">
      <w:pPr>
        <w:pStyle w:val="BodyText"/>
      </w:pPr>
      <w:r w:rsidRPr="000A1FFA">
        <w:t>Not applicable.</w:t>
      </w:r>
    </w:p>
    <w:p w:rsidR="00000000" w:rsidRPr="000A1FFA" w:rsidP="000A1FFA">
      <w:pPr>
        <w:pStyle w:val="AllowPageBreak"/>
      </w:pPr>
    </w:p>
    <w:p w:rsidR="00000000" w:rsidRPr="000A1FFA" w:rsidP="000A1FFA">
      <w:pPr>
        <w:pStyle w:val="Heading1"/>
      </w:pPr>
      <w:bookmarkStart w:id="4" w:name="O_493520"/>
      <w:bookmarkEnd w:id="4"/>
      <w:r w:rsidRPr="000A1FFA">
        <w:t>Licensing/Regulatory Information</w:t>
      </w:r>
    </w:p>
    <w:p w:rsidR="00000000" w:rsidRPr="000A1FFA" w:rsidP="000A1FFA">
      <w:pPr>
        <w:pStyle w:val="BodyText"/>
      </w:pPr>
      <w:r w:rsidRPr="000A1FFA">
        <w:t>Not applicable.</w:t>
      </w:r>
    </w:p>
    <w:p w:rsidR="00000000" w:rsidRPr="000A1FFA" w:rsidP="000A1FFA">
      <w:pPr>
        <w:pStyle w:val="AllowPageBreak"/>
      </w:pPr>
    </w:p>
    <w:p w:rsidR="00000000" w:rsidRPr="000A1FFA" w:rsidP="000A1FFA">
      <w:pPr>
        <w:pStyle w:val="Heading1"/>
      </w:pPr>
      <w:bookmarkStart w:id="5" w:name="O_493522"/>
      <w:bookmarkEnd w:id="5"/>
      <w:r w:rsidRPr="000A1FFA">
        <w:t>Pre-Requisites</w:t>
      </w:r>
    </w:p>
    <w:p w:rsidR="00000000" w:rsidRPr="000A1FFA" w:rsidP="000A1FFA">
      <w:pPr>
        <w:pStyle w:val="BodyText"/>
      </w:pPr>
      <w:r w:rsidRPr="000A1FFA">
        <w:t>Not applicable.</w:t>
      </w:r>
    </w:p>
    <w:p w:rsidR="00000000" w:rsidRPr="000A1FFA" w:rsidP="000A1FFA">
      <w:pPr>
        <w:pStyle w:val="AllowPageBreak"/>
      </w:pPr>
    </w:p>
    <w:p w:rsidR="00000000" w:rsidRPr="000A1FFA" w:rsidP="000A1FFA">
      <w:pPr>
        <w:pStyle w:val="Heading1"/>
      </w:pPr>
      <w:bookmarkStart w:id="6" w:name="O_493525"/>
      <w:bookmarkEnd w:id="6"/>
      <w:r w:rsidRPr="000A1FFA">
        <w:t>Employability Skills Information</w:t>
      </w:r>
    </w:p>
    <w:p w:rsidR="00000000" w:rsidRPr="000A1FFA" w:rsidP="000A1FFA">
      <w:pPr>
        <w:pStyle w:val="BodyText"/>
      </w:pPr>
      <w:r w:rsidRPr="000A1FFA">
        <w:t>This unit contains employability skills.</w:t>
      </w:r>
    </w:p>
    <w:p w:rsidR="00000000" w:rsidRPr="000A1FFA" w:rsidP="000A1FFA">
      <w:pPr>
        <w:pStyle w:val="AllowPageBreak"/>
      </w:pPr>
    </w:p>
    <w:p w:rsidR="00000000" w:rsidRPr="000A1FFA" w:rsidP="000A1FFA">
      <w:pPr>
        <w:pStyle w:val="Heading1"/>
      </w:pPr>
      <w:bookmarkStart w:id="7" w:name="O_493526"/>
      <w:bookmarkEnd w:id="7"/>
      <w:r w:rsidRPr="000A1FFA">
        <w:t>Elements and Performance Criteria Pre-Content</w:t>
      </w:r>
    </w:p>
    <w:tbl>
      <w:tblPr>
        <w:tblW w:w="9322" w:type="dxa"/>
        <w:tblLayout w:type="fixed"/>
        <w:tblCellMar>
          <w:left w:w="62" w:type="dxa"/>
          <w:right w:w="62" w:type="dxa"/>
        </w:tblCellMar>
        <w:tblLook w:val="0000"/>
      </w:tblPr>
      <w:tblGrid>
        <w:gridCol w:w="2660"/>
        <w:gridCol w:w="6662"/>
      </w:tblGrid>
      <w:tr w:rsidTr="00B349B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1FFA">
            <w:pPr>
              <w:pStyle w:val="BodyText"/>
              <w:rPr>
                <w:lang w:val="en-NZ"/>
              </w:rPr>
            </w:pPr>
            <w:r w:rsidRPr="000A1FFA">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0A1FFA" w:rsidP="000A1FFA">
            <w:pPr>
              <w:pStyle w:val="BodyText"/>
            </w:pPr>
            <w:r w:rsidRPr="000A1FFA">
              <w:t>Together, performance criteria specify the requirements for competent performance. Text in</w:t>
            </w:r>
            <w:r w:rsidRPr="000A1FFA">
              <w:rPr>
                <w:rStyle w:val="BoldandItalics"/>
              </w:rPr>
              <w:t xml:space="preserve"> bold italics</w:t>
            </w:r>
            <w:r w:rsidRPr="000A1FFA">
              <w:t xml:space="preserve"> is explained in the Range Statement following.</w:t>
            </w:r>
          </w:p>
        </w:tc>
      </w:tr>
    </w:tbl>
    <w:p w:rsidR="00000000" w:rsidRPr="000A1FFA" w:rsidP="000A1FFA">
      <w:pPr>
        <w:pStyle w:val="BodyText"/>
      </w:pPr>
    </w:p>
    <w:p w:rsidR="00000000" w:rsidRPr="000A1FFA" w:rsidP="000A1FFA">
      <w:pPr>
        <w:pStyle w:val="AllowPageBreak"/>
      </w:pPr>
    </w:p>
    <w:p w:rsidR="00000000" w:rsidRPr="000A1FFA" w:rsidP="000A1FFA">
      <w:pPr>
        <w:pStyle w:val="Heading1"/>
      </w:pPr>
      <w:bookmarkStart w:id="8" w:name="O_493527"/>
      <w:bookmarkEnd w:id="8"/>
      <w:r w:rsidRPr="000A1FFA">
        <w:t>Elements and Performance Criteria</w:t>
      </w:r>
    </w:p>
    <w:tbl>
      <w:tblPr>
        <w:tblW w:w="9322" w:type="dxa"/>
        <w:tblLayout w:type="fixed"/>
        <w:tblCellMar>
          <w:left w:w="62" w:type="dxa"/>
          <w:right w:w="62" w:type="dxa"/>
        </w:tblCellMar>
        <w:tblLook w:val="0000"/>
      </w:tblPr>
      <w:tblGrid>
        <w:gridCol w:w="2660"/>
        <w:gridCol w:w="6662"/>
      </w:tblGrid>
      <w:tr w:rsidTr="00B349B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A1FFA" w:rsidP="000A1FFA">
            <w:pPr>
              <w:pStyle w:val="BodyText"/>
            </w:pPr>
            <w:r w:rsidRPr="000A1FF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A1FFA">
            <w:pPr>
              <w:pStyle w:val="BodyText"/>
              <w:rPr>
                <w:lang w:val="en-NZ"/>
              </w:rPr>
            </w:pPr>
            <w:r w:rsidRPr="000A1FFA">
              <w:rPr>
                <w:rStyle w:val="SpecialBold"/>
              </w:rPr>
              <w:t>PERFORMANCE CRITERIA</w:t>
            </w:r>
          </w:p>
        </w:tc>
      </w:tr>
      <w:tr w:rsidTr="00B349B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1FFA">
            <w:pPr>
              <w:pStyle w:val="List"/>
              <w:rPr>
                <w:lang w:val="en-NZ"/>
              </w:rPr>
            </w:pPr>
            <w:r w:rsidRPr="000A1FFA">
              <w:rPr>
                <w:rStyle w:val="SpecialBold"/>
              </w:rPr>
              <w:t>1</w:t>
            </w:r>
            <w:r w:rsidRPr="000A1FFA">
              <w:t xml:space="preserve">. </w:t>
            </w:r>
            <w:r w:rsidRPr="000A1FFA">
              <w:tab/>
            </w:r>
            <w:r w:rsidRPr="000A1FFA">
              <w:rPr>
                <w:rStyle w:val="SpecialBold"/>
              </w:rPr>
              <w:t>Identify the impac</w:t>
            </w:r>
            <w:r w:rsidRPr="000A1FFA">
              <w:rPr>
                <w:rStyle w:val="SpecialBold"/>
              </w:rPr>
              <w:t>t of own emotions on others in the workplace</w:t>
            </w:r>
          </w:p>
        </w:tc>
        <w:tc>
          <w:tcPr>
            <w:tcW w:w="6662" w:type="dxa"/>
            <w:tcBorders>
              <w:top w:val="nil"/>
              <w:left w:val="nil"/>
              <w:bottom w:val="nil"/>
              <w:right w:val="nil"/>
            </w:tcBorders>
            <w:tcMar>
              <w:top w:w="0" w:type="dxa"/>
              <w:left w:w="62" w:type="dxa"/>
              <w:bottom w:w="0" w:type="dxa"/>
              <w:right w:w="62" w:type="dxa"/>
            </w:tcMar>
          </w:tcPr>
          <w:p w:rsidR="00000000" w:rsidRPr="000A1FFA" w:rsidP="000A1FFA">
            <w:pPr>
              <w:pStyle w:val="List"/>
            </w:pPr>
            <w:r w:rsidRPr="000A1FFA">
              <w:t>1.1</w:t>
            </w:r>
            <w:r w:rsidRPr="000A1FFA">
              <w:tab/>
              <w:t>Own emotional strengths and weaknesses are identified.</w:t>
            </w:r>
          </w:p>
          <w:p w:rsidR="00000000" w:rsidRPr="000A1FFA" w:rsidP="000A1FFA">
            <w:pPr>
              <w:pStyle w:val="List"/>
            </w:pPr>
            <w:r w:rsidRPr="000A1FFA">
              <w:t>1.2</w:t>
            </w:r>
            <w:r w:rsidRPr="000A1FFA">
              <w:tab/>
              <w:t>Personal stressors and own emotional states related to the workplace are identified.</w:t>
            </w:r>
          </w:p>
          <w:p w:rsidR="00000000" w:rsidRPr="000A1FFA" w:rsidP="000A1FFA">
            <w:pPr>
              <w:pStyle w:val="List"/>
            </w:pPr>
            <w:r w:rsidRPr="000A1FFA">
              <w:t>1.3</w:t>
            </w:r>
            <w:r w:rsidRPr="000A1FFA">
              <w:tab/>
            </w:r>
            <w:r w:rsidRPr="000A1FFA">
              <w:t>Awareness of own emotional triggers is developed and used to enable control to be exercised over emotional responses.</w:t>
            </w:r>
          </w:p>
          <w:p w:rsidR="00000000" w:rsidRPr="000A1FFA" w:rsidP="000A1FFA">
            <w:pPr>
              <w:pStyle w:val="List"/>
            </w:pPr>
            <w:r w:rsidRPr="000A1FFA">
              <w:t>1.4</w:t>
            </w:r>
            <w:r w:rsidRPr="000A1FFA">
              <w:tab/>
              <w:t xml:space="preserve">Workplace behaviours that demonstrate management of </w:t>
            </w:r>
            <w:r w:rsidRPr="000A1FFA">
              <w:rPr>
                <w:rStyle w:val="BoldandItalics"/>
              </w:rPr>
              <w:t xml:space="preserve">emotions </w:t>
            </w:r>
            <w:r w:rsidRPr="000A1FFA">
              <w:t>are modelled.</w:t>
            </w:r>
          </w:p>
          <w:p w:rsidR="00000000" w:rsidP="000A1FFA">
            <w:pPr>
              <w:pStyle w:val="List"/>
              <w:rPr>
                <w:lang w:val="en-NZ"/>
              </w:rPr>
            </w:pPr>
            <w:r w:rsidRPr="000A1FFA">
              <w:t>1.5</w:t>
            </w:r>
            <w:r w:rsidRPr="000A1FFA">
              <w:tab/>
              <w:t>Self-reflection is utilised and feedback from others is</w:t>
            </w:r>
            <w:r w:rsidRPr="000A1FFA">
              <w:t xml:space="preserve"> obtained to improve development of </w:t>
            </w:r>
            <w:r w:rsidRPr="000A1FFA">
              <w:rPr>
                <w:rStyle w:val="BoldandItalics"/>
              </w:rPr>
              <w:t>emotional intelligence</w:t>
            </w:r>
            <w:r w:rsidRPr="000A1FFA">
              <w:rPr>
                <w:rStyle w:val="Emphasis"/>
              </w:rPr>
              <w:t>.</w:t>
            </w:r>
          </w:p>
        </w:tc>
      </w:tr>
      <w:tr w:rsidTr="00B349B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1FFA">
            <w:pPr>
              <w:pStyle w:val="List"/>
              <w:rPr>
                <w:lang w:val="en-NZ"/>
              </w:rPr>
            </w:pPr>
            <w:r w:rsidRPr="000A1FFA">
              <w:rPr>
                <w:rStyle w:val="SpecialBold"/>
              </w:rPr>
              <w:t>2</w:t>
            </w:r>
            <w:r w:rsidRPr="000A1FFA">
              <w:t xml:space="preserve">. </w:t>
            </w:r>
            <w:r w:rsidRPr="000A1FFA">
              <w:tab/>
            </w:r>
            <w:r w:rsidRPr="000A1FFA">
              <w:rPr>
                <w:rStyle w:val="SpecialBold"/>
              </w:rPr>
              <w:t>Recognise and appreciate the emotional strengths and weaknesses of others</w:t>
            </w:r>
          </w:p>
        </w:tc>
        <w:tc>
          <w:tcPr>
            <w:tcW w:w="6662" w:type="dxa"/>
            <w:tcBorders>
              <w:top w:val="nil"/>
              <w:left w:val="nil"/>
              <w:bottom w:val="nil"/>
              <w:right w:val="nil"/>
            </w:tcBorders>
            <w:tcMar>
              <w:top w:w="0" w:type="dxa"/>
              <w:left w:w="62" w:type="dxa"/>
              <w:bottom w:w="0" w:type="dxa"/>
              <w:right w:w="62" w:type="dxa"/>
            </w:tcMar>
          </w:tcPr>
          <w:p w:rsidR="00000000" w:rsidRPr="000A1FFA" w:rsidP="000A1FFA">
            <w:pPr>
              <w:pStyle w:val="List"/>
            </w:pPr>
            <w:r w:rsidRPr="000A1FFA">
              <w:t>2.1</w:t>
            </w:r>
            <w:r w:rsidRPr="000A1FFA">
              <w:tab/>
              <w:t>The emotional states of co-workers are assessed and emotional cues responded to.</w:t>
            </w:r>
          </w:p>
          <w:p w:rsidR="00000000" w:rsidRPr="000A1FFA" w:rsidP="000A1FFA">
            <w:pPr>
              <w:pStyle w:val="List"/>
            </w:pPr>
            <w:r w:rsidRPr="000A1FFA">
              <w:t>2.2</w:t>
            </w:r>
            <w:r w:rsidRPr="000A1FFA">
              <w:tab/>
              <w:t>The varying cultural express</w:t>
            </w:r>
            <w:r w:rsidRPr="000A1FFA">
              <w:t>ions of emotions are identified and utilised to respond to emotional cues in a diverse workforce.</w:t>
            </w:r>
          </w:p>
          <w:p w:rsidR="00000000" w:rsidRPr="000A1FFA" w:rsidP="000A1FFA">
            <w:pPr>
              <w:pStyle w:val="List"/>
            </w:pPr>
            <w:r w:rsidRPr="000A1FFA">
              <w:t>2.3</w:t>
            </w:r>
            <w:r w:rsidRPr="000A1FFA">
              <w:tab/>
              <w:t>Flexibility and adaptability are demonstrated in dealing with others.</w:t>
            </w:r>
          </w:p>
          <w:p w:rsidR="00000000" w:rsidP="000A1FFA">
            <w:pPr>
              <w:pStyle w:val="List"/>
              <w:rPr>
                <w:lang w:val="en-NZ"/>
              </w:rPr>
            </w:pPr>
            <w:r w:rsidRPr="000A1FFA">
              <w:t>2.4</w:t>
            </w:r>
            <w:r w:rsidRPr="000A1FFA">
              <w:tab/>
              <w:t>The emotions of others are taken into account when making decisions.</w:t>
            </w:r>
          </w:p>
        </w:tc>
      </w:tr>
      <w:tr w:rsidTr="00B349B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1FFA">
            <w:pPr>
              <w:pStyle w:val="List"/>
              <w:rPr>
                <w:lang w:val="en-NZ"/>
              </w:rPr>
            </w:pPr>
            <w:r w:rsidRPr="000A1FFA">
              <w:rPr>
                <w:rStyle w:val="SpecialBold"/>
              </w:rPr>
              <w:t>3</w:t>
            </w:r>
            <w:r w:rsidRPr="000A1FFA">
              <w:t xml:space="preserve">. </w:t>
            </w:r>
            <w:r w:rsidRPr="000A1FFA">
              <w:tab/>
            </w:r>
            <w:r w:rsidRPr="000A1FFA">
              <w:rPr>
                <w:rStyle w:val="SpecialBold"/>
              </w:rPr>
              <w:t>Promot</w:t>
            </w:r>
            <w:r w:rsidRPr="000A1FFA">
              <w:rPr>
                <w:rStyle w:val="SpecialBold"/>
              </w:rPr>
              <w:t>e the development of emotional intelligence in others</w:t>
            </w:r>
          </w:p>
        </w:tc>
        <w:tc>
          <w:tcPr>
            <w:tcW w:w="6662" w:type="dxa"/>
            <w:tcBorders>
              <w:top w:val="nil"/>
              <w:left w:val="nil"/>
              <w:bottom w:val="nil"/>
              <w:right w:val="nil"/>
            </w:tcBorders>
            <w:tcMar>
              <w:top w:w="0" w:type="dxa"/>
              <w:left w:w="62" w:type="dxa"/>
              <w:bottom w:w="0" w:type="dxa"/>
              <w:right w:w="62" w:type="dxa"/>
            </w:tcMar>
          </w:tcPr>
          <w:p w:rsidR="00000000" w:rsidRPr="000A1FFA" w:rsidP="000A1FFA">
            <w:pPr>
              <w:pStyle w:val="List"/>
            </w:pPr>
            <w:r w:rsidRPr="000A1FFA">
              <w:t>3.1</w:t>
            </w:r>
            <w:r w:rsidRPr="000A1FFA">
              <w:tab/>
              <w:t>Opportunities are provided for others to express their thoughts and feelings.</w:t>
            </w:r>
          </w:p>
          <w:p w:rsidR="00000000" w:rsidRPr="000A1FFA" w:rsidP="000A1FFA">
            <w:pPr>
              <w:pStyle w:val="List"/>
            </w:pPr>
            <w:r w:rsidRPr="000A1FFA">
              <w:t>3.2</w:t>
            </w:r>
            <w:r w:rsidRPr="000A1FFA">
              <w:tab/>
              <w:t>Others are assisted to understand the effect of their behaviour and emotions on others in the workplace.</w:t>
            </w:r>
          </w:p>
          <w:p w:rsidR="00000000" w:rsidRPr="000A1FFA" w:rsidP="000A1FFA">
            <w:pPr>
              <w:pStyle w:val="List"/>
            </w:pPr>
            <w:r w:rsidRPr="000A1FFA">
              <w:t>3.3</w:t>
            </w:r>
            <w:r w:rsidRPr="000A1FFA">
              <w:tab/>
              <w:t>Self-ma</w:t>
            </w:r>
            <w:r w:rsidRPr="000A1FFA">
              <w:t>nagement of emotions is encouraged in others.</w:t>
            </w:r>
          </w:p>
          <w:p w:rsidR="00000000" w:rsidP="000A1FFA">
            <w:pPr>
              <w:pStyle w:val="List"/>
              <w:rPr>
                <w:lang w:val="en-NZ"/>
              </w:rPr>
            </w:pPr>
            <w:r w:rsidRPr="000A1FFA">
              <w:t>3.4</w:t>
            </w:r>
            <w:r w:rsidRPr="000A1FFA">
              <w:tab/>
              <w:t xml:space="preserve">Others are encouraged to </w:t>
            </w:r>
            <w:r w:rsidRPr="000A1FFA">
              <w:rPr>
                <w:rStyle w:val="BoldandItalics"/>
              </w:rPr>
              <w:t>develop their own emotional intelligence</w:t>
            </w:r>
            <w:r w:rsidRPr="000A1FFA">
              <w:t xml:space="preserve"> to build productive relationships and maximise workplace outcomes.</w:t>
            </w:r>
          </w:p>
        </w:tc>
      </w:tr>
      <w:tr w:rsidTr="00B349B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1FFA">
            <w:pPr>
              <w:pStyle w:val="List"/>
              <w:rPr>
                <w:lang w:val="en-NZ"/>
              </w:rPr>
            </w:pPr>
            <w:r w:rsidRPr="000A1FFA">
              <w:rPr>
                <w:rStyle w:val="SpecialBold"/>
              </w:rPr>
              <w:t>4</w:t>
            </w:r>
            <w:r w:rsidRPr="000A1FFA">
              <w:t xml:space="preserve">. </w:t>
            </w:r>
            <w:r w:rsidRPr="000A1FFA">
              <w:tab/>
            </w:r>
            <w:r w:rsidRPr="000A1FFA">
              <w:rPr>
                <w:rStyle w:val="SpecialBold"/>
              </w:rPr>
              <w:t>Utilise emotional intelligence to maximise team outcomes</w:t>
            </w:r>
          </w:p>
        </w:tc>
        <w:tc>
          <w:tcPr>
            <w:tcW w:w="6662" w:type="dxa"/>
            <w:tcBorders>
              <w:top w:val="nil"/>
              <w:left w:val="nil"/>
              <w:bottom w:val="nil"/>
              <w:right w:val="nil"/>
            </w:tcBorders>
            <w:tcMar>
              <w:top w:w="0" w:type="dxa"/>
              <w:left w:w="62" w:type="dxa"/>
              <w:bottom w:w="0" w:type="dxa"/>
              <w:right w:w="62" w:type="dxa"/>
            </w:tcMar>
          </w:tcPr>
          <w:p w:rsidR="00000000" w:rsidRPr="000A1FFA" w:rsidP="000A1FFA">
            <w:pPr>
              <w:pStyle w:val="List"/>
            </w:pPr>
            <w:r w:rsidRPr="000A1FFA">
              <w:t>4.1</w:t>
            </w:r>
            <w:r w:rsidRPr="000A1FFA">
              <w:tab/>
              <w:t>A posit</w:t>
            </w:r>
            <w:r w:rsidRPr="000A1FFA">
              <w:t>ive emotional climate is encouraged in the workplace.</w:t>
            </w:r>
          </w:p>
          <w:p w:rsidR="00000000" w:rsidRPr="000A1FFA" w:rsidP="000A1FFA">
            <w:pPr>
              <w:pStyle w:val="List"/>
            </w:pPr>
            <w:r w:rsidRPr="000A1FFA">
              <w:t>4.2</w:t>
            </w:r>
            <w:r w:rsidRPr="000A1FFA">
              <w:tab/>
              <w:t>The strengths of workgroup members are used to achieve workplace outcomes.</w:t>
            </w:r>
          </w:p>
        </w:tc>
      </w:tr>
    </w:tbl>
    <w:p w:rsidR="00000000" w:rsidRPr="000A1FFA" w:rsidP="000A1FFA">
      <w:pPr>
        <w:pStyle w:val="BodyText"/>
      </w:pPr>
    </w:p>
    <w:p w:rsidR="00000000" w:rsidRPr="000A1FFA" w:rsidP="000A1FFA">
      <w:pPr>
        <w:pStyle w:val="AllowPageBreak"/>
      </w:pPr>
    </w:p>
    <w:p w:rsidR="00000000" w:rsidRPr="000A1FFA" w:rsidP="000A1FFA">
      <w:pPr>
        <w:pStyle w:val="Heading1"/>
      </w:pPr>
      <w:bookmarkStart w:id="9" w:name="O_493521"/>
      <w:bookmarkEnd w:id="9"/>
      <w:r w:rsidRPr="000A1FFA">
        <w:t>Required Skills and Knowledge</w:t>
      </w:r>
    </w:p>
    <w:tbl>
      <w:tblPr>
        <w:tblW w:w="9322" w:type="dxa"/>
        <w:tblLayout w:type="fixed"/>
        <w:tblCellMar>
          <w:left w:w="62" w:type="dxa"/>
          <w:right w:w="62" w:type="dxa"/>
        </w:tblCellMar>
        <w:tblLook w:val="0000"/>
      </w:tblPr>
      <w:tblGrid>
        <w:gridCol w:w="9276"/>
        <w:gridCol w:w="46"/>
      </w:tblGrid>
      <w:tr w:rsidTr="00B349B2">
        <w:tblPrEx>
          <w:tblW w:w="9322" w:type="dxa"/>
          <w:tblLayout w:type="fixed"/>
          <w:tblCellMar>
            <w:left w:w="62" w:type="dxa"/>
            <w:right w:w="62" w:type="dxa"/>
          </w:tblCellMar>
          <w:tblLook w:val="0000"/>
        </w:tblPrEx>
        <w:trPr>
          <w:gridAfter w:val="1"/>
          <w:wAfter w:w="46" w:type="dxa"/>
        </w:trPr>
        <w:tc>
          <w:tcPr>
            <w:tcW w:w="9276" w:type="dxa"/>
            <w:tcBorders>
              <w:top w:val="nil"/>
              <w:left w:val="nil"/>
              <w:bottom w:val="nil"/>
              <w:right w:val="nil"/>
            </w:tcBorders>
            <w:tcMar>
              <w:top w:w="0" w:type="dxa"/>
              <w:left w:w="62" w:type="dxa"/>
              <w:bottom w:w="0" w:type="dxa"/>
              <w:right w:w="62" w:type="dxa"/>
            </w:tcMar>
          </w:tcPr>
          <w:p w:rsidR="00000000" w:rsidP="000A1FFA">
            <w:pPr>
              <w:pStyle w:val="BodyText"/>
              <w:rPr>
                <w:lang w:val="en-NZ"/>
              </w:rPr>
            </w:pPr>
            <w:r w:rsidRPr="000A1FFA">
              <w:t>This section describes the essential skills and k</w:t>
            </w:r>
            <w:r w:rsidRPr="000A1FFA">
              <w:t>nowledge and their level, required for this unit.</w:t>
            </w:r>
          </w:p>
        </w:tc>
      </w:tr>
      <w:tr w:rsidTr="00B349B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0A1FFA" w:rsidP="000A1FFA">
            <w:pPr>
              <w:pStyle w:val="BodyText"/>
            </w:pPr>
            <w:r w:rsidRPr="000A1FFA">
              <w:rPr>
                <w:rStyle w:val="SpecialBold"/>
              </w:rPr>
              <w:t>Skill requirements</w:t>
            </w:r>
          </w:p>
          <w:p w:rsidR="00000000" w:rsidRPr="000A1FFA" w:rsidP="000A1FFA">
            <w:pPr>
              <w:pStyle w:val="BodyText"/>
            </w:pPr>
            <w:r w:rsidRPr="000A1FFA">
              <w:t>Look for evidence that confirms skills in:</w:t>
            </w:r>
          </w:p>
          <w:p w:rsidR="00000000" w:rsidRPr="000A1FFA" w:rsidP="000A1FFA">
            <w:pPr>
              <w:pStyle w:val="ListBullet"/>
            </w:pPr>
            <w:r w:rsidRPr="000A1FFA">
              <w:t xml:space="preserve">applying legislation, regulations and policies relating to the public sector </w:t>
            </w:r>
          </w:p>
          <w:p w:rsidR="00000000" w:rsidRPr="000A1FFA" w:rsidP="000A1FFA">
            <w:pPr>
              <w:pStyle w:val="ListBullet"/>
            </w:pPr>
            <w:r w:rsidRPr="000A1FFA">
              <w:t>keeping check of emotions when challenges arise and maintaining composure</w:t>
            </w:r>
          </w:p>
          <w:p w:rsidR="00000000" w:rsidRPr="000A1FFA" w:rsidP="000A1FFA">
            <w:pPr>
              <w:pStyle w:val="ListBullet"/>
            </w:pPr>
            <w:r w:rsidRPr="000A1FFA">
              <w:t>perceiving the emotional motivators that drive individuals and groups in the workplace and engaging those motivators, where appropriate, to optimise organisational performance</w:t>
            </w:r>
          </w:p>
          <w:p w:rsidR="00000000" w:rsidRPr="000A1FFA" w:rsidP="000A1FFA">
            <w:pPr>
              <w:pStyle w:val="ListBullet"/>
            </w:pPr>
            <w:r w:rsidRPr="000A1FFA">
              <w:t xml:space="preserve">using </w:t>
            </w:r>
            <w:r w:rsidRPr="000A1FFA">
              <w:t>a variety of words and language structures to explain complex ideas to different audiences</w:t>
            </w:r>
          </w:p>
          <w:p w:rsidR="00000000" w:rsidRPr="000A1FFA" w:rsidP="000A1FFA">
            <w:pPr>
              <w:pStyle w:val="ListBullet"/>
            </w:pPr>
            <w:r w:rsidRPr="000A1FFA">
              <w:t>responding to diversity, including gender and disability</w:t>
            </w:r>
          </w:p>
          <w:p w:rsidR="00000000" w:rsidP="000A1FFA">
            <w:pPr>
              <w:pStyle w:val="ListBullet"/>
              <w:rPr>
                <w:lang w:val="en-NZ"/>
              </w:rPr>
            </w:pPr>
            <w:r w:rsidRPr="000A1FFA">
              <w:t>applying procedures relating to occupational health and safety and environment</w:t>
            </w:r>
          </w:p>
        </w:tc>
      </w:tr>
      <w:tr w:rsidTr="00B349B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0A1FFA" w:rsidP="000A1FFA">
            <w:pPr>
              <w:pStyle w:val="BodyText"/>
            </w:pPr>
            <w:r w:rsidRPr="000A1FFA">
              <w:rPr>
                <w:rStyle w:val="SpecialBold"/>
              </w:rPr>
              <w:t>Knowledge requirements</w:t>
            </w:r>
            <w:r w:rsidRPr="000A1FFA">
              <w:t xml:space="preserve"> </w:t>
            </w:r>
          </w:p>
          <w:p w:rsidR="00000000" w:rsidRPr="000A1FFA" w:rsidP="000A1FFA">
            <w:pPr>
              <w:pStyle w:val="BodyText"/>
            </w:pPr>
            <w:r w:rsidRPr="000A1FFA">
              <w:t>Look</w:t>
            </w:r>
            <w:r w:rsidRPr="000A1FFA">
              <w:t xml:space="preserve"> for evidence that confirms knowledge and understanding of:</w:t>
            </w:r>
          </w:p>
          <w:p w:rsidR="00000000" w:rsidRPr="000A1FFA" w:rsidP="000A1FFA">
            <w:pPr>
              <w:pStyle w:val="ListBullet"/>
            </w:pPr>
            <w:r w:rsidRPr="000A1FFA">
              <w:t>legislation, regulations, policies, procedures and guidelines relating to the public sector</w:t>
            </w:r>
          </w:p>
          <w:p w:rsidR="00000000" w:rsidRPr="000A1FFA" w:rsidP="000A1FFA">
            <w:pPr>
              <w:pStyle w:val="ListBullet"/>
            </w:pPr>
            <w:r w:rsidRPr="000A1FFA">
              <w:t>emotional intelligence principles and strategies</w:t>
            </w:r>
          </w:p>
          <w:p w:rsidR="00000000" w:rsidRPr="000A1FFA" w:rsidP="000A1FFA">
            <w:pPr>
              <w:pStyle w:val="ListBullet"/>
            </w:pPr>
            <w:r w:rsidRPr="000A1FFA">
              <w:t>the relationship between effective people and the atta</w:t>
            </w:r>
            <w:r w:rsidRPr="000A1FFA">
              <w:t>inment of business unit objectives</w:t>
            </w:r>
          </w:p>
          <w:p w:rsidR="00000000" w:rsidRPr="000A1FFA" w:rsidP="000A1FFA">
            <w:pPr>
              <w:pStyle w:val="ListBullet"/>
            </w:pPr>
            <w:r w:rsidRPr="000A1FFA">
              <w:t>communication with a diverse workforce</w:t>
            </w:r>
          </w:p>
          <w:p w:rsidR="00000000" w:rsidRPr="000A1FFA" w:rsidP="000A1FFA">
            <w:pPr>
              <w:pStyle w:val="ListBullet"/>
            </w:pPr>
            <w:r w:rsidRPr="000A1FFA">
              <w:t>varying cultural expressions of emotion</w:t>
            </w:r>
          </w:p>
          <w:p w:rsidR="00000000" w:rsidRPr="000A1FFA" w:rsidP="000A1FFA">
            <w:pPr>
              <w:pStyle w:val="ListBullet"/>
            </w:pPr>
            <w:r w:rsidRPr="000A1FFA">
              <w:t>equal employment opportunity, equity and diversity principles</w:t>
            </w:r>
          </w:p>
          <w:p w:rsidR="00000000" w:rsidRPr="000A1FFA" w:rsidP="000A1FFA">
            <w:pPr>
              <w:pStyle w:val="ListBullet"/>
            </w:pPr>
            <w:r w:rsidRPr="000A1FFA">
              <w:t>public sector legislation such as occupational health and safety and environment</w:t>
            </w:r>
            <w:r w:rsidRPr="000A1FFA">
              <w:t xml:space="preserve"> in the context of using emotional intelligence</w:t>
            </w:r>
          </w:p>
        </w:tc>
      </w:tr>
    </w:tbl>
    <w:p w:rsidR="00000000" w:rsidRPr="000A1FFA" w:rsidP="000A1FFA">
      <w:pPr>
        <w:pStyle w:val="BodyText"/>
      </w:pPr>
    </w:p>
    <w:p w:rsidR="00000000" w:rsidRPr="000A1FFA" w:rsidP="000A1FFA">
      <w:pPr>
        <w:pStyle w:val="AllowPageBreak"/>
      </w:pPr>
    </w:p>
    <w:p w:rsidR="00000000" w:rsidRPr="000A1FFA" w:rsidP="000A1FFA">
      <w:pPr>
        <w:pStyle w:val="Heading1"/>
      </w:pPr>
      <w:bookmarkStart w:id="10" w:name="O_493524"/>
      <w:bookmarkEnd w:id="10"/>
      <w:r w:rsidRPr="000A1FFA">
        <w:t>Evidence Guide</w:t>
      </w:r>
    </w:p>
    <w:tbl>
      <w:tblPr>
        <w:tblW w:w="9322" w:type="dxa"/>
        <w:tblLayout w:type="fixed"/>
        <w:tblCellMar>
          <w:left w:w="62" w:type="dxa"/>
          <w:right w:w="62" w:type="dxa"/>
        </w:tblCellMar>
        <w:tblLook w:val="0000"/>
      </w:tblPr>
      <w:tblGrid>
        <w:gridCol w:w="2660"/>
        <w:gridCol w:w="6662"/>
      </w:tblGrid>
      <w:tr w:rsidTr="00B349B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A1FFA">
            <w:pPr>
              <w:pStyle w:val="BodyText"/>
              <w:rPr>
                <w:lang w:val="en-NZ"/>
              </w:rPr>
            </w:pPr>
            <w:r w:rsidRPr="000A1FFA">
              <w:t xml:space="preserve">The Evidence Guide specifies the evidence required to demonstrate achievement in the unit of competency as a whole. It must be read in </w:t>
            </w:r>
            <w:r w:rsidRPr="000A1FFA">
              <w:t>conjunction with the Unit descriptor, Performance Criteria, the Range Statement and the Assessment Guidelines for the Public Sector Training Package.</w:t>
            </w:r>
          </w:p>
        </w:tc>
      </w:tr>
      <w:tr w:rsidTr="00B349B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A1FFA" w:rsidP="000A1FFA">
            <w:pPr>
              <w:pStyle w:val="BodyText"/>
            </w:pPr>
            <w:r w:rsidRPr="000A1FFA">
              <w:rPr>
                <w:rStyle w:val="SpecialBold"/>
              </w:rPr>
              <w:t>Units to be assessed together</w:t>
            </w:r>
            <w:r w:rsidRPr="000A1FFA">
              <w:t xml:space="preserve"> </w:t>
            </w:r>
          </w:p>
        </w:tc>
        <w:tc>
          <w:tcPr>
            <w:tcW w:w="6662" w:type="dxa"/>
            <w:tcBorders>
              <w:top w:val="nil"/>
              <w:left w:val="nil"/>
              <w:bottom w:val="nil"/>
              <w:right w:val="nil"/>
            </w:tcBorders>
            <w:tcMar>
              <w:top w:w="0" w:type="dxa"/>
              <w:left w:w="62" w:type="dxa"/>
              <w:bottom w:w="0" w:type="dxa"/>
              <w:right w:w="62" w:type="dxa"/>
            </w:tcMar>
          </w:tcPr>
          <w:p w:rsidR="00000000" w:rsidRPr="000A1FFA" w:rsidP="000A1FFA">
            <w:pPr>
              <w:pStyle w:val="ListBullet"/>
            </w:pPr>
            <w:r w:rsidRPr="000A1FFA">
              <w:rPr>
                <w:rStyle w:val="Emphasis"/>
              </w:rPr>
              <w:t>Pre</w:t>
            </w:r>
            <w:r w:rsidRPr="000A1FFA">
              <w:t>-</w:t>
            </w:r>
            <w:r w:rsidRPr="000A1FFA">
              <w:rPr>
                <w:rStyle w:val="Emphasis"/>
              </w:rPr>
              <w:t>requisite</w:t>
            </w:r>
            <w:r w:rsidRPr="000A1FFA">
              <w:t xml:space="preserve"> units that </w:t>
            </w:r>
            <w:r w:rsidRPr="000A1FFA">
              <w:rPr>
                <w:rStyle w:val="Underline"/>
              </w:rPr>
              <w:t>must</w:t>
            </w:r>
            <w:r w:rsidRPr="000A1FFA">
              <w:t xml:space="preserve"> be achieved </w:t>
            </w:r>
            <w:r w:rsidRPr="000A1FFA">
              <w:rPr>
                <w:rStyle w:val="Underline"/>
              </w:rPr>
              <w:t>prior</w:t>
            </w:r>
            <w:r w:rsidRPr="000A1FFA">
              <w:t xml:space="preserve"> to this unit:</w:t>
            </w:r>
            <w:r w:rsidRPr="000A1FFA">
              <w:rPr>
                <w:rStyle w:val="Emphasis"/>
              </w:rPr>
              <w:t>Nil</w:t>
            </w:r>
          </w:p>
          <w:p w:rsidR="00000000" w:rsidRPr="000A1FFA" w:rsidP="000A1FFA">
            <w:pPr>
              <w:pStyle w:val="ListBullet"/>
            </w:pPr>
            <w:r w:rsidRPr="000A1FFA">
              <w:rPr>
                <w:rStyle w:val="Emphasis"/>
              </w:rPr>
              <w:t>Co</w:t>
            </w:r>
            <w:r w:rsidRPr="000A1FFA">
              <w:t>-</w:t>
            </w:r>
            <w:r w:rsidRPr="000A1FFA">
              <w:rPr>
                <w:rStyle w:val="Emphasis"/>
              </w:rPr>
              <w:t>requisite</w:t>
            </w:r>
            <w:r w:rsidRPr="000A1FFA">
              <w:t xml:space="preserve"> units that </w:t>
            </w:r>
            <w:r w:rsidRPr="000A1FFA">
              <w:rPr>
                <w:rStyle w:val="Underline"/>
              </w:rPr>
              <w:t>must</w:t>
            </w:r>
            <w:r w:rsidRPr="000A1FFA">
              <w:t xml:space="preserve"> be assessed </w:t>
            </w:r>
            <w:r w:rsidRPr="000A1FFA">
              <w:rPr>
                <w:rStyle w:val="Underline"/>
              </w:rPr>
              <w:t>with</w:t>
            </w:r>
            <w:r w:rsidRPr="000A1FFA">
              <w:t xml:space="preserve"> this unit:</w:t>
            </w:r>
            <w:r w:rsidRPr="000A1FFA">
              <w:rPr>
                <w:rStyle w:val="Emphasis"/>
              </w:rPr>
              <w:t>Nil</w:t>
            </w:r>
          </w:p>
          <w:p w:rsidR="00000000" w:rsidRPr="000A1FFA" w:rsidP="000A1FFA">
            <w:pPr>
              <w:pStyle w:val="ListBullet"/>
            </w:pPr>
            <w:r w:rsidRPr="000A1FFA">
              <w:rPr>
                <w:rStyle w:val="Emphasis"/>
              </w:rPr>
              <w:t>Co</w:t>
            </w:r>
            <w:r w:rsidRPr="000A1FFA">
              <w:t>-</w:t>
            </w:r>
            <w:r w:rsidRPr="000A1FFA">
              <w:rPr>
                <w:rStyle w:val="Emphasis"/>
              </w:rPr>
              <w:t>assessed units</w:t>
            </w:r>
            <w:r w:rsidRPr="000A1FFA">
              <w:t xml:space="preserve"> that </w:t>
            </w:r>
            <w:r w:rsidRPr="000A1FFA">
              <w:rPr>
                <w:rStyle w:val="Underline"/>
              </w:rPr>
              <w:t>may</w:t>
            </w:r>
            <w:r w:rsidRPr="000A1FFA">
              <w:t xml:space="preserve"> be assessed with this unit to increase the efficiency and realism of the assessment process include, but are not limited to:</w:t>
            </w:r>
          </w:p>
          <w:p w:rsidR="00000000" w:rsidRPr="000A1FFA" w:rsidP="000A1FFA">
            <w:pPr>
              <w:pStyle w:val="ListBullet2"/>
            </w:pPr>
            <w:r w:rsidRPr="000A1FFA">
              <w:t>PSPCOM502A Develop and implement community eng</w:t>
            </w:r>
            <w:r w:rsidRPr="000A1FFA">
              <w:t>agement strategies</w:t>
            </w:r>
          </w:p>
          <w:p w:rsidR="00000000" w:rsidRPr="000A1FFA" w:rsidP="000A1FFA">
            <w:pPr>
              <w:pStyle w:val="ListBullet2"/>
            </w:pPr>
            <w:r w:rsidRPr="000A1FFA">
              <w:t>PSPCOM503A Build and maintain community relationships</w:t>
            </w:r>
          </w:p>
          <w:p w:rsidR="00000000" w:rsidRPr="000A1FFA" w:rsidP="000A1FFA">
            <w:pPr>
              <w:pStyle w:val="ListBullet2"/>
            </w:pPr>
            <w:r w:rsidRPr="000A1FFA">
              <w:t xml:space="preserve">PSPETHC501B Promote the values and ethos of public service </w:t>
            </w:r>
          </w:p>
          <w:p w:rsidR="00000000" w:rsidRPr="000A1FFA" w:rsidP="000A1FFA">
            <w:pPr>
              <w:pStyle w:val="ListBullet2"/>
            </w:pPr>
            <w:r w:rsidRPr="000A1FFA">
              <w:t>PSPGOV507A Undertake negotiations</w:t>
            </w:r>
          </w:p>
          <w:p w:rsidR="00000000" w:rsidRPr="000A1FFA" w:rsidP="000A1FFA">
            <w:pPr>
              <w:pStyle w:val="ListBullet2"/>
            </w:pPr>
            <w:r w:rsidRPr="000A1FFA">
              <w:t>PSPGOV508A Manage conflict</w:t>
            </w:r>
          </w:p>
          <w:p w:rsidR="00000000" w:rsidRPr="000A1FFA" w:rsidP="000A1FFA">
            <w:pPr>
              <w:pStyle w:val="ListBullet2"/>
            </w:pPr>
            <w:r w:rsidRPr="000A1FFA">
              <w:t>PSPGOV511A Provide leadership</w:t>
            </w:r>
          </w:p>
          <w:p w:rsidR="00000000" w:rsidRPr="000A1FFA" w:rsidP="000A1FFA">
            <w:pPr>
              <w:pStyle w:val="ListBullet2"/>
            </w:pPr>
            <w:r w:rsidRPr="000A1FFA">
              <w:t>PSPGOV512A Use complex workplace</w:t>
            </w:r>
            <w:r w:rsidRPr="000A1FFA">
              <w:t xml:space="preserve"> communication strategies</w:t>
            </w:r>
          </w:p>
          <w:p w:rsidR="00000000" w:rsidRPr="000A1FFA" w:rsidP="000A1FFA">
            <w:pPr>
              <w:pStyle w:val="ListBullet2"/>
            </w:pPr>
            <w:r w:rsidRPr="000A1FFA">
              <w:t>PSPGOV514A Facilitate change</w:t>
            </w:r>
          </w:p>
          <w:p w:rsidR="00000000" w:rsidRPr="000A1FFA" w:rsidP="000A1FFA">
            <w:pPr>
              <w:pStyle w:val="ListBullet2"/>
            </w:pPr>
            <w:r w:rsidRPr="000A1FFA">
              <w:t>PSPLEGN501B Promote compliance with legislation in the public sector</w:t>
            </w:r>
          </w:p>
          <w:p w:rsidR="00000000" w:rsidP="000A1FFA">
            <w:pPr>
              <w:pStyle w:val="ListBullet2"/>
              <w:rPr>
                <w:lang w:val="en-NZ"/>
              </w:rPr>
            </w:pPr>
            <w:r w:rsidRPr="000A1FFA">
              <w:t>PSPPOL501A Develop organisation policy</w:t>
            </w:r>
          </w:p>
        </w:tc>
      </w:tr>
      <w:tr w:rsidTr="00B349B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1FFA">
            <w:pPr>
              <w:pStyle w:val="BodyText"/>
              <w:rPr>
                <w:lang w:val="en-NZ"/>
              </w:rPr>
            </w:pPr>
            <w:r w:rsidRPr="000A1FFA">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A1FFA" w:rsidP="000A1FFA">
            <w:pPr>
              <w:pStyle w:val="BodyText"/>
            </w:pPr>
            <w:r w:rsidRPr="000A1FFA">
              <w:t>In addition to integrated demonstration of the elements and their related performance criteria, look for evidence that confirms:</w:t>
            </w:r>
          </w:p>
          <w:p w:rsidR="00000000" w:rsidRPr="000A1FFA" w:rsidP="000A1FFA">
            <w:pPr>
              <w:pStyle w:val="ListBullet"/>
            </w:pPr>
            <w:r w:rsidRPr="000A1FFA">
              <w:t xml:space="preserve">the knowledge requirements of this unit </w:t>
            </w:r>
          </w:p>
          <w:p w:rsidR="00000000" w:rsidRPr="000A1FFA" w:rsidP="000A1FFA">
            <w:pPr>
              <w:pStyle w:val="ListBullet"/>
            </w:pPr>
            <w:r w:rsidRPr="000A1FFA">
              <w:t>the skill requirements of this unit</w:t>
            </w:r>
          </w:p>
          <w:p w:rsidR="00000000" w:rsidRPr="000A1FFA" w:rsidP="000A1FFA">
            <w:pPr>
              <w:pStyle w:val="ListBullet"/>
            </w:pPr>
            <w:r w:rsidRPr="000A1FFA">
              <w:t xml:space="preserve">application of Employability Skills as they relate to this unit </w:t>
            </w:r>
          </w:p>
          <w:p w:rsidR="00000000" w:rsidP="000A1FFA">
            <w:pPr>
              <w:pStyle w:val="ListBullet"/>
              <w:rPr>
                <w:lang w:val="en-NZ"/>
              </w:rPr>
            </w:pPr>
            <w:r w:rsidRPr="000A1FFA">
              <w:t>development and use of emotional intelligence in a range of (3 or more) contexts (or occasions, over time)</w:t>
            </w:r>
          </w:p>
        </w:tc>
      </w:tr>
      <w:tr w:rsidTr="00B349B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1FFA">
            <w:pPr>
              <w:pStyle w:val="BodyText"/>
              <w:rPr>
                <w:lang w:val="en-NZ"/>
              </w:rPr>
            </w:pPr>
            <w:r w:rsidRPr="000A1FFA">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A1FFA" w:rsidP="000A1FFA">
            <w:pPr>
              <w:pStyle w:val="BodyText"/>
            </w:pPr>
            <w:r w:rsidRPr="000A1FFA">
              <w:t>These resources include:</w:t>
            </w:r>
          </w:p>
          <w:p w:rsidR="00000000" w:rsidRPr="000A1FFA" w:rsidP="000A1FFA">
            <w:pPr>
              <w:pStyle w:val="ListBullet"/>
            </w:pPr>
            <w:r w:rsidRPr="000A1FFA">
              <w:t>legislation, p</w:t>
            </w:r>
            <w:r w:rsidRPr="000A1FFA">
              <w:t>olicy, procedures and protocols relating to the public sector</w:t>
            </w:r>
          </w:p>
          <w:p w:rsidR="00000000" w:rsidRPr="000A1FFA" w:rsidP="000A1FFA">
            <w:pPr>
              <w:pStyle w:val="ListBullet"/>
            </w:pPr>
            <w:r w:rsidRPr="000A1FFA">
              <w:t>emotional intelligence background material and workplace strategies</w:t>
            </w:r>
          </w:p>
          <w:p w:rsidR="00000000" w:rsidP="000A1FFA">
            <w:pPr>
              <w:pStyle w:val="ListBullet"/>
              <w:rPr>
                <w:lang w:val="en-NZ"/>
              </w:rPr>
            </w:pPr>
            <w:r w:rsidRPr="000A1FFA">
              <w:t>case studies and workplace scenarios to capture the range of situations likely to be encountered where the use of emotional in</w:t>
            </w:r>
            <w:r w:rsidRPr="000A1FFA">
              <w:t>telligence is relevant</w:t>
            </w:r>
          </w:p>
        </w:tc>
      </w:tr>
      <w:tr w:rsidTr="00B349B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1FFA">
            <w:pPr>
              <w:pStyle w:val="BodyText"/>
              <w:rPr>
                <w:lang w:val="en-NZ"/>
              </w:rPr>
            </w:pPr>
            <w:r w:rsidRPr="000A1FFA">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A1FFA" w:rsidP="000A1FFA">
            <w:pPr>
              <w:pStyle w:val="BodyText"/>
            </w:pPr>
            <w:r w:rsidRPr="000A1FFA">
              <w:t>Valid assessment of this unit requires:</w:t>
            </w:r>
          </w:p>
          <w:p w:rsidR="00000000" w:rsidRPr="000A1FFA" w:rsidP="000A1FFA">
            <w:pPr>
              <w:pStyle w:val="ListBullet"/>
            </w:pPr>
            <w:r w:rsidRPr="000A1FFA">
              <w:t>a workplace environment or one that closely resembles normal work practice and replicates the range of conditions likely to be encountered when developing and</w:t>
            </w:r>
            <w:r w:rsidRPr="000A1FFA">
              <w:t xml:space="preserve"> using emotional intelligence, including coping with difficulties, irregularities and breakdowns in routine</w:t>
            </w:r>
          </w:p>
          <w:p w:rsidR="00000000" w:rsidRPr="000A1FFA" w:rsidP="000A1FFA">
            <w:pPr>
              <w:pStyle w:val="ListBullet"/>
            </w:pPr>
            <w:r w:rsidRPr="000A1FFA">
              <w:t>development and use of emotional intelligence in a range of (3 or more) contexts (or occasions, over time).</w:t>
            </w:r>
          </w:p>
          <w:p w:rsidR="00000000" w:rsidRPr="000A1FFA" w:rsidP="000A1FFA">
            <w:pPr>
              <w:pStyle w:val="BodyText"/>
            </w:pPr>
            <w:r w:rsidRPr="000A1FFA">
              <w:t>Assessment methods should reflect workpl</w:t>
            </w:r>
            <w:r w:rsidRPr="000A1FFA">
              <w:t>ace demands, such as literacy, and the needs of particular groups, such as:</w:t>
            </w:r>
          </w:p>
          <w:p w:rsidR="00000000" w:rsidRPr="000A1FFA" w:rsidP="000A1FFA">
            <w:pPr>
              <w:pStyle w:val="ListBullet"/>
            </w:pPr>
            <w:r w:rsidRPr="000A1FFA">
              <w:t>people with disabilities</w:t>
            </w:r>
          </w:p>
          <w:p w:rsidR="00000000" w:rsidRPr="000A1FFA" w:rsidP="000A1FFA">
            <w:pPr>
              <w:pStyle w:val="ListBullet"/>
            </w:pPr>
            <w:r w:rsidRPr="000A1FFA">
              <w:t>people from culturally and linguistically diverse backgrounds</w:t>
            </w:r>
          </w:p>
          <w:p w:rsidR="00000000" w:rsidRPr="000A1FFA" w:rsidP="000A1FFA">
            <w:pPr>
              <w:pStyle w:val="ListBullet"/>
            </w:pPr>
            <w:r w:rsidRPr="000A1FFA">
              <w:t>Aboriginal and Torres Strait Islander people</w:t>
            </w:r>
          </w:p>
          <w:p w:rsidR="00000000" w:rsidRPr="000A1FFA" w:rsidP="000A1FFA">
            <w:pPr>
              <w:pStyle w:val="ListBullet"/>
            </w:pPr>
            <w:r w:rsidRPr="000A1FFA">
              <w:t>women</w:t>
            </w:r>
          </w:p>
          <w:p w:rsidR="00000000" w:rsidRPr="000A1FFA" w:rsidP="000A1FFA">
            <w:pPr>
              <w:pStyle w:val="ListBullet"/>
            </w:pPr>
            <w:r w:rsidRPr="000A1FFA">
              <w:t>young people</w:t>
            </w:r>
          </w:p>
          <w:p w:rsidR="00000000" w:rsidRPr="000A1FFA" w:rsidP="000A1FFA">
            <w:pPr>
              <w:pStyle w:val="ListBullet"/>
            </w:pPr>
            <w:r w:rsidRPr="000A1FFA">
              <w:t>older people</w:t>
            </w:r>
          </w:p>
          <w:p w:rsidR="00000000" w:rsidRPr="000A1FFA" w:rsidP="000A1FFA">
            <w:pPr>
              <w:pStyle w:val="ListBullet"/>
            </w:pPr>
            <w:r w:rsidRPr="000A1FFA">
              <w:t>people in rural and remote locations.</w:t>
            </w:r>
          </w:p>
          <w:p w:rsidR="00000000" w:rsidRPr="000A1FFA" w:rsidP="000A1FFA">
            <w:pPr>
              <w:pStyle w:val="BodyText"/>
            </w:pPr>
            <w:r w:rsidRPr="000A1FFA">
              <w:t xml:space="preserve">Assessment methods suitable for valid and reliable assessment of this competency may include, but are not limited to, a combination of 2 or more of: </w:t>
            </w:r>
          </w:p>
          <w:p w:rsidR="00000000" w:rsidRPr="000A1FFA" w:rsidP="000A1FFA">
            <w:pPr>
              <w:pStyle w:val="ListBullet"/>
            </w:pPr>
            <w:r w:rsidRPr="000A1FFA">
              <w:t>case studies</w:t>
            </w:r>
          </w:p>
          <w:p w:rsidR="00000000" w:rsidRPr="000A1FFA" w:rsidP="000A1FFA">
            <w:pPr>
              <w:pStyle w:val="ListBullet"/>
            </w:pPr>
            <w:r w:rsidRPr="000A1FFA">
              <w:t xml:space="preserve">demonstration </w:t>
            </w:r>
          </w:p>
          <w:p w:rsidR="00000000" w:rsidRPr="000A1FFA" w:rsidP="000A1FFA">
            <w:pPr>
              <w:pStyle w:val="ListBullet"/>
            </w:pPr>
            <w:r w:rsidRPr="000A1FFA">
              <w:t>observation</w:t>
            </w:r>
          </w:p>
          <w:p w:rsidR="00000000" w:rsidRPr="000A1FFA" w:rsidP="000A1FFA">
            <w:pPr>
              <w:pStyle w:val="ListBullet"/>
            </w:pPr>
            <w:r w:rsidRPr="000A1FFA">
              <w:t>projects</w:t>
            </w:r>
          </w:p>
          <w:p w:rsidR="00000000" w:rsidRPr="000A1FFA" w:rsidP="000A1FFA">
            <w:pPr>
              <w:pStyle w:val="ListBullet"/>
            </w:pPr>
            <w:r w:rsidRPr="000A1FFA">
              <w:t>questioning</w:t>
            </w:r>
          </w:p>
          <w:p w:rsidR="00000000" w:rsidRPr="000A1FFA" w:rsidP="000A1FFA">
            <w:pPr>
              <w:pStyle w:val="ListBullet"/>
            </w:pPr>
            <w:r w:rsidRPr="000A1FFA">
              <w:t>scenar</w:t>
            </w:r>
            <w:r w:rsidRPr="000A1FFA">
              <w:t>ios</w:t>
            </w:r>
          </w:p>
          <w:p w:rsidR="00000000" w:rsidRPr="000A1FFA" w:rsidP="000A1FFA">
            <w:pPr>
              <w:pStyle w:val="ListBullet"/>
            </w:pPr>
            <w:r w:rsidRPr="000A1FFA">
              <w:t>simulation or role plays</w:t>
            </w:r>
          </w:p>
          <w:p w:rsidR="00000000" w:rsidP="000A1FFA">
            <w:pPr>
              <w:pStyle w:val="ListBullet"/>
              <w:rPr>
                <w:lang w:val="en-NZ"/>
              </w:rPr>
            </w:pPr>
            <w:r w:rsidRPr="000A1FFA">
              <w:t>authenticated evidence from the workplace and/or training courses</w:t>
            </w:r>
          </w:p>
        </w:tc>
      </w:tr>
      <w:tr w:rsidTr="00B349B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1FFA">
            <w:pPr>
              <w:pStyle w:val="BodyText"/>
              <w:rPr>
                <w:lang w:val="en-NZ"/>
              </w:rPr>
            </w:pPr>
            <w:r w:rsidRPr="000A1FFA">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A1FFA" w:rsidP="000A1FFA">
            <w:pPr>
              <w:pStyle w:val="BodyText"/>
            </w:pPr>
            <w:r w:rsidRPr="000A1FFA">
              <w:t>Evidence must be gathered over time in a range of contexts to ensure the person can achieve the unit outcome and apply the competency in different situations or environments</w:t>
            </w:r>
          </w:p>
        </w:tc>
      </w:tr>
    </w:tbl>
    <w:p w:rsidR="00000000" w:rsidRPr="000A1FFA" w:rsidP="000A1FFA">
      <w:pPr>
        <w:pStyle w:val="BodyText"/>
      </w:pPr>
    </w:p>
    <w:p w:rsidR="00000000" w:rsidRPr="000A1FFA" w:rsidP="000A1FFA">
      <w:pPr>
        <w:pStyle w:val="AllowPageBreak"/>
      </w:pPr>
    </w:p>
    <w:p w:rsidR="00000000" w:rsidRPr="000A1FFA" w:rsidP="000A1FFA">
      <w:pPr>
        <w:pStyle w:val="Heading1"/>
      </w:pPr>
      <w:bookmarkStart w:id="11" w:name="O_493523"/>
      <w:bookmarkEnd w:id="11"/>
      <w:r w:rsidRPr="000A1FFA">
        <w:t>Range Statement</w:t>
      </w:r>
    </w:p>
    <w:tbl>
      <w:tblPr>
        <w:tblW w:w="9322" w:type="dxa"/>
        <w:tblLayout w:type="fixed"/>
        <w:tblCellMar>
          <w:left w:w="62" w:type="dxa"/>
          <w:right w:w="62" w:type="dxa"/>
        </w:tblCellMar>
        <w:tblLook w:val="0000"/>
      </w:tblPr>
      <w:tblGrid>
        <w:gridCol w:w="2660"/>
        <w:gridCol w:w="6662"/>
      </w:tblGrid>
      <w:tr w:rsidTr="00B349B2">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t xml:space="preserve">The Range Statement provides information about </w:t>
            </w:r>
            <w:r w:rsidRPr="000A1FFA">
              <w:t>the context in which the unit of competency is carried out. The variables cater for differences between States and Territories and the Commonwealth, and between organisations and workplaces. They allow for different work requirements, work practices and kn</w:t>
            </w:r>
            <w:r w:rsidRPr="000A1FFA">
              <w:t xml:space="preserve">owledge. The Range Statement also provides a focus for assessment. It relates to the unit as a whole. Text in </w:t>
            </w:r>
            <w:r w:rsidRPr="000A1FFA">
              <w:rPr>
                <w:rStyle w:val="BoldandItalics"/>
              </w:rPr>
              <w:t xml:space="preserve">bold italics </w:t>
            </w:r>
            <w:r w:rsidRPr="000A1FFA">
              <w:t>in the Performance Criteria is explained here.</w:t>
            </w:r>
          </w:p>
        </w:tc>
      </w:tr>
      <w:tr w:rsidTr="00B349B2">
        <w:tblPrEx>
          <w:tblW w:w="9322" w:type="dxa"/>
          <w:tblLayout w:type="fixed"/>
          <w:tblCellMar>
            <w:left w:w="62" w:type="dxa"/>
            <w:right w:w="62" w:type="dxa"/>
          </w:tblCellMar>
          <w:tblLook w:val="0000"/>
        </w:tblPrEx>
        <w:trPr>
          <w:trHeight w:val="6410"/>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rPr>
                <w:rStyle w:val="BoldandItalics"/>
              </w:rPr>
              <w:t xml:space="preserve">Emotions </w:t>
            </w:r>
            <w:r w:rsidRPr="000A1FFA">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FA" w:rsidP="000A1FFA">
            <w:pPr>
              <w:pStyle w:val="ListBullet"/>
            </w:pPr>
            <w:r w:rsidRPr="000A1FFA">
              <w:t>anger</w:t>
            </w:r>
          </w:p>
          <w:p w:rsidR="00000000" w:rsidRPr="000A1FFA" w:rsidP="000A1FFA">
            <w:pPr>
              <w:pStyle w:val="ListBullet"/>
            </w:pPr>
            <w:r w:rsidRPr="000A1FFA">
              <w:t>anxiety</w:t>
            </w:r>
          </w:p>
          <w:p w:rsidR="00000000" w:rsidRPr="000A1FFA" w:rsidP="000A1FFA">
            <w:pPr>
              <w:pStyle w:val="ListBullet"/>
            </w:pPr>
            <w:r w:rsidRPr="000A1FFA">
              <w:t>apathy</w:t>
            </w:r>
          </w:p>
          <w:p w:rsidR="00000000" w:rsidRPr="000A1FFA" w:rsidP="000A1FFA">
            <w:pPr>
              <w:pStyle w:val="ListBullet"/>
            </w:pPr>
            <w:r w:rsidRPr="000A1FFA">
              <w:t>apprehension</w:t>
            </w:r>
          </w:p>
          <w:p w:rsidR="00000000" w:rsidRPr="000A1FFA" w:rsidP="000A1FFA">
            <w:pPr>
              <w:pStyle w:val="ListBullet"/>
            </w:pPr>
            <w:r w:rsidRPr="000A1FFA">
              <w:t>caring</w:t>
            </w:r>
          </w:p>
          <w:p w:rsidR="00000000" w:rsidRPr="000A1FFA" w:rsidP="000A1FFA">
            <w:pPr>
              <w:pStyle w:val="ListBullet"/>
            </w:pPr>
            <w:r w:rsidRPr="000A1FFA">
              <w:t>confidence</w:t>
            </w:r>
          </w:p>
          <w:p w:rsidR="00000000" w:rsidRPr="000A1FFA" w:rsidP="000A1FFA">
            <w:pPr>
              <w:pStyle w:val="ListBullet"/>
            </w:pPr>
            <w:r w:rsidRPr="000A1FFA">
              <w:t>depression</w:t>
            </w:r>
          </w:p>
          <w:p w:rsidR="00000000" w:rsidRPr="000A1FFA" w:rsidP="000A1FFA">
            <w:pPr>
              <w:pStyle w:val="ListBullet"/>
            </w:pPr>
            <w:r w:rsidRPr="000A1FFA">
              <w:t>elation</w:t>
            </w:r>
          </w:p>
          <w:p w:rsidR="00000000" w:rsidRPr="000A1FFA" w:rsidP="000A1FFA">
            <w:pPr>
              <w:pStyle w:val="ListBullet"/>
            </w:pPr>
            <w:r w:rsidRPr="000A1FFA">
              <w:t>enthusiasm</w:t>
            </w:r>
          </w:p>
          <w:p w:rsidR="00000000" w:rsidRPr="000A1FFA" w:rsidP="000A1FFA">
            <w:pPr>
              <w:pStyle w:val="ListBullet"/>
            </w:pPr>
            <w:r w:rsidRPr="000A1FFA">
              <w:t>excitement</w:t>
            </w:r>
          </w:p>
          <w:p w:rsidR="00000000" w:rsidRPr="000A1FFA" w:rsidP="000A1FFA">
            <w:pPr>
              <w:pStyle w:val="ListBullet"/>
            </w:pPr>
            <w:r w:rsidRPr="000A1FFA">
              <w:t>fear</w:t>
            </w:r>
          </w:p>
          <w:p w:rsidR="00000000" w:rsidRPr="000A1FFA" w:rsidP="000A1FFA">
            <w:pPr>
              <w:pStyle w:val="ListBullet"/>
            </w:pPr>
            <w:r w:rsidRPr="000A1FFA">
              <w:t>happiness</w:t>
            </w:r>
          </w:p>
          <w:p w:rsidR="00000000" w:rsidRPr="000A1FFA" w:rsidP="000A1FFA">
            <w:pPr>
              <w:pStyle w:val="ListBullet"/>
            </w:pPr>
            <w:r w:rsidRPr="000A1FFA">
              <w:t>inadequacy</w:t>
            </w:r>
          </w:p>
          <w:p w:rsidR="00000000" w:rsidRPr="000A1FFA" w:rsidP="000A1FFA">
            <w:pPr>
              <w:pStyle w:val="ListBullet"/>
            </w:pPr>
            <w:r w:rsidRPr="000A1FFA">
              <w:t>joy</w:t>
            </w:r>
          </w:p>
          <w:p w:rsidR="00000000" w:rsidRPr="000A1FFA" w:rsidP="000A1FFA">
            <w:pPr>
              <w:pStyle w:val="ListBullet"/>
            </w:pPr>
            <w:r w:rsidRPr="000A1FFA">
              <w:t>nervousness</w:t>
            </w:r>
          </w:p>
          <w:p w:rsidR="00000000" w:rsidRPr="000A1FFA" w:rsidP="000A1FFA">
            <w:pPr>
              <w:pStyle w:val="ListBullet"/>
            </w:pPr>
            <w:r w:rsidRPr="000A1FFA">
              <w:t>over-confidence</w:t>
            </w:r>
          </w:p>
          <w:p w:rsidR="00000000" w:rsidRPr="000A1FFA" w:rsidP="000A1FFA">
            <w:pPr>
              <w:pStyle w:val="ListBullet"/>
            </w:pPr>
            <w:r w:rsidRPr="000A1FFA">
              <w:t>pride</w:t>
            </w:r>
          </w:p>
          <w:p w:rsidR="00000000" w:rsidRPr="000A1FFA" w:rsidP="000A1FFA">
            <w:pPr>
              <w:pStyle w:val="ListBullet"/>
            </w:pPr>
            <w:r w:rsidRPr="000A1FFA">
              <w:t>stress</w:t>
            </w:r>
          </w:p>
          <w:p w:rsidR="00000000" w:rsidRPr="000A1FFA" w:rsidP="000A1FFA">
            <w:pPr>
              <w:pStyle w:val="ListBullet"/>
            </w:pPr>
            <w:r w:rsidRPr="000A1FFA">
              <w:t>under-confidence</w:t>
            </w:r>
          </w:p>
          <w:p w:rsidR="00000000" w:rsidP="000A1FFA">
            <w:pPr>
              <w:pStyle w:val="ListBullet"/>
              <w:rPr>
                <w:lang w:val="en-NZ"/>
              </w:rPr>
            </w:pPr>
            <w:r w:rsidRPr="000A1FFA">
              <w:t>unhappiness</w:t>
            </w:r>
          </w:p>
        </w:tc>
      </w:tr>
      <w:tr w:rsidTr="00B349B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rPr>
                <w:rStyle w:val="BoldandItalics"/>
              </w:rPr>
              <w:t xml:space="preserve">Emotional intelligence </w:t>
            </w:r>
            <w:r w:rsidRPr="000A1FFA">
              <w:t>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FA" w:rsidP="000A1FFA">
            <w:pPr>
              <w:pStyle w:val="ListBullet"/>
            </w:pPr>
            <w:r w:rsidRPr="000A1FFA">
              <w:t xml:space="preserve">widely recognised as the ability of an individual to monitor their own and others' </w:t>
            </w:r>
            <w:r w:rsidRPr="000A1FFA">
              <w:t>emotions in a social or work environment, to discriminate among the emotions and to use the information to guide their thinking and actions</w:t>
            </w:r>
          </w:p>
          <w:p w:rsidR="00000000" w:rsidRPr="000A1FFA" w:rsidP="000A1FFA">
            <w:pPr>
              <w:pStyle w:val="ListBullet"/>
            </w:pPr>
            <w:r w:rsidRPr="000A1FFA">
              <w:t xml:space="preserve">characterised by: </w:t>
            </w:r>
          </w:p>
          <w:p w:rsidR="00000000" w:rsidRPr="000A1FFA" w:rsidP="000A1FFA">
            <w:pPr>
              <w:pStyle w:val="ListBullet2"/>
            </w:pPr>
            <w:r w:rsidRPr="000A1FFA">
              <w:t>self-awareness (personal)</w:t>
            </w:r>
          </w:p>
          <w:p w:rsidR="00000000" w:rsidRPr="000A1FFA" w:rsidP="000A1FFA">
            <w:pPr>
              <w:pStyle w:val="ListBullet2"/>
            </w:pPr>
            <w:r w:rsidRPr="000A1FFA">
              <w:t>self-management (personal)</w:t>
            </w:r>
          </w:p>
          <w:p w:rsidR="00000000" w:rsidRPr="000A1FFA" w:rsidP="000A1FFA">
            <w:pPr>
              <w:pStyle w:val="ListBullet2"/>
            </w:pPr>
            <w:r w:rsidRPr="000A1FFA">
              <w:t>social awareness (social)</w:t>
            </w:r>
          </w:p>
          <w:p w:rsidR="00000000" w:rsidP="000A1FFA">
            <w:pPr>
              <w:pStyle w:val="ListBullet2"/>
              <w:rPr>
                <w:lang w:val="en-NZ"/>
              </w:rPr>
            </w:pPr>
            <w:r w:rsidRPr="000A1FFA">
              <w:t>relationship management (social)</w:t>
            </w:r>
          </w:p>
        </w:tc>
      </w:tr>
      <w:tr w:rsidTr="00B349B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FA">
            <w:pPr>
              <w:pStyle w:val="BodyText"/>
              <w:rPr>
                <w:lang w:val="en-NZ"/>
              </w:rPr>
            </w:pPr>
            <w:r w:rsidRPr="000A1FFA">
              <w:rPr>
                <w:rStyle w:val="BoldandItalics"/>
              </w:rPr>
              <w:t xml:space="preserve">Development of emotional intelligence </w:t>
            </w:r>
            <w:r w:rsidRPr="000A1FFA">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FA" w:rsidP="000A1FFA">
            <w:pPr>
              <w:pStyle w:val="ListBullet"/>
            </w:pPr>
            <w:r w:rsidRPr="000A1FFA">
              <w:t>mentoring</w:t>
            </w:r>
          </w:p>
          <w:p w:rsidR="00000000" w:rsidRPr="000A1FFA" w:rsidP="000A1FFA">
            <w:pPr>
              <w:pStyle w:val="ListBullet"/>
            </w:pPr>
            <w:r w:rsidRPr="000A1FFA">
              <w:t>shadowing</w:t>
            </w:r>
          </w:p>
          <w:p w:rsidR="00000000" w:rsidRPr="000A1FFA" w:rsidP="000A1FFA">
            <w:pPr>
              <w:pStyle w:val="ListBullet"/>
            </w:pPr>
            <w:r w:rsidRPr="000A1FFA">
              <w:t>coaching</w:t>
            </w:r>
          </w:p>
          <w:p w:rsidR="00000000" w:rsidRPr="000A1FFA" w:rsidP="000A1FFA">
            <w:pPr>
              <w:pStyle w:val="ListBullet"/>
            </w:pPr>
            <w:r w:rsidRPr="000A1FFA">
              <w:t>training</w:t>
            </w:r>
          </w:p>
          <w:p w:rsidR="00000000" w:rsidRPr="000A1FFA" w:rsidP="000A1FFA">
            <w:pPr>
              <w:pStyle w:val="ListBullet"/>
            </w:pPr>
            <w:r w:rsidRPr="000A1FFA">
              <w:t>simulation</w:t>
            </w:r>
          </w:p>
        </w:tc>
      </w:tr>
    </w:tbl>
    <w:p w:rsidR="00B349B2" w:rsidP="000A1FFA">
      <w:pPr>
        <w:pStyle w:val="BodyText"/>
      </w:pPr>
    </w:p>
    <w:p w:rsidR="00B349B2" w:rsidP="000A1FFA">
      <w:pPr>
        <w:pStyle w:val="BodyText"/>
      </w:pPr>
    </w:p>
    <w:p w:rsidR="00000000" w:rsidRPr="000A1FFA" w:rsidP="000A1FFA">
      <w:pPr>
        <w:pStyle w:val="Heading1"/>
      </w:pPr>
      <w:bookmarkStart w:id="12" w:name="O_493518"/>
      <w:bookmarkEnd w:id="12"/>
      <w:r w:rsidRPr="000A1FFA">
        <w:t>Unit Sector(s)</w:t>
      </w:r>
    </w:p>
    <w:p w:rsidR="00000000" w:rsidRPr="000A1FFA" w:rsidP="000A1FFA">
      <w:pPr>
        <w:pStyle w:val="BodyText"/>
      </w:pPr>
      <w:r w:rsidRPr="000A1FFA">
        <w:t>Not applicable.</w:t>
      </w:r>
    </w:p>
    <w:p w:rsidR="00000000" w:rsidRPr="000A1FFA" w:rsidP="000A1FFA">
      <w:pPr>
        <w:pStyle w:val="AllowPageBreak"/>
      </w:pPr>
    </w:p>
    <w:p w:rsidR="00000000" w:rsidRPr="000A1FFA" w:rsidP="000A1FFA">
      <w:pPr>
        <w:pStyle w:val="Heading1"/>
      </w:pPr>
      <w:bookmarkStart w:id="13" w:name="O_493528"/>
      <w:bookmarkEnd w:id="13"/>
      <w:r w:rsidRPr="000A1FFA">
        <w:t>Competency field</w:t>
      </w:r>
    </w:p>
    <w:p w:rsidR="00000000" w:rsidRPr="000A1FFA" w:rsidP="000A1FFA">
      <w:pPr>
        <w:pStyle w:val="BodyText"/>
      </w:pPr>
      <w:r w:rsidRPr="000A1FFA">
        <w:t>Working in Government.</w:t>
      </w:r>
    </w:p>
    <w:p w:rsidR="00000000" w:rsidRPr="000A1FFA" w:rsidP="000A1FFA"/>
    <w:sectPr w:rsidSect="000A1F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9B2" w:rsidP="00B349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9B2" w:rsidP="000A1F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49B2" w:rsidP="000A1F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349B2" w:rsidP="000A1F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FA" w:rsidRPr="00B349B2" w:rsidP="00B349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9B2" w:rsidRPr="002D2AF8" w:rsidP="000A1FFA">
    <w:pPr>
      <w:pStyle w:val="Header"/>
      <w:framePr w:wrap="around"/>
    </w:pPr>
    <w:r>
      <w:fldChar w:fldCharType="begin"/>
    </w:r>
    <w:r>
      <w:instrText xml:space="preserve"> TITLE   \* MERGEFORMAT </w:instrText>
    </w:r>
    <w:r>
      <w:fldChar w:fldCharType="separate"/>
    </w:r>
    <w:r>
      <w:t>PSPGOV516A Develop and use emotional intelligence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349B2" w:rsidP="000A1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662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8F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1EE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FFA"/>
    <w:pPr>
      <w:spacing w:before="360" w:after="60"/>
      <w:outlineLvl w:val="0"/>
    </w:pPr>
    <w:rPr>
      <w:sz w:val="32"/>
    </w:rPr>
  </w:style>
  <w:style w:type="paragraph" w:styleId="Heading2">
    <w:name w:val="heading 2"/>
    <w:basedOn w:val="HeadingBase"/>
    <w:next w:val="BodyText"/>
    <w:link w:val="Heading2Char"/>
    <w:qFormat/>
    <w:rsid w:val="000A1FFA"/>
    <w:pPr>
      <w:keepLines/>
      <w:spacing w:before="240" w:after="120"/>
      <w:outlineLvl w:val="1"/>
    </w:pPr>
    <w:rPr>
      <w:sz w:val="28"/>
      <w:szCs w:val="40"/>
    </w:rPr>
  </w:style>
  <w:style w:type="paragraph" w:styleId="Heading3">
    <w:name w:val="heading 3"/>
    <w:basedOn w:val="HeadingBase"/>
    <w:next w:val="BodyText"/>
    <w:link w:val="Heading3Char"/>
    <w:qFormat/>
    <w:rsid w:val="000A1FFA"/>
    <w:pPr>
      <w:spacing w:before="180" w:after="120"/>
      <w:outlineLvl w:val="2"/>
    </w:pPr>
    <w:rPr>
      <w:spacing w:val="-10"/>
      <w:kern w:val="32"/>
    </w:rPr>
  </w:style>
  <w:style w:type="paragraph" w:styleId="Heading4">
    <w:name w:val="heading 4"/>
    <w:basedOn w:val="HeadingBase"/>
    <w:next w:val="BodyText"/>
    <w:link w:val="Heading4Char"/>
    <w:qFormat/>
    <w:rsid w:val="000A1FFA"/>
    <w:pPr>
      <w:spacing w:before="160" w:after="120"/>
      <w:outlineLvl w:val="3"/>
    </w:pPr>
    <w:rPr>
      <w:sz w:val="22"/>
    </w:rPr>
  </w:style>
  <w:style w:type="paragraph" w:styleId="Heading5">
    <w:name w:val="heading 5"/>
    <w:basedOn w:val="HeadingBase"/>
    <w:next w:val="Normal"/>
    <w:link w:val="Heading5Char"/>
    <w:qFormat/>
    <w:rsid w:val="000A1FFA"/>
    <w:pPr>
      <w:spacing w:before="80"/>
      <w:outlineLvl w:val="4"/>
    </w:pPr>
    <w:rPr>
      <w:color w:val="918585"/>
      <w:sz w:val="20"/>
    </w:rPr>
  </w:style>
  <w:style w:type="paragraph" w:styleId="Heading6">
    <w:name w:val="heading 6"/>
    <w:basedOn w:val="HeadingBase"/>
    <w:next w:val="Normal"/>
    <w:link w:val="Heading6Char"/>
    <w:qFormat/>
    <w:rsid w:val="000A1FFA"/>
    <w:pPr>
      <w:spacing w:before="60"/>
      <w:outlineLvl w:val="5"/>
    </w:pPr>
    <w:rPr>
      <w:color w:val="918585"/>
      <w:sz w:val="20"/>
    </w:rPr>
  </w:style>
  <w:style w:type="paragraph" w:styleId="Heading7">
    <w:name w:val="heading 7"/>
    <w:basedOn w:val="Normal"/>
    <w:next w:val="Normal"/>
    <w:link w:val="Heading7Char"/>
    <w:qFormat/>
    <w:rsid w:val="000A1FFA"/>
    <w:pPr>
      <w:ind w:left="720"/>
      <w:outlineLvl w:val="6"/>
    </w:pPr>
    <w:rPr>
      <w:i/>
    </w:rPr>
  </w:style>
  <w:style w:type="paragraph" w:styleId="Heading8">
    <w:name w:val="heading 8"/>
    <w:basedOn w:val="Normal"/>
    <w:next w:val="Normal"/>
    <w:link w:val="Heading8Char"/>
    <w:qFormat/>
    <w:rsid w:val="000A1FFA"/>
    <w:pPr>
      <w:ind w:left="720"/>
      <w:outlineLvl w:val="7"/>
    </w:pPr>
    <w:rPr>
      <w:i/>
    </w:rPr>
  </w:style>
  <w:style w:type="paragraph" w:styleId="Heading9">
    <w:name w:val="heading 9"/>
    <w:basedOn w:val="Normal"/>
    <w:next w:val="Normal"/>
    <w:link w:val="Heading9Char"/>
    <w:qFormat/>
    <w:rsid w:val="000A1FFA"/>
    <w:pPr>
      <w:ind w:left="720"/>
      <w:outlineLvl w:val="8"/>
    </w:pPr>
    <w:rPr>
      <w:i/>
    </w:rPr>
  </w:style>
  <w:style w:type="character" w:default="1" w:styleId="DefaultParagraphFont">
    <w:name w:val="Default Paragraph Font"/>
    <w:uiPriority w:val="1"/>
    <w:unhideWhenUsed/>
    <w:rsid w:val="000A1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FFA"/>
  </w:style>
  <w:style w:type="character" w:customStyle="1" w:styleId="Heading1Char">
    <w:name w:val="Heading 1 Char"/>
    <w:basedOn w:val="DefaultParagraphFont"/>
    <w:link w:val="Heading1"/>
    <w:rsid w:val="000A1FFA"/>
    <w:rPr>
      <w:rFonts w:ascii="Times New Roman" w:eastAsia="Times New Roman" w:hAnsi="Times New Roman" w:cs="Times New Roman"/>
      <w:b/>
      <w:sz w:val="32"/>
      <w:szCs w:val="20"/>
      <w:lang w:eastAsia="en-US"/>
    </w:rPr>
  </w:style>
  <w:style w:type="paragraph" w:styleId="BodyText">
    <w:name w:val="Body Text"/>
    <w:basedOn w:val="Normal"/>
    <w:link w:val="BodyTextChar"/>
    <w:rsid w:val="000A1F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1FFA"/>
    <w:rPr>
      <w:rFonts w:ascii="Times New Roman" w:eastAsia="Times New Roman" w:hAnsi="Times New Roman" w:cs="Times New Roman"/>
      <w:sz w:val="24"/>
      <w:lang w:eastAsia="en-US"/>
    </w:rPr>
  </w:style>
  <w:style w:type="paragraph" w:styleId="Footer">
    <w:name w:val="footer"/>
    <w:basedOn w:val="Normal"/>
    <w:link w:val="FooterChar"/>
    <w:rsid w:val="000A1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FFA"/>
    <w:rPr>
      <w:rFonts w:ascii="Times New Roman" w:eastAsia="Times New Roman" w:hAnsi="Times New Roman" w:cs="Times New Roman"/>
      <w:sz w:val="16"/>
      <w:lang w:eastAsia="en-US"/>
    </w:rPr>
  </w:style>
  <w:style w:type="paragraph" w:styleId="List">
    <w:name w:val="List"/>
    <w:basedOn w:val="BodyText"/>
    <w:next w:val="BodyText"/>
    <w:rsid w:val="000A1FFA"/>
    <w:pPr>
      <w:tabs>
        <w:tab w:val="left" w:pos="340"/>
      </w:tabs>
      <w:spacing w:before="60" w:after="60"/>
      <w:ind w:left="340" w:hanging="340"/>
    </w:pPr>
  </w:style>
  <w:style w:type="paragraph" w:styleId="ListBullet">
    <w:name w:val="List Bullet"/>
    <w:basedOn w:val="List"/>
    <w:rsid w:val="000A1FFA"/>
    <w:pPr>
      <w:numPr>
        <w:numId w:val="13"/>
      </w:numPr>
      <w:tabs>
        <w:tab w:val="clear" w:pos="340"/>
      </w:tabs>
      <w:spacing w:before="40" w:after="40"/>
    </w:pPr>
  </w:style>
  <w:style w:type="character" w:customStyle="1" w:styleId="SpecialBold">
    <w:name w:val="Special Bold"/>
    <w:basedOn w:val="DefaultParagraphFont"/>
    <w:rsid w:val="000A1FFA"/>
    <w:rPr>
      <w:b/>
      <w:spacing w:val="0"/>
    </w:rPr>
  </w:style>
  <w:style w:type="paragraph" w:styleId="ListBullet2">
    <w:name w:val="List Bullet 2"/>
    <w:basedOn w:val="List2"/>
    <w:rsid w:val="000A1FFA"/>
    <w:pPr>
      <w:numPr>
        <w:numId w:val="14"/>
      </w:numPr>
      <w:tabs>
        <w:tab w:val="clear" w:pos="680"/>
      </w:tabs>
    </w:pPr>
  </w:style>
  <w:style w:type="character" w:styleId="Emphasis">
    <w:name w:val="Emphasis"/>
    <w:basedOn w:val="DefaultParagraphFont"/>
    <w:qFormat/>
    <w:rsid w:val="000A1FFA"/>
    <w:rPr>
      <w:i/>
    </w:rPr>
  </w:style>
  <w:style w:type="paragraph" w:customStyle="1" w:styleId="SuperHeading">
    <w:name w:val="SuperHeading"/>
    <w:basedOn w:val="Normal"/>
    <w:rsid w:val="000A1FFA"/>
    <w:pPr>
      <w:spacing w:before="240" w:after="120"/>
      <w:outlineLvl w:val="0"/>
    </w:pPr>
    <w:rPr>
      <w:rFonts w:ascii="Times New Roman" w:hAnsi="Times New Roman"/>
      <w:b/>
      <w:sz w:val="28"/>
    </w:rPr>
  </w:style>
  <w:style w:type="paragraph" w:customStyle="1" w:styleId="AllowPageBreak">
    <w:name w:val="AllowPageBreak"/>
    <w:rsid w:val="000A1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0A1FFA"/>
    <w:rPr>
      <w:u w:val="single"/>
    </w:rPr>
  </w:style>
  <w:style w:type="character" w:customStyle="1" w:styleId="BoldandItalics">
    <w:name w:val="Bold and Italics"/>
    <w:qFormat/>
    <w:rsid w:val="000A1FFA"/>
    <w:rPr>
      <w:b/>
      <w:i/>
      <w:u w:val="none"/>
    </w:rPr>
  </w:style>
  <w:style w:type="character" w:customStyle="1" w:styleId="Heading2Char">
    <w:name w:val="Heading 2 Char"/>
    <w:basedOn w:val="DefaultParagraphFont"/>
    <w:link w:val="Heading2"/>
    <w:rsid w:val="000A1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FFA"/>
    <w:rPr>
      <w:rFonts w:ascii="Courier New" w:eastAsia="Times New Roman" w:hAnsi="Courier New" w:cs="Times New Roman"/>
      <w:i/>
      <w:szCs w:val="20"/>
      <w:lang w:eastAsia="en-US"/>
    </w:rPr>
  </w:style>
  <w:style w:type="paragraph" w:customStyle="1" w:styleId="HeadingBase">
    <w:name w:val="Heading Base"/>
    <w:rsid w:val="000A1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FFA"/>
    <w:pPr>
      <w:tabs>
        <w:tab w:val="right" w:leader="dot" w:pos="9072"/>
      </w:tabs>
      <w:ind w:left="567"/>
    </w:pPr>
    <w:rPr>
      <w:szCs w:val="22"/>
    </w:rPr>
  </w:style>
  <w:style w:type="paragraph" w:customStyle="1" w:styleId="TOCBase">
    <w:name w:val="TOC Base"/>
    <w:rsid w:val="000A1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FFA"/>
    <w:pPr>
      <w:tabs>
        <w:tab w:val="right" w:leader="dot" w:pos="9072"/>
      </w:tabs>
      <w:spacing w:before="40" w:after="40"/>
      <w:ind w:left="284"/>
    </w:pPr>
    <w:rPr>
      <w:rFonts w:ascii="Times New Roman" w:hAnsi="Times New Roman"/>
    </w:rPr>
  </w:style>
  <w:style w:type="paragraph" w:styleId="TOC1">
    <w:name w:val="toc 1"/>
    <w:basedOn w:val="TOCBase"/>
    <w:next w:val="Normal"/>
    <w:rsid w:val="000A1F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1FFA"/>
    <w:pPr>
      <w:spacing w:before="5040"/>
      <w:jc w:val="center"/>
    </w:pPr>
    <w:rPr>
      <w:sz w:val="48"/>
      <w:szCs w:val="72"/>
      <w:lang w:val="en-US"/>
    </w:rPr>
  </w:style>
  <w:style w:type="character" w:customStyle="1" w:styleId="TitleChar">
    <w:name w:val="Title Char"/>
    <w:basedOn w:val="DefaultParagraphFont"/>
    <w:link w:val="Title"/>
    <w:rsid w:val="000A1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FFA"/>
    <w:pPr>
      <w:tabs>
        <w:tab w:val="left" w:pos="3600"/>
        <w:tab w:val="left" w:pos="3958"/>
      </w:tabs>
    </w:pPr>
  </w:style>
  <w:style w:type="paragraph" w:customStyle="1" w:styleId="Note">
    <w:name w:val="Note"/>
    <w:basedOn w:val="BodyText"/>
    <w:rsid w:val="000A1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FFA"/>
    <w:pPr>
      <w:framePr w:wrap="auto" w:hAnchor="text" w:y="6049"/>
    </w:pPr>
    <w:rPr>
      <w:color w:val="000000"/>
      <w:sz w:val="40"/>
    </w:rPr>
  </w:style>
  <w:style w:type="paragraph" w:customStyle="1" w:styleId="TOCTitle">
    <w:name w:val="TOCTitle"/>
    <w:basedOn w:val="Heading1"/>
    <w:rsid w:val="000A1FFA"/>
    <w:pPr>
      <w:spacing w:after="240"/>
      <w:jc w:val="center"/>
      <w:outlineLvl w:val="9"/>
    </w:pPr>
    <w:rPr>
      <w:caps/>
    </w:rPr>
  </w:style>
  <w:style w:type="paragraph" w:customStyle="1" w:styleId="Version">
    <w:name w:val="Version"/>
    <w:rsid w:val="000A1F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FFA"/>
    <w:pPr>
      <w:keepNext w:val="0"/>
      <w:tabs>
        <w:tab w:val="right" w:pos="4176"/>
      </w:tabs>
      <w:ind w:left="198" w:hanging="198"/>
    </w:pPr>
    <w:rPr>
      <w:rFonts w:ascii="Garamond" w:hAnsi="Garamond"/>
    </w:rPr>
  </w:style>
  <w:style w:type="paragraph" w:styleId="IndexHeading">
    <w:name w:val="index heading"/>
    <w:basedOn w:val="Normal"/>
    <w:next w:val="Index1"/>
    <w:semiHidden/>
    <w:rsid w:val="000A1FFA"/>
    <w:pPr>
      <w:spacing w:before="120" w:after="120"/>
    </w:pPr>
    <w:rPr>
      <w:rFonts w:ascii="Arial" w:hAnsi="Arial"/>
      <w:b/>
      <w:color w:val="918585"/>
      <w:sz w:val="24"/>
    </w:rPr>
  </w:style>
  <w:style w:type="paragraph" w:styleId="Header">
    <w:name w:val="header"/>
    <w:basedOn w:val="Normal"/>
    <w:link w:val="HeaderChar"/>
    <w:rsid w:val="000A1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FFA"/>
    <w:rPr>
      <w:rFonts w:ascii="Times New Roman" w:eastAsia="Times New Roman" w:hAnsi="Times New Roman" w:cs="Times New Roman"/>
      <w:sz w:val="16"/>
      <w:szCs w:val="20"/>
      <w:lang w:val="en-GB" w:eastAsia="en-US"/>
    </w:rPr>
  </w:style>
  <w:style w:type="paragraph" w:customStyle="1" w:styleId="Chapter">
    <w:name w:val="Chapter"/>
    <w:basedOn w:val="Normal"/>
    <w:rsid w:val="000A1FFA"/>
    <w:pPr>
      <w:spacing w:before="240"/>
    </w:pPr>
    <w:rPr>
      <w:rFonts w:ascii="Times New Roman" w:hAnsi="Times New Roman"/>
      <w:smallCaps/>
      <w:spacing w:val="80"/>
      <w:sz w:val="28"/>
    </w:rPr>
  </w:style>
  <w:style w:type="paragraph" w:customStyle="1" w:styleId="InChapter">
    <w:name w:val="InChapter"/>
    <w:basedOn w:val="Heading3"/>
    <w:rsid w:val="000A1FFA"/>
    <w:pPr>
      <w:spacing w:after="240"/>
      <w:outlineLvl w:val="9"/>
    </w:pPr>
    <w:rPr>
      <w:noProof/>
    </w:rPr>
  </w:style>
  <w:style w:type="paragraph" w:styleId="Index2">
    <w:name w:val="index 2"/>
    <w:basedOn w:val="Normal"/>
    <w:next w:val="Normal"/>
    <w:semiHidden/>
    <w:rsid w:val="000A1FFA"/>
    <w:pPr>
      <w:tabs>
        <w:tab w:val="right" w:pos="4176"/>
      </w:tabs>
      <w:ind w:left="568" w:hanging="284"/>
    </w:pPr>
    <w:rPr>
      <w:rFonts w:ascii="Garamond" w:hAnsi="Garamond"/>
    </w:rPr>
  </w:style>
  <w:style w:type="paragraph" w:customStyle="1" w:styleId="Byline">
    <w:name w:val="Byline"/>
    <w:rsid w:val="000A1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FFA"/>
    <w:pPr>
      <w:tabs>
        <w:tab w:val="clear" w:pos="3600"/>
        <w:tab w:val="clear" w:pos="3958"/>
      </w:tabs>
      <w:jc w:val="right"/>
    </w:pPr>
  </w:style>
  <w:style w:type="paragraph" w:styleId="Caption">
    <w:name w:val="caption"/>
    <w:basedOn w:val="BodyText"/>
    <w:next w:val="Normal"/>
    <w:qFormat/>
    <w:rsid w:val="000A1FFA"/>
    <w:pPr>
      <w:framePr w:w="2268" w:hSpace="181" w:vSpace="181" w:wrap="around" w:vAnchor="text" w:hAnchor="page" w:x="1135" w:y="285" w:anchorLock="1"/>
    </w:pPr>
    <w:rPr>
      <w:i/>
    </w:rPr>
  </w:style>
  <w:style w:type="paragraph" w:customStyle="1" w:styleId="MiniTOCTitle">
    <w:name w:val="MiniTOCTitle"/>
    <w:basedOn w:val="Heading4"/>
    <w:rsid w:val="000A1FFA"/>
    <w:pPr>
      <w:spacing w:before="240"/>
      <w:outlineLvl w:val="9"/>
    </w:pPr>
    <w:rPr>
      <w:noProof/>
      <w:sz w:val="24"/>
    </w:rPr>
  </w:style>
  <w:style w:type="paragraph" w:customStyle="1" w:styleId="MiniTOCItem">
    <w:name w:val="MiniTOCItem"/>
    <w:basedOn w:val="ListBullet"/>
    <w:rsid w:val="000A1FFA"/>
    <w:pPr>
      <w:numPr>
        <w:numId w:val="0"/>
      </w:numPr>
      <w:tabs>
        <w:tab w:val="right" w:leader="dot" w:pos="6521"/>
      </w:tabs>
      <w:spacing w:before="0" w:after="0"/>
    </w:pPr>
  </w:style>
  <w:style w:type="paragraph" w:customStyle="1" w:styleId="TOFTitle">
    <w:name w:val="TOFTitle"/>
    <w:basedOn w:val="TOCTitle"/>
    <w:rsid w:val="000A1FFA"/>
  </w:style>
  <w:style w:type="paragraph" w:styleId="TableofFigures">
    <w:name w:val="table of figures"/>
    <w:basedOn w:val="Normal"/>
    <w:next w:val="Normal"/>
    <w:semiHidden/>
    <w:rsid w:val="000A1FFA"/>
    <w:pPr>
      <w:tabs>
        <w:tab w:val="right" w:leader="dot" w:pos="9072"/>
      </w:tabs>
      <w:ind w:left="970" w:hanging="403"/>
    </w:pPr>
    <w:rPr>
      <w:rFonts w:ascii="Times New Roman" w:hAnsi="Times New Roman"/>
      <w:b/>
    </w:rPr>
  </w:style>
  <w:style w:type="paragraph" w:styleId="ListNumber">
    <w:name w:val="List Number"/>
    <w:basedOn w:val="List"/>
    <w:rsid w:val="000A1FFA"/>
    <w:pPr>
      <w:numPr>
        <w:numId w:val="11"/>
      </w:numPr>
    </w:pPr>
  </w:style>
  <w:style w:type="character" w:customStyle="1" w:styleId="WingdingSymbols">
    <w:name w:val="Wingding Symbols"/>
    <w:rsid w:val="000A1FFA"/>
    <w:rPr>
      <w:rFonts w:ascii="Wingdings" w:hAnsi="Wingdings"/>
    </w:rPr>
  </w:style>
  <w:style w:type="paragraph" w:customStyle="1" w:styleId="TableHeading">
    <w:name w:val="Table Heading"/>
    <w:basedOn w:val="HeadingBase"/>
    <w:rsid w:val="000A1FFA"/>
    <w:pPr>
      <w:keepLines/>
      <w:pBdr>
        <w:bottom w:val="single" w:sz="6" w:space="1" w:color="918585"/>
      </w:pBdr>
      <w:spacing w:before="240"/>
    </w:pPr>
  </w:style>
  <w:style w:type="character" w:customStyle="1" w:styleId="HotSpot">
    <w:name w:val="HotSpot"/>
    <w:rsid w:val="000A1FFA"/>
    <w:rPr>
      <w:color w:val="0033CC"/>
      <w:u w:val="none"/>
    </w:rPr>
  </w:style>
  <w:style w:type="paragraph" w:customStyle="1" w:styleId="BodyTextRight">
    <w:name w:val="Body Text Right"/>
    <w:basedOn w:val="BodyText"/>
    <w:rsid w:val="000A1FFA"/>
    <w:pPr>
      <w:spacing w:before="0" w:after="0"/>
      <w:jc w:val="right"/>
    </w:pPr>
  </w:style>
  <w:style w:type="paragraph" w:styleId="Index3">
    <w:name w:val="index 3"/>
    <w:basedOn w:val="ListNumber2"/>
    <w:next w:val="Normal"/>
    <w:semiHidden/>
    <w:rsid w:val="000A1FFA"/>
    <w:pPr>
      <w:numPr>
        <w:numId w:val="0"/>
      </w:numPr>
      <w:tabs>
        <w:tab w:val="right" w:leader="dot" w:pos="4176"/>
      </w:tabs>
    </w:pPr>
  </w:style>
  <w:style w:type="paragraph" w:styleId="ListNumber2">
    <w:name w:val="List Number 2"/>
    <w:basedOn w:val="List2"/>
    <w:rsid w:val="000A1FFA"/>
    <w:pPr>
      <w:numPr>
        <w:numId w:val="10"/>
      </w:numPr>
      <w:tabs>
        <w:tab w:val="clear" w:pos="1060"/>
      </w:tabs>
    </w:pPr>
  </w:style>
  <w:style w:type="paragraph" w:customStyle="1" w:styleId="MarginNote">
    <w:name w:val="Margin Note"/>
    <w:basedOn w:val="BodyText"/>
    <w:rsid w:val="000A1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FFA"/>
    <w:rPr>
      <w:sz w:val="32"/>
    </w:rPr>
  </w:style>
  <w:style w:type="paragraph" w:customStyle="1" w:styleId="HeadingProcedure">
    <w:name w:val="Heading Procedure"/>
    <w:basedOn w:val="HeadingBase"/>
    <w:next w:val="Normal"/>
    <w:rsid w:val="000A1FFA"/>
    <w:pPr>
      <w:tabs>
        <w:tab w:val="left" w:pos="0"/>
      </w:tabs>
      <w:spacing w:before="120" w:after="60"/>
    </w:pPr>
    <w:rPr>
      <w:i/>
      <w:color w:val="918585"/>
      <w:sz w:val="22"/>
    </w:rPr>
  </w:style>
  <w:style w:type="paragraph" w:customStyle="1" w:styleId="TableBodyText">
    <w:name w:val="Table Body Text"/>
    <w:basedOn w:val="BodyText"/>
    <w:rsid w:val="000A1FFA"/>
    <w:pPr>
      <w:spacing w:before="60" w:after="60"/>
    </w:pPr>
  </w:style>
  <w:style w:type="paragraph" w:styleId="ListContinue">
    <w:name w:val="List Continue"/>
    <w:basedOn w:val="List"/>
    <w:rsid w:val="000A1FFA"/>
    <w:pPr>
      <w:ind w:firstLine="0"/>
    </w:pPr>
  </w:style>
  <w:style w:type="paragraph" w:customStyle="1" w:styleId="ListNote">
    <w:name w:val="List Note"/>
    <w:basedOn w:val="List"/>
    <w:rsid w:val="000A1FFA"/>
    <w:pPr>
      <w:pBdr>
        <w:top w:val="single" w:sz="6" w:space="2" w:color="918585"/>
        <w:bottom w:val="single" w:sz="6" w:space="2" w:color="918585"/>
      </w:pBdr>
      <w:tabs>
        <w:tab w:val="left" w:pos="1021"/>
      </w:tabs>
      <w:ind w:firstLine="0"/>
    </w:pPr>
  </w:style>
  <w:style w:type="paragraph" w:customStyle="1" w:styleId="Warning">
    <w:name w:val="Warning"/>
    <w:basedOn w:val="BodyText"/>
    <w:rsid w:val="000A1FFA"/>
    <w:pPr>
      <w:shd w:val="clear" w:color="auto" w:fill="D9D9D9"/>
      <w:tabs>
        <w:tab w:val="left" w:pos="992"/>
      </w:tabs>
      <w:ind w:left="119" w:right="119"/>
    </w:pPr>
    <w:rPr>
      <w:sz w:val="20"/>
    </w:rPr>
  </w:style>
  <w:style w:type="paragraph" w:customStyle="1" w:styleId="MarginIcons">
    <w:name w:val="Margin Icons"/>
    <w:basedOn w:val="BodyText"/>
    <w:rsid w:val="000A1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FFA"/>
    <w:rPr>
      <w:rFonts w:ascii="Courier New" w:hAnsi="Courier New"/>
    </w:rPr>
  </w:style>
  <w:style w:type="paragraph" w:customStyle="1" w:styleId="NoteBullet">
    <w:name w:val="Note Bullet"/>
    <w:basedOn w:val="Note"/>
    <w:rsid w:val="000A1FFA"/>
    <w:pPr>
      <w:tabs>
        <w:tab w:val="clear" w:pos="680"/>
      </w:tabs>
      <w:spacing w:before="60" w:after="60"/>
    </w:pPr>
  </w:style>
  <w:style w:type="paragraph" w:customStyle="1" w:styleId="SubHeading2">
    <w:name w:val="SubHeading2"/>
    <w:basedOn w:val="HeadingBase"/>
    <w:rsid w:val="000A1FFA"/>
    <w:pPr>
      <w:spacing w:before="240" w:after="60"/>
    </w:pPr>
    <w:rPr>
      <w:sz w:val="20"/>
    </w:rPr>
  </w:style>
  <w:style w:type="paragraph" w:customStyle="1" w:styleId="SubHeading1">
    <w:name w:val="SubHeading1"/>
    <w:basedOn w:val="HeadingBase"/>
    <w:rsid w:val="000A1FFA"/>
    <w:pPr>
      <w:spacing w:before="240" w:after="60"/>
    </w:pPr>
    <w:rPr>
      <w:color w:val="918585"/>
      <w:sz w:val="22"/>
    </w:rPr>
  </w:style>
  <w:style w:type="paragraph" w:customStyle="1" w:styleId="SideHeading">
    <w:name w:val="Side Heading"/>
    <w:basedOn w:val="HeadingBase"/>
    <w:rsid w:val="000A1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FFA"/>
    <w:pPr>
      <w:numPr>
        <w:numId w:val="12"/>
      </w:numPr>
    </w:pPr>
  </w:style>
  <w:style w:type="paragraph" w:styleId="PlainText">
    <w:name w:val="Plain Text"/>
    <w:basedOn w:val="Normal"/>
    <w:link w:val="PlainTextChar"/>
    <w:rsid w:val="000A1FFA"/>
    <w:rPr>
      <w:sz w:val="20"/>
    </w:rPr>
  </w:style>
  <w:style w:type="character" w:customStyle="1" w:styleId="PlainTextChar">
    <w:name w:val="Plain Text Char"/>
    <w:basedOn w:val="DefaultParagraphFont"/>
    <w:link w:val="PlainText"/>
    <w:rsid w:val="000A1FFA"/>
    <w:rPr>
      <w:rFonts w:ascii="Courier New" w:eastAsia="Times New Roman" w:hAnsi="Courier New" w:cs="Times New Roman"/>
      <w:sz w:val="20"/>
      <w:szCs w:val="20"/>
      <w:lang w:eastAsia="en-US"/>
    </w:rPr>
  </w:style>
  <w:style w:type="character" w:customStyle="1" w:styleId="MenuOption">
    <w:name w:val="Menu Option"/>
    <w:basedOn w:val="DefaultParagraphFont"/>
    <w:rsid w:val="000A1FFA"/>
    <w:rPr>
      <w:b/>
      <w:smallCaps/>
    </w:rPr>
  </w:style>
  <w:style w:type="paragraph" w:customStyle="1" w:styleId="TableListNumber">
    <w:name w:val="Table List Number"/>
    <w:basedOn w:val="ListNumber"/>
    <w:rsid w:val="000A1FFA"/>
    <w:pPr>
      <w:numPr>
        <w:numId w:val="0"/>
      </w:numPr>
    </w:pPr>
  </w:style>
  <w:style w:type="paragraph" w:styleId="TOC4">
    <w:name w:val="toc 4"/>
    <w:basedOn w:val="TOCBase"/>
    <w:next w:val="Normal"/>
    <w:semiHidden/>
    <w:rsid w:val="000A1FFA"/>
    <w:pPr>
      <w:tabs>
        <w:tab w:val="right" w:leader="dot" w:pos="9071"/>
      </w:tabs>
      <w:ind w:left="1701"/>
    </w:pPr>
  </w:style>
  <w:style w:type="paragraph" w:customStyle="1" w:styleId="ListAlpha">
    <w:name w:val="List Alpha"/>
    <w:basedOn w:val="List"/>
    <w:rsid w:val="000A1FFA"/>
    <w:pPr>
      <w:numPr>
        <w:numId w:val="9"/>
      </w:numPr>
    </w:pPr>
  </w:style>
  <w:style w:type="paragraph" w:customStyle="1" w:styleId="ListAlpha2">
    <w:name w:val="List Alpha 2"/>
    <w:basedOn w:val="List2"/>
    <w:rsid w:val="000A1FFA"/>
    <w:pPr>
      <w:numPr>
        <w:numId w:val="8"/>
      </w:numPr>
    </w:pPr>
  </w:style>
  <w:style w:type="paragraph" w:styleId="List2">
    <w:name w:val="List 2"/>
    <w:basedOn w:val="BodyText"/>
    <w:rsid w:val="000A1FFA"/>
    <w:pPr>
      <w:tabs>
        <w:tab w:val="left" w:pos="680"/>
      </w:tabs>
      <w:spacing w:before="60" w:after="60"/>
      <w:ind w:left="680" w:hanging="340"/>
    </w:pPr>
  </w:style>
  <w:style w:type="paragraph" w:styleId="List3">
    <w:name w:val="List 3"/>
    <w:basedOn w:val="BodyText"/>
    <w:rsid w:val="000A1FFA"/>
    <w:pPr>
      <w:tabs>
        <w:tab w:val="left" w:pos="1021"/>
      </w:tabs>
      <w:spacing w:before="60" w:after="60"/>
      <w:ind w:left="1020" w:hanging="340"/>
    </w:pPr>
  </w:style>
  <w:style w:type="paragraph" w:styleId="List4">
    <w:name w:val="List 4"/>
    <w:basedOn w:val="BodyText"/>
    <w:rsid w:val="000A1FFA"/>
    <w:pPr>
      <w:tabs>
        <w:tab w:val="left" w:pos="1361"/>
      </w:tabs>
      <w:spacing w:before="60" w:after="60"/>
      <w:ind w:left="1361" w:hanging="340"/>
    </w:pPr>
  </w:style>
  <w:style w:type="paragraph" w:styleId="List5">
    <w:name w:val="List 5"/>
    <w:basedOn w:val="BodyText"/>
    <w:rsid w:val="000A1FFA"/>
    <w:pPr>
      <w:tabs>
        <w:tab w:val="left" w:pos="1701"/>
      </w:tabs>
      <w:spacing w:before="60" w:after="60"/>
      <w:ind w:left="1701" w:hanging="340"/>
    </w:pPr>
  </w:style>
  <w:style w:type="paragraph" w:styleId="ListBullet3">
    <w:name w:val="List Bullet 3"/>
    <w:basedOn w:val="List3"/>
    <w:rsid w:val="000A1FFA"/>
    <w:pPr>
      <w:numPr>
        <w:numId w:val="15"/>
      </w:numPr>
      <w:tabs>
        <w:tab w:val="clear" w:pos="1021"/>
      </w:tabs>
      <w:ind w:left="1037" w:hanging="357"/>
    </w:pPr>
  </w:style>
  <w:style w:type="paragraph" w:styleId="ListBullet4">
    <w:name w:val="List Bullet 4"/>
    <w:basedOn w:val="List4"/>
    <w:rsid w:val="000A1FFA"/>
    <w:pPr>
      <w:numPr>
        <w:numId w:val="3"/>
      </w:numPr>
    </w:pPr>
  </w:style>
  <w:style w:type="paragraph" w:styleId="ListBullet5">
    <w:name w:val="List Bullet 5"/>
    <w:basedOn w:val="List5"/>
    <w:rsid w:val="000A1FFA"/>
    <w:pPr>
      <w:numPr>
        <w:numId w:val="4"/>
      </w:numPr>
    </w:pPr>
  </w:style>
  <w:style w:type="paragraph" w:styleId="ListContinue2">
    <w:name w:val="List Continue 2"/>
    <w:basedOn w:val="List2"/>
    <w:rsid w:val="000A1FFA"/>
    <w:pPr>
      <w:ind w:firstLine="0"/>
    </w:pPr>
  </w:style>
  <w:style w:type="paragraph" w:styleId="ListContinue3">
    <w:name w:val="List Continue 3"/>
    <w:basedOn w:val="List3"/>
    <w:rsid w:val="000A1FFA"/>
    <w:pPr>
      <w:ind w:left="1021" w:firstLine="0"/>
    </w:pPr>
  </w:style>
  <w:style w:type="paragraph" w:styleId="ListContinue4">
    <w:name w:val="List Continue 4"/>
    <w:basedOn w:val="List4"/>
    <w:rsid w:val="000A1FFA"/>
    <w:pPr>
      <w:ind w:firstLine="0"/>
    </w:pPr>
  </w:style>
  <w:style w:type="paragraph" w:styleId="ListContinue5">
    <w:name w:val="List Continue 5"/>
    <w:basedOn w:val="List5"/>
    <w:rsid w:val="000A1FFA"/>
    <w:pPr>
      <w:ind w:firstLine="0"/>
    </w:pPr>
  </w:style>
  <w:style w:type="paragraph" w:styleId="ListNumber3">
    <w:name w:val="List Number 3"/>
    <w:basedOn w:val="List3"/>
    <w:rsid w:val="000A1FFA"/>
    <w:pPr>
      <w:numPr>
        <w:numId w:val="5"/>
      </w:numPr>
    </w:pPr>
  </w:style>
  <w:style w:type="paragraph" w:styleId="ListNumber4">
    <w:name w:val="List Number 4"/>
    <w:basedOn w:val="List4"/>
    <w:rsid w:val="000A1FFA"/>
    <w:pPr>
      <w:numPr>
        <w:numId w:val="6"/>
      </w:numPr>
    </w:pPr>
  </w:style>
  <w:style w:type="paragraph" w:styleId="ListNumber5">
    <w:name w:val="List Number 5"/>
    <w:basedOn w:val="List5"/>
    <w:rsid w:val="000A1FFA"/>
    <w:pPr>
      <w:numPr>
        <w:numId w:val="7"/>
      </w:numPr>
    </w:pPr>
  </w:style>
  <w:style w:type="paragraph" w:styleId="BlockText">
    <w:name w:val="Block Text"/>
    <w:basedOn w:val="Normal"/>
    <w:rsid w:val="000A1FFA"/>
    <w:pPr>
      <w:spacing w:after="120"/>
      <w:ind w:left="1440" w:right="1440"/>
    </w:pPr>
  </w:style>
  <w:style w:type="character" w:customStyle="1" w:styleId="Subscript">
    <w:name w:val="Subscript"/>
    <w:basedOn w:val="DefaultParagraphFont"/>
    <w:rsid w:val="000A1FFA"/>
    <w:rPr>
      <w:sz w:val="16"/>
      <w:vertAlign w:val="subscript"/>
    </w:rPr>
  </w:style>
  <w:style w:type="character" w:customStyle="1" w:styleId="Superscript">
    <w:name w:val="Superscript"/>
    <w:basedOn w:val="DefaultParagraphFont"/>
    <w:rsid w:val="000A1FFA"/>
    <w:rPr>
      <w:sz w:val="16"/>
      <w:vertAlign w:val="superscript"/>
    </w:rPr>
  </w:style>
  <w:style w:type="character" w:customStyle="1" w:styleId="Symbols">
    <w:name w:val="Symbols"/>
    <w:basedOn w:val="DefaultParagraphFont"/>
    <w:rsid w:val="000A1FFA"/>
    <w:rPr>
      <w:rFonts w:ascii="Symbol" w:hAnsi="Symbol"/>
    </w:rPr>
  </w:style>
  <w:style w:type="character" w:customStyle="1" w:styleId="MenuOptions">
    <w:name w:val="Menu Options"/>
    <w:basedOn w:val="DefaultParagraphFont"/>
    <w:rsid w:val="000A1FFA"/>
    <w:rPr>
      <w:rFonts w:ascii="Arial Narrow" w:hAnsi="Arial Narrow"/>
      <w:smallCaps/>
    </w:rPr>
  </w:style>
  <w:style w:type="character" w:customStyle="1" w:styleId="Buttons">
    <w:name w:val="Buttons"/>
    <w:basedOn w:val="DefaultParagraphFont"/>
    <w:rsid w:val="000A1FFA"/>
    <w:rPr>
      <w:b/>
    </w:rPr>
  </w:style>
  <w:style w:type="character" w:customStyle="1" w:styleId="Underlined">
    <w:name w:val="Underlined"/>
    <w:basedOn w:val="DefaultParagraphFont"/>
    <w:rsid w:val="000A1FFA"/>
    <w:rPr>
      <w:u w:val="single"/>
    </w:rPr>
  </w:style>
  <w:style w:type="paragraph" w:customStyle="1" w:styleId="TableBodyTextRight">
    <w:name w:val="Table Body Text Right"/>
    <w:basedOn w:val="TableBodyText"/>
    <w:rsid w:val="000A1FFA"/>
    <w:pPr>
      <w:widowControl w:val="0"/>
      <w:autoSpaceDE w:val="0"/>
      <w:autoSpaceDN w:val="0"/>
      <w:adjustRightInd w:val="0"/>
      <w:jc w:val="right"/>
    </w:pPr>
    <w:rPr>
      <w:rFonts w:cs="Arial"/>
      <w:szCs w:val="18"/>
    </w:rPr>
  </w:style>
  <w:style w:type="paragraph" w:customStyle="1" w:styleId="CopyrightText">
    <w:name w:val="Copyright Text"/>
    <w:basedOn w:val="BodyText"/>
    <w:rsid w:val="000A1FFA"/>
    <w:rPr>
      <w:sz w:val="18"/>
    </w:rPr>
  </w:style>
  <w:style w:type="paragraph" w:customStyle="1" w:styleId="BodySmallRight">
    <w:name w:val="Body Small Right"/>
    <w:basedOn w:val="BodyTextRight"/>
    <w:rsid w:val="000A1FFA"/>
    <w:rPr>
      <w:sz w:val="18"/>
      <w:szCs w:val="18"/>
    </w:rPr>
  </w:style>
  <w:style w:type="paragraph" w:customStyle="1" w:styleId="MarginEdition">
    <w:name w:val="Margin Edition"/>
    <w:basedOn w:val="MarginNote"/>
    <w:rsid w:val="000A1FFA"/>
    <w:pPr>
      <w:spacing w:before="0" w:after="0"/>
    </w:pPr>
    <w:rPr>
      <w:rFonts w:ascii="Times New Roman" w:hAnsi="Times New Roman"/>
      <w:color w:val="999999"/>
    </w:rPr>
  </w:style>
  <w:style w:type="paragraph" w:customStyle="1" w:styleId="Spacer">
    <w:name w:val="Spacer"/>
    <w:basedOn w:val="Normal"/>
    <w:rsid w:val="000A1FFA"/>
    <w:rPr>
      <w:sz w:val="2"/>
      <w:szCs w:val="2"/>
    </w:rPr>
  </w:style>
  <w:style w:type="character" w:customStyle="1" w:styleId="Small">
    <w:name w:val="Small"/>
    <w:basedOn w:val="DefaultParagraphFont"/>
    <w:rsid w:val="000A1FFA"/>
    <w:rPr>
      <w:sz w:val="16"/>
    </w:rPr>
  </w:style>
  <w:style w:type="paragraph" w:customStyle="1" w:styleId="WideTable">
    <w:name w:val="Wide Table"/>
    <w:basedOn w:val="Normal"/>
    <w:rsid w:val="000A1FFA"/>
    <w:pPr>
      <w:ind w:left="-1418"/>
    </w:pPr>
    <w:rPr>
      <w:sz w:val="2"/>
      <w:szCs w:val="2"/>
    </w:rPr>
  </w:style>
  <w:style w:type="character" w:styleId="PageNumber">
    <w:name w:val="page number"/>
    <w:basedOn w:val="DefaultParagraphFont"/>
    <w:rsid w:val="000A1FFA"/>
  </w:style>
  <w:style w:type="paragraph" w:styleId="Quote">
    <w:name w:val="Quote"/>
    <w:basedOn w:val="Heading1"/>
    <w:link w:val="QuoteChar"/>
    <w:qFormat/>
    <w:rsid w:val="000A1FFA"/>
    <w:rPr>
      <w:b w:val="0"/>
      <w:sz w:val="72"/>
      <w:szCs w:val="72"/>
      <w:lang w:val="en-NZ"/>
    </w:rPr>
  </w:style>
  <w:style w:type="character" w:customStyle="1" w:styleId="QuoteChar">
    <w:name w:val="Quote Char"/>
    <w:basedOn w:val="DefaultParagraphFont"/>
    <w:link w:val="Quote"/>
    <w:rsid w:val="000A1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FFA"/>
    <w:pPr>
      <w:pageBreakBefore/>
    </w:pPr>
  </w:style>
  <w:style w:type="paragraph" w:customStyle="1" w:styleId="Border">
    <w:name w:val="Border"/>
    <w:basedOn w:val="Normal"/>
    <w:qFormat/>
    <w:rsid w:val="000A1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FFA"/>
    <w:rPr>
      <w:b/>
      <w:bCs/>
      <w:i/>
      <w:iCs/>
      <w:color w:val="auto"/>
    </w:rPr>
  </w:style>
  <w:style w:type="paragraph" w:styleId="IntenseQuote">
    <w:name w:val="Intense Quote"/>
    <w:basedOn w:val="Normal"/>
    <w:next w:val="Normal"/>
    <w:link w:val="IntenseQuoteChar"/>
    <w:uiPriority w:val="30"/>
    <w:qFormat/>
    <w:rsid w:val="000A1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FFA"/>
    <w:rPr>
      <w:smallCaps/>
      <w:color w:val="auto"/>
      <w:u w:val="single"/>
    </w:rPr>
  </w:style>
  <w:style w:type="character" w:styleId="IntenseReference">
    <w:name w:val="Intense Reference"/>
    <w:basedOn w:val="DefaultParagraphFont"/>
    <w:uiPriority w:val="32"/>
    <w:qFormat/>
    <w:rsid w:val="000A1FFA"/>
    <w:rPr>
      <w:b/>
      <w:bCs/>
      <w:smallCaps/>
      <w:color w:val="auto"/>
      <w:spacing w:val="5"/>
      <w:u w:val="single"/>
    </w:rPr>
  </w:style>
  <w:style w:type="paragraph" w:customStyle="1" w:styleId="2ColumnHeading">
    <w:name w:val="2Column Heading"/>
    <w:basedOn w:val="BodyText"/>
    <w:qFormat/>
    <w:rsid w:val="000A1FFA"/>
    <w:pPr>
      <w:spacing w:after="60"/>
      <w:ind w:left="-2268"/>
    </w:pPr>
    <w:rPr>
      <w:b/>
    </w:rPr>
  </w:style>
  <w:style w:type="paragraph" w:customStyle="1" w:styleId="Heading1TOC">
    <w:name w:val="Heading1 TOC"/>
    <w:basedOn w:val="Normal"/>
    <w:qFormat/>
    <w:rsid w:val="000A1FFA"/>
    <w:pPr>
      <w:spacing w:before="240" w:after="120"/>
    </w:pPr>
    <w:rPr>
      <w:rFonts w:ascii="Times New Roman" w:hAnsi="Times New Roman"/>
      <w:b/>
      <w:sz w:val="32"/>
    </w:rPr>
  </w:style>
  <w:style w:type="paragraph" w:customStyle="1" w:styleId="Heading2TOC">
    <w:name w:val="Heading2 TOC"/>
    <w:basedOn w:val="Normal"/>
    <w:qFormat/>
    <w:rsid w:val="000A1FFA"/>
    <w:pPr>
      <w:spacing w:before="240" w:after="60"/>
    </w:pPr>
    <w:rPr>
      <w:rFonts w:ascii="Times New Roman" w:hAnsi="Times New Roman"/>
      <w:b/>
      <w:sz w:val="28"/>
    </w:rPr>
  </w:style>
  <w:style w:type="paragraph" w:styleId="BalloonText">
    <w:name w:val="Balloon Text"/>
    <w:basedOn w:val="Normal"/>
    <w:link w:val="BalloonTextChar"/>
    <w:rsid w:val="000A1FFA"/>
    <w:rPr>
      <w:rFonts w:ascii="Tahoma" w:hAnsi="Tahoma" w:cs="Tahoma"/>
      <w:sz w:val="16"/>
      <w:szCs w:val="16"/>
    </w:rPr>
  </w:style>
  <w:style w:type="character" w:customStyle="1" w:styleId="BalloonTextChar">
    <w:name w:val="Balloon Text Char"/>
    <w:basedOn w:val="DefaultParagraphFont"/>
    <w:link w:val="BalloonText"/>
    <w:rsid w:val="000A1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F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1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FFA"/>
    <w:rPr>
      <w:b/>
      <w:color w:val="660033"/>
      <w:spacing w:val="0"/>
    </w:rPr>
  </w:style>
  <w:style w:type="paragraph" w:customStyle="1" w:styleId="Nameditemlist">
    <w:name w:val="Named item list"/>
    <w:basedOn w:val="BodyText"/>
    <w:qFormat/>
    <w:rsid w:val="000A1F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8127</Characters>
  <Application>Microsoft Office Word</Application>
  <DocSecurity>0</DocSecurity>
  <Lines>274</Lines>
  <Paragraphs>168</Paragraphs>
  <ScaleCrop>false</ScaleCrop>
  <Company>Author-it Software Corporation Ltd.</Company>
  <LinksUpToDate>false</LinksUpToDate>
  <CharactersWithSpaces>9353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PSPGOV516A Develop and use emotional intelligence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2012-11-01T17:00:00Z</dcterms:created>
  <dcterms:modified xsi:type="dcterms:W3CDTF">2012-11-01T17:00:00Z</dcterms:modified>
</cp:coreProperties>
</file>