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3DC" w:rsidP="007353DC">
      <w:pPr>
        <w:pStyle w:val="Title"/>
      </w:pPr>
      <w:bookmarkStart w:id="0" w:name="_GoBack"/>
      <w:bookmarkEnd w:id="0"/>
      <w:r>
        <w:fldChar w:fldCharType="begin"/>
      </w:r>
      <w:r>
        <w:instrText xml:space="preserve"> TITLE   \* MERGEFORMAT </w:instrText>
      </w:r>
      <w:r>
        <w:fldChar w:fldCharType="separate"/>
      </w:r>
      <w:r>
        <w:t>PSPGOV515A Develop and use political nous</w:t>
      </w:r>
      <w:r>
        <w:fldChar w:fldCharType="end"/>
      </w:r>
    </w:p>
    <w:p w:rsidR="007353DC" w:rsidP="007353DC">
      <w:pPr>
        <w:pStyle w:val="Version"/>
        <w:sectPr w:rsidSect="00067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67462" w:rsidP="00067462">
      <w:pPr>
        <w:pStyle w:val="SuperHeading"/>
      </w:pPr>
      <w:r w:rsidRPr="00067462">
        <w:t>PSPGOV515A Develop and use political nous</w:t>
      </w:r>
    </w:p>
    <w:p w:rsidR="00000000" w:rsidRPr="00067462" w:rsidP="00067462">
      <w:pPr>
        <w:pStyle w:val="SuperHeading"/>
      </w:pPr>
    </w:p>
    <w:p w:rsidR="00000000" w:rsidRPr="00067462" w:rsidP="00067462">
      <w:pPr>
        <w:pStyle w:val="Heading1"/>
      </w:pPr>
      <w:bookmarkStart w:id="1" w:name="O_493503"/>
      <w:bookmarkEnd w:id="1"/>
      <w:r w:rsidRPr="00067462">
        <w:t>Modification History</w:t>
      </w:r>
    </w:p>
    <w:tbl>
      <w:tblPr>
        <w:tblW w:w="0" w:type="auto"/>
        <w:tblLayout w:type="fixed"/>
        <w:tblCellMar>
          <w:left w:w="62" w:type="dxa"/>
          <w:right w:w="62" w:type="dxa"/>
        </w:tblCellMar>
        <w:tblLook w:val="0000"/>
      </w:tblPr>
      <w:tblGrid>
        <w:gridCol w:w="3052"/>
        <w:gridCol w:w="3052"/>
        <w:gridCol w:w="3052"/>
      </w:tblGrid>
      <w:tr w:rsidTr="007353D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462" w:rsidP="00067462">
            <w:pPr>
              <w:pStyle w:val="BodyText"/>
            </w:pPr>
            <w:r w:rsidRPr="0006746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462" w:rsidP="00067462">
            <w:pPr>
              <w:pStyle w:val="BodyText"/>
            </w:pPr>
            <w:r w:rsidRPr="0006746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rPr>
                <w:rStyle w:val="SpecialBold"/>
              </w:rPr>
              <w:t>Comments</w:t>
            </w:r>
          </w:p>
        </w:tc>
      </w:tr>
      <w:tr w:rsidTr="007353D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t>Unit descriptor edited.</w:t>
            </w:r>
          </w:p>
        </w:tc>
      </w:tr>
      <w:tr w:rsidTr="007353D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t>Layout adjusted. No changes to content.</w:t>
            </w:r>
          </w:p>
        </w:tc>
      </w:tr>
      <w:tr w:rsidTr="007353D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462" w:rsidP="00067462">
            <w:pPr>
              <w:pStyle w:val="BodyText"/>
            </w:pPr>
            <w:r w:rsidRPr="00067462">
              <w:t>Primary release.</w:t>
            </w:r>
          </w:p>
        </w:tc>
      </w:tr>
    </w:tbl>
    <w:p w:rsidR="007353DC" w:rsidP="00067462">
      <w:pPr>
        <w:pStyle w:val="BodyText"/>
      </w:pPr>
    </w:p>
    <w:p w:rsidR="007353DC" w:rsidP="00067462">
      <w:pPr>
        <w:pStyle w:val="BodyText"/>
      </w:pPr>
    </w:p>
    <w:p w:rsidR="00000000" w:rsidRPr="00067462" w:rsidP="00067462">
      <w:pPr>
        <w:pStyle w:val="Heading1"/>
      </w:pPr>
      <w:bookmarkStart w:id="2" w:name="O_493505"/>
      <w:bookmarkEnd w:id="2"/>
      <w:r w:rsidRPr="00067462">
        <w:t>Unit Descriptor</w:t>
      </w:r>
    </w:p>
    <w:p w:rsidR="00000000" w:rsidRPr="00067462" w:rsidP="00067462">
      <w:pPr>
        <w:pStyle w:val="BodyText"/>
      </w:pPr>
      <w:r w:rsidRPr="00067462">
        <w:t>This unit covers the development and use of political nous to navigate a</w:t>
      </w:r>
      <w:r w:rsidRPr="00067462">
        <w:t>nd succeed in the political environment of the public sector. It includes identifying the political terrain, evaluating the political environment, forming alliances, and bargaining and negotiating to achieve outcomes.</w:t>
      </w:r>
    </w:p>
    <w:p w:rsidR="00000000" w:rsidRPr="00067462" w:rsidP="00067462">
      <w:pPr>
        <w:pStyle w:val="BodyText"/>
      </w:pPr>
      <w:r w:rsidRPr="00067462">
        <w:t>In practice, developing and using poli</w:t>
      </w:r>
      <w:r w:rsidRPr="00067462">
        <w:t>tical nous may overlap with other generalist or specialist public sector work activities such as acting ethically, complying with legislation, providing client service, leading a group, developing policy etc.</w:t>
      </w:r>
    </w:p>
    <w:p w:rsidR="00000000" w:rsidRPr="00067462" w:rsidP="00067462">
      <w:pPr>
        <w:pStyle w:val="BodyText"/>
      </w:pPr>
      <w:r w:rsidRPr="00067462">
        <w:t xml:space="preserve">This is one of 3 units of competency in the </w:t>
      </w:r>
      <w:r w:rsidRPr="00067462">
        <w:rPr>
          <w:rStyle w:val="Emphasis"/>
        </w:rPr>
        <w:t>Wor</w:t>
      </w:r>
      <w:r w:rsidRPr="00067462">
        <w:rPr>
          <w:rStyle w:val="Emphasis"/>
        </w:rPr>
        <w:t>king in Government</w:t>
      </w:r>
      <w:r w:rsidRPr="00067462">
        <w:t xml:space="preserve"> Competency Field that deal with government processes. Related units are:</w:t>
      </w:r>
    </w:p>
    <w:p w:rsidR="00000000" w:rsidRPr="00067462" w:rsidP="00067462">
      <w:pPr>
        <w:pStyle w:val="ListBullet"/>
      </w:pPr>
      <w:r w:rsidRPr="00067462">
        <w:t xml:space="preserve">PSPGOV422A Apply government processes </w:t>
      </w:r>
    </w:p>
    <w:p w:rsidR="00000000" w:rsidRPr="00067462" w:rsidP="00067462">
      <w:pPr>
        <w:pStyle w:val="ListBullet"/>
      </w:pPr>
      <w:r w:rsidRPr="00067462">
        <w:t>PSPGOV601B Apply government systems</w:t>
      </w:r>
    </w:p>
    <w:p w:rsidR="00000000" w:rsidRPr="00067462" w:rsidP="00067462">
      <w:pPr>
        <w:pStyle w:val="ListBullet"/>
      </w:pPr>
    </w:p>
    <w:p w:rsidR="00000000" w:rsidRPr="00067462" w:rsidP="00067462">
      <w:pPr>
        <w:pStyle w:val="ListBullet"/>
      </w:pPr>
      <w:r w:rsidRPr="00067462">
        <w:t xml:space="preserve">No licensing, legislative, regulatory or certification requirements apply to this unit </w:t>
      </w:r>
      <w:r w:rsidRPr="00067462">
        <w:t>at the time of publication</w:t>
      </w:r>
    </w:p>
    <w:p w:rsidR="00000000" w:rsidRPr="00067462" w:rsidP="00067462">
      <w:pPr>
        <w:pStyle w:val="AllowPageBreak"/>
      </w:pPr>
    </w:p>
    <w:p w:rsidR="00000000" w:rsidRPr="00067462" w:rsidP="00067462">
      <w:pPr>
        <w:pStyle w:val="Heading1"/>
      </w:pPr>
      <w:bookmarkStart w:id="3" w:name="O_493513"/>
      <w:bookmarkEnd w:id="3"/>
      <w:r w:rsidRPr="00067462">
        <w:t>Application of the Unit</w:t>
      </w:r>
    </w:p>
    <w:p w:rsidR="00000000" w:rsidRPr="00067462" w:rsidP="00067462">
      <w:pPr>
        <w:pStyle w:val="BodyText"/>
      </w:pPr>
      <w:r w:rsidRPr="00067462">
        <w:t>Not applicable.</w:t>
      </w:r>
    </w:p>
    <w:p w:rsidR="00000000" w:rsidRPr="00067462" w:rsidP="00067462">
      <w:pPr>
        <w:pStyle w:val="AllowPageBreak"/>
      </w:pPr>
    </w:p>
    <w:p w:rsidR="00000000" w:rsidRPr="00067462" w:rsidP="00067462">
      <w:pPr>
        <w:pStyle w:val="Heading1"/>
      </w:pPr>
      <w:bookmarkStart w:id="4" w:name="O_493506"/>
      <w:bookmarkEnd w:id="4"/>
      <w:r w:rsidRPr="00067462">
        <w:t>Licensing/Regulatory Information</w:t>
      </w:r>
    </w:p>
    <w:p w:rsidR="00000000" w:rsidRPr="00067462" w:rsidP="00067462">
      <w:pPr>
        <w:pStyle w:val="BodyText"/>
      </w:pPr>
      <w:r w:rsidRPr="00067462">
        <w:t>Not applicable.</w:t>
      </w:r>
    </w:p>
    <w:p w:rsidR="00000000" w:rsidRPr="00067462" w:rsidP="00067462">
      <w:pPr>
        <w:pStyle w:val="AllowPageBreak"/>
      </w:pPr>
    </w:p>
    <w:p w:rsidR="00000000" w:rsidRPr="00067462" w:rsidP="00067462">
      <w:pPr>
        <w:pStyle w:val="Heading1"/>
      </w:pPr>
      <w:bookmarkStart w:id="5" w:name="O_493501"/>
      <w:bookmarkEnd w:id="5"/>
      <w:r w:rsidRPr="00067462">
        <w:t>Pre-Requisites</w:t>
      </w:r>
    </w:p>
    <w:p w:rsidR="00000000" w:rsidRPr="00067462" w:rsidP="00067462">
      <w:pPr>
        <w:pStyle w:val="BodyText"/>
      </w:pPr>
      <w:r w:rsidRPr="00067462">
        <w:t>Not applicable.</w:t>
      </w:r>
    </w:p>
    <w:p w:rsidR="00000000" w:rsidRPr="00067462" w:rsidP="00067462">
      <w:pPr>
        <w:pStyle w:val="AllowPageBreak"/>
      </w:pPr>
    </w:p>
    <w:p w:rsidR="00000000" w:rsidRPr="00067462" w:rsidP="00067462">
      <w:pPr>
        <w:pStyle w:val="Heading1"/>
      </w:pPr>
      <w:bookmarkStart w:id="6" w:name="O_493510"/>
      <w:bookmarkEnd w:id="6"/>
      <w:r w:rsidRPr="00067462">
        <w:t>Employability Skills Information</w:t>
      </w:r>
    </w:p>
    <w:p w:rsidR="00000000" w:rsidRPr="00067462" w:rsidP="00067462">
      <w:pPr>
        <w:pStyle w:val="BodyText"/>
      </w:pPr>
      <w:r w:rsidRPr="00067462">
        <w:t>This unit contains employability skills.</w:t>
      </w:r>
    </w:p>
    <w:p w:rsidR="00000000" w:rsidRPr="00067462" w:rsidP="00067462">
      <w:pPr>
        <w:pStyle w:val="AllowPageBreak"/>
      </w:pPr>
    </w:p>
    <w:p w:rsidR="00000000" w:rsidRPr="00067462" w:rsidP="00067462">
      <w:pPr>
        <w:pStyle w:val="Heading1"/>
      </w:pPr>
      <w:bookmarkStart w:id="7" w:name="O_493511"/>
      <w:bookmarkEnd w:id="7"/>
      <w:r w:rsidRPr="00067462">
        <w:t>Elements and Performance Criteria Pre-Content</w:t>
      </w:r>
    </w:p>
    <w:tbl>
      <w:tblPr>
        <w:tblW w:w="9322" w:type="dxa"/>
        <w:tblLayout w:type="fixed"/>
        <w:tblCellMar>
          <w:left w:w="62" w:type="dxa"/>
          <w:right w:w="62" w:type="dxa"/>
        </w:tblCellMar>
        <w:tblLook w:val="0000"/>
      </w:tblPr>
      <w:tblGrid>
        <w:gridCol w:w="2660"/>
        <w:gridCol w:w="6662"/>
      </w:tblGrid>
      <w:tr w:rsidTr="007353D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462">
            <w:pPr>
              <w:pStyle w:val="BodyText"/>
              <w:rPr>
                <w:lang w:val="en-NZ"/>
              </w:rPr>
            </w:pPr>
            <w:r w:rsidRPr="0006746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67462" w:rsidP="00067462">
            <w:pPr>
              <w:pStyle w:val="BodyText"/>
            </w:pPr>
            <w:r w:rsidRPr="00067462">
              <w:t xml:space="preserve">Together, performance criteria specify the requirements for competent performance. Text in </w:t>
            </w:r>
            <w:r w:rsidRPr="00067462">
              <w:rPr>
                <w:rStyle w:val="BoldandItalics"/>
              </w:rPr>
              <w:t xml:space="preserve">bold italics </w:t>
            </w:r>
            <w:r w:rsidRPr="00067462">
              <w:t>is explained in the Range Statement following.</w:t>
            </w:r>
          </w:p>
        </w:tc>
      </w:tr>
    </w:tbl>
    <w:p w:rsidR="00000000" w:rsidRPr="00067462" w:rsidP="00067462">
      <w:pPr>
        <w:pStyle w:val="BodyText"/>
      </w:pPr>
    </w:p>
    <w:p w:rsidR="00000000" w:rsidRPr="00067462" w:rsidP="00067462">
      <w:pPr>
        <w:pStyle w:val="AllowPageBreak"/>
      </w:pPr>
    </w:p>
    <w:p w:rsidR="00000000" w:rsidRPr="00067462" w:rsidP="00067462">
      <w:pPr>
        <w:pStyle w:val="Heading1"/>
      </w:pPr>
      <w:bookmarkStart w:id="8" w:name="O_493512"/>
      <w:bookmarkEnd w:id="8"/>
      <w:r w:rsidRPr="00067462">
        <w:t>Elements and Performance Criteria</w:t>
      </w:r>
    </w:p>
    <w:tbl>
      <w:tblPr>
        <w:tblW w:w="9322" w:type="dxa"/>
        <w:tblLayout w:type="fixed"/>
        <w:tblCellMar>
          <w:left w:w="62" w:type="dxa"/>
          <w:right w:w="62" w:type="dxa"/>
        </w:tblCellMar>
        <w:tblLook w:val="0000"/>
      </w:tblPr>
      <w:tblGrid>
        <w:gridCol w:w="2660"/>
        <w:gridCol w:w="6662"/>
      </w:tblGrid>
      <w:tr w:rsidTr="007353D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67462" w:rsidP="00067462">
            <w:pPr>
              <w:pStyle w:val="BodyText"/>
            </w:pPr>
            <w:r w:rsidRPr="0006746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67462">
            <w:pPr>
              <w:pStyle w:val="BodyText"/>
              <w:rPr>
                <w:lang w:val="en-NZ"/>
              </w:rPr>
            </w:pPr>
            <w:r w:rsidRPr="00067462">
              <w:rPr>
                <w:rStyle w:val="SpecialBold"/>
              </w:rPr>
              <w:t>PERFORMANCE CRITERIA</w:t>
            </w:r>
          </w:p>
        </w:tc>
      </w:tr>
      <w:tr w:rsidTr="007353D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462">
            <w:pPr>
              <w:pStyle w:val="List"/>
              <w:rPr>
                <w:lang w:val="en-NZ"/>
              </w:rPr>
            </w:pPr>
            <w:r w:rsidRPr="00067462">
              <w:rPr>
                <w:rStyle w:val="SpecialBold"/>
              </w:rPr>
              <w:t>1</w:t>
            </w:r>
            <w:r w:rsidRPr="00067462">
              <w:t xml:space="preserve">. </w:t>
            </w:r>
            <w:r w:rsidRPr="00067462">
              <w:tab/>
            </w:r>
            <w:r w:rsidRPr="00067462">
              <w:rPr>
                <w:rStyle w:val="SpecialBold"/>
              </w:rPr>
              <w:t>Identify the polit</w:t>
            </w:r>
            <w:r w:rsidRPr="00067462">
              <w:rPr>
                <w:rStyle w:val="SpecialBold"/>
              </w:rPr>
              <w:t>ical terrain</w:t>
            </w:r>
          </w:p>
        </w:tc>
        <w:tc>
          <w:tcPr>
            <w:tcW w:w="6662" w:type="dxa"/>
            <w:tcBorders>
              <w:top w:val="nil"/>
              <w:left w:val="nil"/>
              <w:bottom w:val="nil"/>
              <w:right w:val="nil"/>
            </w:tcBorders>
            <w:tcMar>
              <w:top w:w="0" w:type="dxa"/>
              <w:left w:w="62" w:type="dxa"/>
              <w:bottom w:w="0" w:type="dxa"/>
              <w:right w:w="62" w:type="dxa"/>
            </w:tcMar>
          </w:tcPr>
          <w:p w:rsidR="00000000" w:rsidRPr="00067462" w:rsidP="00067462">
            <w:pPr>
              <w:pStyle w:val="List"/>
            </w:pPr>
            <w:r w:rsidRPr="00067462">
              <w:t>1.1</w:t>
            </w:r>
            <w:r w:rsidRPr="00067462">
              <w:tab/>
            </w:r>
            <w:r w:rsidRPr="00067462">
              <w:rPr>
                <w:rStyle w:val="BoldandItalics"/>
              </w:rPr>
              <w:t xml:space="preserve">Stakeholder positions are identified </w:t>
            </w:r>
            <w:r w:rsidRPr="00067462">
              <w:t>and taken account of.</w:t>
            </w:r>
          </w:p>
          <w:p w:rsidR="00000000" w:rsidRPr="00067462" w:rsidP="00067462">
            <w:pPr>
              <w:pStyle w:val="List"/>
            </w:pPr>
            <w:r w:rsidRPr="00067462">
              <w:t>1.2</w:t>
            </w:r>
            <w:r w:rsidRPr="00067462">
              <w:tab/>
              <w:t>Corporate politics are analysed to identify agendas and players.</w:t>
            </w:r>
          </w:p>
          <w:p w:rsidR="00000000" w:rsidRPr="00067462" w:rsidP="00067462">
            <w:pPr>
              <w:pStyle w:val="List"/>
            </w:pPr>
            <w:r w:rsidRPr="00067462">
              <w:t>1.3</w:t>
            </w:r>
            <w:r w:rsidRPr="00067462">
              <w:tab/>
              <w:t>Awareness of and sensitivity to political agendas, both open and hidden, are developed and utilised.</w:t>
            </w:r>
          </w:p>
          <w:p w:rsidR="00000000" w:rsidRPr="00067462" w:rsidP="00067462">
            <w:pPr>
              <w:pStyle w:val="List"/>
            </w:pPr>
            <w:r w:rsidRPr="00067462">
              <w:t>1.4</w:t>
            </w:r>
            <w:r w:rsidRPr="00067462">
              <w:tab/>
            </w:r>
            <w:r w:rsidRPr="00067462">
              <w:t>The current agenda is located in the wider context to appreciate the big picture and provide more than one perspective.</w:t>
            </w:r>
          </w:p>
          <w:p w:rsidR="00000000" w:rsidP="00067462">
            <w:pPr>
              <w:pStyle w:val="List"/>
              <w:rPr>
                <w:lang w:val="en-NZ"/>
              </w:rPr>
            </w:pPr>
            <w:r w:rsidRPr="00067462">
              <w:t>1.5</w:t>
            </w:r>
            <w:r w:rsidRPr="00067462">
              <w:tab/>
              <w:t>The impact of the agenda on the work area is identified and confirmed in accordance with organisational protocols.</w:t>
            </w:r>
          </w:p>
        </w:tc>
      </w:tr>
      <w:tr w:rsidTr="007353D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462">
            <w:pPr>
              <w:pStyle w:val="List"/>
              <w:rPr>
                <w:lang w:val="en-NZ"/>
              </w:rPr>
            </w:pPr>
            <w:r w:rsidRPr="00067462">
              <w:rPr>
                <w:rStyle w:val="SpecialBold"/>
              </w:rPr>
              <w:t>2</w:t>
            </w:r>
            <w:r w:rsidRPr="00067462">
              <w:t xml:space="preserve">. </w:t>
            </w:r>
            <w:r w:rsidRPr="00067462">
              <w:tab/>
            </w:r>
            <w:r w:rsidRPr="00067462">
              <w:rPr>
                <w:rStyle w:val="SpecialBold"/>
              </w:rPr>
              <w:t>Evaluate the</w:t>
            </w:r>
            <w:r w:rsidRPr="00067462">
              <w:rPr>
                <w:rStyle w:val="SpecialBold"/>
              </w:rPr>
              <w:t xml:space="preserve"> political environment</w:t>
            </w:r>
          </w:p>
        </w:tc>
        <w:tc>
          <w:tcPr>
            <w:tcW w:w="6662" w:type="dxa"/>
            <w:tcBorders>
              <w:top w:val="nil"/>
              <w:left w:val="nil"/>
              <w:bottom w:val="nil"/>
              <w:right w:val="nil"/>
            </w:tcBorders>
            <w:tcMar>
              <w:top w:w="0" w:type="dxa"/>
              <w:left w:w="62" w:type="dxa"/>
              <w:bottom w:w="0" w:type="dxa"/>
              <w:right w:w="62" w:type="dxa"/>
            </w:tcMar>
          </w:tcPr>
          <w:p w:rsidR="00000000" w:rsidRPr="00067462" w:rsidP="00067462">
            <w:pPr>
              <w:pStyle w:val="List"/>
            </w:pPr>
            <w:r w:rsidRPr="00067462">
              <w:t>2.1</w:t>
            </w:r>
            <w:r w:rsidRPr="00067462">
              <w:tab/>
              <w:t>Information is sourced from inside and outside the organisation, and its authenticity and reliability are confirmed.</w:t>
            </w:r>
          </w:p>
          <w:p w:rsidR="00000000" w:rsidP="00067462">
            <w:pPr>
              <w:pStyle w:val="List"/>
              <w:rPr>
                <w:lang w:val="en-NZ"/>
              </w:rPr>
            </w:pPr>
            <w:r w:rsidRPr="00067462">
              <w:t>2.2</w:t>
            </w:r>
            <w:r w:rsidRPr="00067462">
              <w:tab/>
              <w:t>An analysis of the political, social and economic environment is undertaken that takes into account emerging</w:t>
            </w:r>
            <w:r w:rsidRPr="00067462">
              <w:t xml:space="preserve"> trends and current and possible future goals of the organisation.</w:t>
            </w:r>
          </w:p>
        </w:tc>
      </w:tr>
      <w:tr w:rsidTr="007353D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462">
            <w:pPr>
              <w:pStyle w:val="List"/>
              <w:rPr>
                <w:lang w:val="en-NZ"/>
              </w:rPr>
            </w:pPr>
            <w:r w:rsidRPr="00067462">
              <w:rPr>
                <w:rStyle w:val="SpecialBold"/>
              </w:rPr>
              <w:t>3</w:t>
            </w:r>
            <w:r w:rsidRPr="00067462">
              <w:t xml:space="preserve">. </w:t>
            </w:r>
            <w:r w:rsidRPr="00067462">
              <w:tab/>
            </w:r>
            <w:r w:rsidRPr="00067462">
              <w:rPr>
                <w:rStyle w:val="SpecialBold"/>
              </w:rPr>
              <w:t>Form alliances</w:t>
            </w:r>
          </w:p>
        </w:tc>
        <w:tc>
          <w:tcPr>
            <w:tcW w:w="6662" w:type="dxa"/>
            <w:tcBorders>
              <w:top w:val="nil"/>
              <w:left w:val="nil"/>
              <w:bottom w:val="nil"/>
              <w:right w:val="nil"/>
            </w:tcBorders>
            <w:tcMar>
              <w:top w:w="0" w:type="dxa"/>
              <w:left w:w="62" w:type="dxa"/>
              <w:bottom w:w="0" w:type="dxa"/>
              <w:right w:w="62" w:type="dxa"/>
            </w:tcMar>
          </w:tcPr>
          <w:p w:rsidR="00000000" w:rsidRPr="00067462" w:rsidP="00067462">
            <w:pPr>
              <w:pStyle w:val="List"/>
            </w:pPr>
            <w:r w:rsidRPr="00067462">
              <w:t>3.1</w:t>
            </w:r>
            <w:r w:rsidRPr="00067462">
              <w:tab/>
              <w:t xml:space="preserve">Power structure and sources of </w:t>
            </w:r>
            <w:r w:rsidRPr="00067462">
              <w:rPr>
                <w:rStyle w:val="BoldandItalics"/>
              </w:rPr>
              <w:t xml:space="preserve">power </w:t>
            </w:r>
            <w:r w:rsidRPr="00067462">
              <w:t>are identified in the organisation and the wider public sector.</w:t>
            </w:r>
          </w:p>
          <w:p w:rsidR="00000000" w:rsidRPr="00067462" w:rsidP="00067462">
            <w:pPr>
              <w:pStyle w:val="List"/>
            </w:pPr>
            <w:r w:rsidRPr="00067462">
              <w:t>3.2</w:t>
            </w:r>
            <w:r w:rsidRPr="00067462">
              <w:tab/>
              <w:t>People prepared to trade mutual support are identified and t</w:t>
            </w:r>
            <w:r w:rsidRPr="00067462">
              <w:t>he benefits assessed.</w:t>
            </w:r>
          </w:p>
          <w:p w:rsidR="00000000" w:rsidRPr="00067462" w:rsidP="00067462">
            <w:pPr>
              <w:pStyle w:val="List"/>
            </w:pPr>
            <w:r w:rsidRPr="00067462">
              <w:t>3.3</w:t>
            </w:r>
            <w:r w:rsidRPr="00067462">
              <w:tab/>
              <w:t>Risks and benefits of possible alliances are weighed.</w:t>
            </w:r>
          </w:p>
          <w:p w:rsidR="00000000" w:rsidRPr="00067462" w:rsidP="00067462">
            <w:pPr>
              <w:pStyle w:val="List"/>
            </w:pPr>
            <w:r w:rsidRPr="00067462">
              <w:t>3.4</w:t>
            </w:r>
            <w:r w:rsidRPr="00067462">
              <w:tab/>
              <w:t>Interested groups/individuals are lobbied to gain support and acceptance of ideas/courses of action.</w:t>
            </w:r>
          </w:p>
          <w:p w:rsidR="00000000" w:rsidP="00067462">
            <w:pPr>
              <w:pStyle w:val="List"/>
              <w:rPr>
                <w:lang w:val="en-NZ"/>
              </w:rPr>
            </w:pPr>
            <w:r w:rsidRPr="00067462">
              <w:t>3.5</w:t>
            </w:r>
            <w:r w:rsidRPr="00067462">
              <w:tab/>
              <w:t>Influence is built with key policy makers,</w:t>
            </w:r>
            <w:r w:rsidRPr="00067462">
              <w:rPr>
                <w:rStyle w:val="BoldandItalics"/>
              </w:rPr>
              <w:t xml:space="preserve"> decision makers</w:t>
            </w:r>
            <w:r w:rsidRPr="00067462">
              <w:t xml:space="preserve"> and key </w:t>
            </w:r>
            <w:r w:rsidRPr="00067462">
              <w:t>influencers, in accordance with public sector standards and legislation.</w:t>
            </w:r>
          </w:p>
        </w:tc>
      </w:tr>
      <w:tr w:rsidTr="007353D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462">
            <w:pPr>
              <w:pStyle w:val="List"/>
              <w:rPr>
                <w:lang w:val="en-NZ"/>
              </w:rPr>
            </w:pPr>
            <w:r w:rsidRPr="00067462">
              <w:rPr>
                <w:rStyle w:val="SpecialBold"/>
              </w:rPr>
              <w:t>4</w:t>
            </w:r>
            <w:r w:rsidRPr="00067462">
              <w:t xml:space="preserve">. </w:t>
            </w:r>
            <w:r w:rsidRPr="00067462">
              <w:tab/>
            </w:r>
            <w:r w:rsidRPr="00067462">
              <w:rPr>
                <w:rStyle w:val="SpecialBold"/>
              </w:rPr>
              <w:t>Bargain and negotiate to achieve outcomes</w:t>
            </w:r>
          </w:p>
        </w:tc>
        <w:tc>
          <w:tcPr>
            <w:tcW w:w="6662" w:type="dxa"/>
            <w:tcBorders>
              <w:top w:val="nil"/>
              <w:left w:val="nil"/>
              <w:bottom w:val="nil"/>
              <w:right w:val="nil"/>
            </w:tcBorders>
            <w:tcMar>
              <w:top w:w="0" w:type="dxa"/>
              <w:left w:w="62" w:type="dxa"/>
              <w:bottom w:w="0" w:type="dxa"/>
              <w:right w:w="62" w:type="dxa"/>
            </w:tcMar>
          </w:tcPr>
          <w:p w:rsidR="00000000" w:rsidRPr="00067462" w:rsidP="00067462">
            <w:pPr>
              <w:pStyle w:val="List"/>
            </w:pPr>
            <w:r w:rsidRPr="00067462">
              <w:t>4.1</w:t>
            </w:r>
            <w:r w:rsidRPr="00067462">
              <w:tab/>
              <w:t>Sound positions are developed with supporting arguments.</w:t>
            </w:r>
          </w:p>
          <w:p w:rsidR="00000000" w:rsidRPr="00067462" w:rsidP="00067462">
            <w:pPr>
              <w:pStyle w:val="List"/>
            </w:pPr>
            <w:r w:rsidRPr="00067462">
              <w:t>4.2</w:t>
            </w:r>
            <w:r w:rsidRPr="00067462">
              <w:tab/>
              <w:t>Responses to possible contradictory positions are formulated.</w:t>
            </w:r>
          </w:p>
          <w:p w:rsidR="00000000" w:rsidRPr="00067462" w:rsidP="00067462">
            <w:pPr>
              <w:pStyle w:val="List"/>
            </w:pPr>
            <w:r w:rsidRPr="00067462">
              <w:t>4.3</w:t>
            </w:r>
            <w:r w:rsidRPr="00067462">
              <w:tab/>
              <w:t>Posit</w:t>
            </w:r>
            <w:r w:rsidRPr="00067462">
              <w:t>ions are negotiated and refined with feedback from the negotiation process.</w:t>
            </w:r>
          </w:p>
          <w:p w:rsidR="00000000" w:rsidRPr="00067462" w:rsidP="00067462">
            <w:pPr>
              <w:pStyle w:val="List"/>
            </w:pPr>
            <w:r w:rsidRPr="00067462">
              <w:t>4.4</w:t>
            </w:r>
            <w:r w:rsidRPr="00067462">
              <w:tab/>
              <w:t>Consensus with others is achieved for one's position.</w:t>
            </w:r>
          </w:p>
          <w:p w:rsidR="00000000" w:rsidRPr="00067462" w:rsidP="00067462">
            <w:pPr>
              <w:pStyle w:val="List"/>
            </w:pPr>
            <w:r w:rsidRPr="00067462">
              <w:t>4.5</w:t>
            </w:r>
            <w:r w:rsidRPr="00067462">
              <w:tab/>
              <w:t>Outcomes are implemented in accordance with organisational policy and procedures.</w:t>
            </w:r>
          </w:p>
        </w:tc>
      </w:tr>
    </w:tbl>
    <w:p w:rsidR="00000000" w:rsidRPr="00067462" w:rsidP="00067462">
      <w:pPr>
        <w:pStyle w:val="BodyText"/>
      </w:pPr>
    </w:p>
    <w:p w:rsidR="00000000" w:rsidRPr="00067462" w:rsidP="00067462">
      <w:pPr>
        <w:pStyle w:val="AllowPageBreak"/>
      </w:pPr>
    </w:p>
    <w:p w:rsidR="00000000" w:rsidRPr="00067462" w:rsidP="00067462">
      <w:pPr>
        <w:pStyle w:val="Heading1"/>
      </w:pPr>
      <w:bookmarkStart w:id="9" w:name="O_493502"/>
      <w:bookmarkEnd w:id="9"/>
      <w:r w:rsidRPr="00067462">
        <w:t>Required Skills and Knowledge</w:t>
      </w:r>
    </w:p>
    <w:tbl>
      <w:tblPr>
        <w:tblW w:w="0" w:type="auto"/>
        <w:tblLayout w:type="fixed"/>
        <w:tblCellMar>
          <w:left w:w="62" w:type="dxa"/>
          <w:right w:w="62" w:type="dxa"/>
        </w:tblCellMar>
        <w:tblLook w:val="0000"/>
      </w:tblPr>
      <w:tblGrid>
        <w:gridCol w:w="8544"/>
        <w:gridCol w:w="9"/>
      </w:tblGrid>
      <w:tr w:rsidTr="007353DC">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067462">
            <w:pPr>
              <w:pStyle w:val="BodyText"/>
              <w:rPr>
                <w:lang w:val="en-NZ"/>
              </w:rPr>
            </w:pPr>
            <w:r w:rsidRPr="00067462">
              <w:t>This section describes the essential skills and knowledge and their level, required for this unit.</w:t>
            </w:r>
          </w:p>
        </w:tc>
      </w:tr>
      <w:tr w:rsidTr="007353D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067462" w:rsidP="00067462">
            <w:pPr>
              <w:pStyle w:val="BodyText"/>
            </w:pPr>
            <w:r w:rsidRPr="00067462">
              <w:rPr>
                <w:rStyle w:val="SpecialBold"/>
              </w:rPr>
              <w:t>Skill requirements</w:t>
            </w:r>
          </w:p>
          <w:p w:rsidR="00000000" w:rsidRPr="00067462" w:rsidP="00067462">
            <w:pPr>
              <w:pStyle w:val="BodyText"/>
            </w:pPr>
            <w:r w:rsidRPr="00067462">
              <w:t>Look for evidence that confirms skills in:</w:t>
            </w:r>
          </w:p>
          <w:p w:rsidR="00000000" w:rsidRPr="00067462" w:rsidP="00067462">
            <w:pPr>
              <w:pStyle w:val="ListBullet"/>
            </w:pPr>
            <w:r w:rsidRPr="00067462">
              <w:t xml:space="preserve">applying legislation, regulations and policies relating to the </w:t>
            </w:r>
            <w:r w:rsidRPr="00067462">
              <w:t xml:space="preserve">public sector </w:t>
            </w:r>
          </w:p>
          <w:p w:rsidR="00000000" w:rsidRPr="00067462" w:rsidP="00067462">
            <w:pPr>
              <w:pStyle w:val="ListBullet"/>
            </w:pPr>
            <w:r w:rsidRPr="00067462">
              <w:t>undertaking research and analysis</w:t>
            </w:r>
          </w:p>
          <w:p w:rsidR="00000000" w:rsidRPr="00067462" w:rsidP="00067462">
            <w:pPr>
              <w:pStyle w:val="ListBullet"/>
            </w:pPr>
            <w:r w:rsidRPr="00067462">
              <w:t>using a range of communication activities such as negotiating, consulting, influencing, bargaining, resolving conflict, networking, etc</w:t>
            </w:r>
          </w:p>
          <w:p w:rsidR="00000000" w:rsidRPr="00067462" w:rsidP="00067462">
            <w:pPr>
              <w:pStyle w:val="ListBullet"/>
            </w:pPr>
            <w:r w:rsidRPr="00067462">
              <w:t>responding to diversity, including gender and disability</w:t>
            </w:r>
          </w:p>
          <w:p w:rsidR="00000000" w:rsidRPr="00067462" w:rsidP="00067462">
            <w:pPr>
              <w:pStyle w:val="ListBullet"/>
            </w:pPr>
            <w:r w:rsidRPr="00067462">
              <w:t xml:space="preserve">applying risk </w:t>
            </w:r>
            <w:r w:rsidRPr="00067462">
              <w:t>management strategies</w:t>
            </w:r>
          </w:p>
          <w:p w:rsidR="00000000" w:rsidP="00067462">
            <w:pPr>
              <w:pStyle w:val="ListBullet"/>
              <w:rPr>
                <w:lang w:val="en-NZ"/>
              </w:rPr>
            </w:pPr>
            <w:r w:rsidRPr="00067462">
              <w:t>applying procedures relating to occupational health and safety and environment in the context of the political environment.</w:t>
            </w:r>
          </w:p>
        </w:tc>
      </w:tr>
      <w:tr w:rsidTr="007353D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067462" w:rsidP="00067462">
            <w:pPr>
              <w:pStyle w:val="BodyText"/>
            </w:pPr>
            <w:r w:rsidRPr="00067462">
              <w:rPr>
                <w:rStyle w:val="SpecialBold"/>
              </w:rPr>
              <w:t>Knowledge requirements</w:t>
            </w:r>
            <w:r w:rsidRPr="00067462">
              <w:t xml:space="preserve"> </w:t>
            </w:r>
          </w:p>
          <w:p w:rsidR="00000000" w:rsidRPr="00067462" w:rsidP="00067462">
            <w:pPr>
              <w:pStyle w:val="BodyText"/>
            </w:pPr>
            <w:r w:rsidRPr="00067462">
              <w:t>Look for evidence that confirms knowledge and understanding of:</w:t>
            </w:r>
          </w:p>
          <w:p w:rsidR="00000000" w:rsidRPr="00067462" w:rsidP="00067462">
            <w:pPr>
              <w:pStyle w:val="ListBullet"/>
            </w:pPr>
            <w:r w:rsidRPr="00067462">
              <w:t>legislation, regulations, policies, procedures and guidelines relating to the public sector environment</w:t>
            </w:r>
          </w:p>
          <w:p w:rsidR="00000000" w:rsidRPr="00067462" w:rsidP="00067462">
            <w:pPr>
              <w:pStyle w:val="ListBullet"/>
            </w:pPr>
            <w:r w:rsidRPr="00067462">
              <w:t>organisational policies and procedures</w:t>
            </w:r>
          </w:p>
          <w:p w:rsidR="00000000" w:rsidRPr="00067462" w:rsidP="00067462">
            <w:pPr>
              <w:pStyle w:val="ListBullet"/>
            </w:pPr>
            <w:r w:rsidRPr="00067462">
              <w:t>organisational and public sector power structures and sources of power</w:t>
            </w:r>
          </w:p>
          <w:p w:rsidR="00000000" w:rsidRPr="00067462" w:rsidP="00067462">
            <w:pPr>
              <w:pStyle w:val="ListBullet"/>
            </w:pPr>
            <w:r w:rsidRPr="00067462">
              <w:t>macro view of agendas, positions, and powe</w:t>
            </w:r>
            <w:r w:rsidRPr="00067462">
              <w:t>r</w:t>
            </w:r>
          </w:p>
          <w:p w:rsidR="00000000" w:rsidRPr="00067462" w:rsidP="00067462">
            <w:pPr>
              <w:pStyle w:val="ListBullet"/>
            </w:pPr>
            <w:r w:rsidRPr="00067462">
              <w:t>government directions and agendas</w:t>
            </w:r>
          </w:p>
          <w:p w:rsidR="00000000" w:rsidRPr="00067462" w:rsidP="00067462">
            <w:pPr>
              <w:pStyle w:val="ListBullet"/>
            </w:pPr>
            <w:r w:rsidRPr="00067462">
              <w:t>equal employment opportunity, equity and diversity principles</w:t>
            </w:r>
          </w:p>
          <w:p w:rsidR="00000000" w:rsidRPr="00067462" w:rsidP="00067462">
            <w:pPr>
              <w:pStyle w:val="ListBullet"/>
            </w:pPr>
            <w:r w:rsidRPr="00067462">
              <w:t>public sector legislation such as occupational health and safety and environment and sustainability</w:t>
            </w:r>
          </w:p>
        </w:tc>
      </w:tr>
    </w:tbl>
    <w:p w:rsidR="00000000" w:rsidRPr="00067462" w:rsidP="00067462">
      <w:pPr>
        <w:pStyle w:val="BodyText"/>
      </w:pPr>
    </w:p>
    <w:p w:rsidR="00000000" w:rsidRPr="00067462" w:rsidP="00067462">
      <w:pPr>
        <w:pStyle w:val="AllowPageBreak"/>
      </w:pPr>
    </w:p>
    <w:p w:rsidR="00000000" w:rsidRPr="00067462" w:rsidP="00067462">
      <w:pPr>
        <w:pStyle w:val="Heading1"/>
      </w:pPr>
      <w:bookmarkStart w:id="10" w:name="O_493509"/>
      <w:bookmarkEnd w:id="10"/>
      <w:r w:rsidRPr="00067462">
        <w:t>Evidence Guide</w:t>
      </w:r>
    </w:p>
    <w:tbl>
      <w:tblPr>
        <w:tblW w:w="9322" w:type="dxa"/>
        <w:tblLayout w:type="fixed"/>
        <w:tblCellMar>
          <w:left w:w="62" w:type="dxa"/>
          <w:right w:w="62" w:type="dxa"/>
        </w:tblCellMar>
        <w:tblLook w:val="0000"/>
      </w:tblPr>
      <w:tblGrid>
        <w:gridCol w:w="2660"/>
        <w:gridCol w:w="6662"/>
      </w:tblGrid>
      <w:tr w:rsidTr="007353D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67462">
            <w:pPr>
              <w:pStyle w:val="BodyText"/>
              <w:rPr>
                <w:lang w:val="en-NZ"/>
              </w:rPr>
            </w:pPr>
            <w:r w:rsidRPr="00067462">
              <w:t>The Evidence Guide speci</w:t>
            </w:r>
            <w:r w:rsidRPr="00067462">
              <w:t>fies the evidence required to demonstrate achievement in the unit of competency as a whole. It must be read in conjunction with the Unit descriptor, Performance Criteria, the Range Statement and the Assessment Guidelines for the Public Sector Training Pack</w:t>
            </w:r>
            <w:r w:rsidRPr="00067462">
              <w:t>age.</w:t>
            </w:r>
          </w:p>
        </w:tc>
      </w:tr>
      <w:tr w:rsidTr="007353D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67462" w:rsidP="00067462">
            <w:pPr>
              <w:pStyle w:val="BodyText"/>
            </w:pPr>
            <w:r w:rsidRPr="00067462">
              <w:rPr>
                <w:rStyle w:val="SpecialBold"/>
              </w:rPr>
              <w:t>Units to be assessed together</w:t>
            </w:r>
            <w:r w:rsidRPr="00067462">
              <w:t xml:space="preserve"> </w:t>
            </w:r>
          </w:p>
        </w:tc>
        <w:tc>
          <w:tcPr>
            <w:tcW w:w="6662" w:type="dxa"/>
            <w:tcBorders>
              <w:top w:val="nil"/>
              <w:left w:val="nil"/>
              <w:bottom w:val="nil"/>
              <w:right w:val="nil"/>
            </w:tcBorders>
            <w:tcMar>
              <w:top w:w="0" w:type="dxa"/>
              <w:left w:w="62" w:type="dxa"/>
              <w:bottom w:w="0" w:type="dxa"/>
              <w:right w:w="62" w:type="dxa"/>
            </w:tcMar>
          </w:tcPr>
          <w:p w:rsidR="00000000" w:rsidRPr="00067462" w:rsidP="00067462">
            <w:pPr>
              <w:pStyle w:val="ListBullet"/>
            </w:pPr>
            <w:r w:rsidRPr="00067462">
              <w:rPr>
                <w:rStyle w:val="Emphasis"/>
              </w:rPr>
              <w:t>Pre</w:t>
            </w:r>
            <w:r w:rsidRPr="00067462">
              <w:t>-</w:t>
            </w:r>
            <w:r w:rsidRPr="00067462">
              <w:rPr>
                <w:rStyle w:val="Emphasis"/>
              </w:rPr>
              <w:t>requisite</w:t>
            </w:r>
            <w:r w:rsidRPr="00067462">
              <w:t xml:space="preserve"> units that </w:t>
            </w:r>
            <w:r w:rsidRPr="00067462">
              <w:rPr>
                <w:rStyle w:val="Underline"/>
              </w:rPr>
              <w:t>must</w:t>
            </w:r>
            <w:r w:rsidRPr="00067462">
              <w:t xml:space="preserve"> be achieved </w:t>
            </w:r>
            <w:r w:rsidRPr="00067462">
              <w:rPr>
                <w:rStyle w:val="Underline"/>
              </w:rPr>
              <w:t>prior</w:t>
            </w:r>
            <w:r w:rsidRPr="00067462">
              <w:t xml:space="preserve"> to this unit:</w:t>
            </w:r>
            <w:r w:rsidRPr="00067462">
              <w:rPr>
                <w:rStyle w:val="Emphasis"/>
              </w:rPr>
              <w:t>Nil</w:t>
            </w:r>
          </w:p>
          <w:p w:rsidR="00000000" w:rsidRPr="00067462" w:rsidP="00067462">
            <w:pPr>
              <w:pStyle w:val="ListBullet"/>
            </w:pPr>
            <w:r w:rsidRPr="00067462">
              <w:rPr>
                <w:rStyle w:val="Emphasis"/>
              </w:rPr>
              <w:t>Co</w:t>
            </w:r>
            <w:r w:rsidRPr="00067462">
              <w:t>-</w:t>
            </w:r>
            <w:r w:rsidRPr="00067462">
              <w:rPr>
                <w:rStyle w:val="Emphasis"/>
              </w:rPr>
              <w:t>requisite</w:t>
            </w:r>
            <w:r w:rsidRPr="00067462">
              <w:t xml:space="preserve"> units that </w:t>
            </w:r>
            <w:r w:rsidRPr="00067462">
              <w:rPr>
                <w:rStyle w:val="Underline"/>
              </w:rPr>
              <w:t>must</w:t>
            </w:r>
            <w:r w:rsidRPr="00067462">
              <w:t xml:space="preserve"> be assessed </w:t>
            </w:r>
            <w:r w:rsidRPr="00067462">
              <w:rPr>
                <w:rStyle w:val="Underline"/>
              </w:rPr>
              <w:t>with</w:t>
            </w:r>
            <w:r w:rsidRPr="00067462">
              <w:t xml:space="preserve"> this unit:</w:t>
            </w:r>
            <w:r w:rsidRPr="00067462">
              <w:rPr>
                <w:rStyle w:val="Emphasis"/>
              </w:rPr>
              <w:t>Nil</w:t>
            </w:r>
          </w:p>
          <w:p w:rsidR="00000000" w:rsidRPr="00067462" w:rsidP="00067462">
            <w:pPr>
              <w:pStyle w:val="ListBullet"/>
            </w:pPr>
            <w:r w:rsidRPr="00067462">
              <w:rPr>
                <w:rStyle w:val="Emphasis"/>
              </w:rPr>
              <w:t>Co</w:t>
            </w:r>
            <w:r w:rsidRPr="00067462">
              <w:t>-</w:t>
            </w:r>
            <w:r w:rsidRPr="00067462">
              <w:rPr>
                <w:rStyle w:val="Emphasis"/>
              </w:rPr>
              <w:t>assessed units</w:t>
            </w:r>
            <w:r w:rsidRPr="00067462">
              <w:t xml:space="preserve"> that </w:t>
            </w:r>
            <w:r w:rsidRPr="00067462">
              <w:rPr>
                <w:rStyle w:val="Underline"/>
              </w:rPr>
              <w:t>may</w:t>
            </w:r>
            <w:r w:rsidRPr="00067462">
              <w:t xml:space="preserve"> be assessed with this unit to increase the efficiency and r</w:t>
            </w:r>
            <w:r w:rsidRPr="00067462">
              <w:t>ealism of the assessment process include, but are not limited to:</w:t>
            </w:r>
          </w:p>
          <w:p w:rsidR="00000000" w:rsidRPr="00067462" w:rsidP="00067462">
            <w:pPr>
              <w:pStyle w:val="ListBullet2"/>
            </w:pPr>
            <w:r w:rsidRPr="00067462">
              <w:t>PSPETHC501B Promote the values and ethos of public service</w:t>
            </w:r>
          </w:p>
          <w:p w:rsidR="00000000" w:rsidRPr="00067462" w:rsidP="00067462">
            <w:pPr>
              <w:pStyle w:val="ListBullet2"/>
            </w:pPr>
            <w:r w:rsidRPr="00067462">
              <w:t>PSPLEGN501B Promote compliance with legislation in the public sector</w:t>
            </w:r>
          </w:p>
          <w:p w:rsidR="00000000" w:rsidRPr="00067462" w:rsidP="00067462">
            <w:pPr>
              <w:pStyle w:val="ListBullet2"/>
            </w:pPr>
            <w:r w:rsidRPr="00067462">
              <w:t>PSPGOV510A Undertake and promote career management</w:t>
            </w:r>
          </w:p>
          <w:p w:rsidR="00000000" w:rsidRPr="00067462" w:rsidP="00067462">
            <w:pPr>
              <w:pStyle w:val="ListBullet2"/>
            </w:pPr>
            <w:r w:rsidRPr="00067462">
              <w:t>PSPGOV511A Provide leadership</w:t>
            </w:r>
          </w:p>
          <w:p w:rsidR="00000000" w:rsidRPr="00067462" w:rsidP="00067462">
            <w:pPr>
              <w:pStyle w:val="ListBullet2"/>
            </w:pPr>
            <w:r w:rsidRPr="00067462">
              <w:t>PSPGOV512A Use complex workplace communication strategies</w:t>
            </w:r>
          </w:p>
          <w:p w:rsidR="00000000" w:rsidRPr="00067462" w:rsidP="00067462">
            <w:pPr>
              <w:pStyle w:val="ListBullet2"/>
            </w:pPr>
            <w:r w:rsidRPr="00067462">
              <w:t xml:space="preserve">PSPGOV516A Develop and use emotional intelligence </w:t>
            </w:r>
          </w:p>
          <w:p w:rsidR="00000000" w:rsidP="00067462">
            <w:pPr>
              <w:pStyle w:val="ListBullet2"/>
              <w:rPr>
                <w:lang w:val="en-NZ"/>
              </w:rPr>
            </w:pPr>
            <w:r w:rsidRPr="00067462">
              <w:t>PSPPOL501A Develop organisation policy.</w:t>
            </w:r>
          </w:p>
        </w:tc>
      </w:tr>
      <w:tr w:rsidTr="007353D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462">
            <w:pPr>
              <w:pStyle w:val="BodyText"/>
              <w:rPr>
                <w:lang w:val="en-NZ"/>
              </w:rPr>
            </w:pPr>
            <w:r w:rsidRPr="0006746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67462" w:rsidP="00067462">
            <w:pPr>
              <w:pStyle w:val="BodyText"/>
            </w:pPr>
            <w:r w:rsidRPr="00067462">
              <w:t>In addition to integrated demonstration of</w:t>
            </w:r>
            <w:r w:rsidRPr="00067462">
              <w:t xml:space="preserve"> the elements and their related performance criteria, look for evidence that confirms:</w:t>
            </w:r>
          </w:p>
          <w:p w:rsidR="00000000" w:rsidRPr="00067462" w:rsidP="00067462">
            <w:pPr>
              <w:pStyle w:val="ListBullet"/>
            </w:pPr>
            <w:r w:rsidRPr="00067462">
              <w:t xml:space="preserve">the knowledge requirements of this unit </w:t>
            </w:r>
          </w:p>
          <w:p w:rsidR="00000000" w:rsidRPr="00067462" w:rsidP="00067462">
            <w:pPr>
              <w:pStyle w:val="ListBullet"/>
            </w:pPr>
            <w:r w:rsidRPr="00067462">
              <w:t>the skill requirements of this unit</w:t>
            </w:r>
          </w:p>
          <w:p w:rsidR="00000000" w:rsidRPr="00067462" w:rsidP="00067462">
            <w:pPr>
              <w:pStyle w:val="ListBullet"/>
            </w:pPr>
            <w:r w:rsidRPr="00067462">
              <w:t xml:space="preserve">application of Employability Skills as they relate to this unit </w:t>
            </w:r>
          </w:p>
          <w:p w:rsidR="00000000" w:rsidP="00067462">
            <w:pPr>
              <w:pStyle w:val="ListBullet"/>
              <w:rPr>
                <w:lang w:val="en-NZ"/>
              </w:rPr>
            </w:pPr>
            <w:r w:rsidRPr="00067462">
              <w:t>development and use of political nous in a range of (3 or more) contexts (or occasions, over time)</w:t>
            </w:r>
          </w:p>
        </w:tc>
      </w:tr>
      <w:tr w:rsidTr="007353D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462">
            <w:pPr>
              <w:pStyle w:val="BodyText"/>
              <w:rPr>
                <w:lang w:val="en-NZ"/>
              </w:rPr>
            </w:pPr>
            <w:r w:rsidRPr="0006746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67462" w:rsidP="00067462">
            <w:pPr>
              <w:pStyle w:val="BodyText"/>
            </w:pPr>
            <w:r w:rsidRPr="00067462">
              <w:t>These resources include:</w:t>
            </w:r>
          </w:p>
          <w:p w:rsidR="00000000" w:rsidRPr="00067462" w:rsidP="00067462">
            <w:pPr>
              <w:pStyle w:val="ListBullet"/>
            </w:pPr>
            <w:r w:rsidRPr="00067462">
              <w:t>legislation, policy, procedures and protocols relating to the public sector</w:t>
            </w:r>
          </w:p>
          <w:p w:rsidR="00000000" w:rsidRPr="00067462" w:rsidP="00067462">
            <w:pPr>
              <w:pStyle w:val="ListBullet"/>
            </w:pPr>
            <w:r w:rsidRPr="00067462">
              <w:t>organisatio</w:t>
            </w:r>
            <w:r w:rsidRPr="00067462">
              <w:t xml:space="preserve">nal and public sector power structures and sources of power </w:t>
            </w:r>
          </w:p>
          <w:p w:rsidR="00000000" w:rsidP="00067462">
            <w:pPr>
              <w:pStyle w:val="ListBullet"/>
              <w:rPr>
                <w:lang w:val="en-NZ"/>
              </w:rPr>
            </w:pPr>
            <w:r w:rsidRPr="00067462">
              <w:t>case studies and workplace scenarios to capture the range of situations likely to be encountered when developing and using political nous</w:t>
            </w:r>
          </w:p>
        </w:tc>
      </w:tr>
      <w:tr w:rsidTr="007353D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462">
            <w:pPr>
              <w:pStyle w:val="BodyText"/>
              <w:rPr>
                <w:lang w:val="en-NZ"/>
              </w:rPr>
            </w:pPr>
            <w:r w:rsidRPr="0006746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67462" w:rsidP="00067462">
            <w:pPr>
              <w:pStyle w:val="BodyText"/>
            </w:pPr>
            <w:r w:rsidRPr="00067462">
              <w:t>Valid assessment of thi</w:t>
            </w:r>
            <w:r w:rsidRPr="00067462">
              <w:t xml:space="preserve">s unit requires: </w:t>
            </w:r>
          </w:p>
          <w:p w:rsidR="00000000" w:rsidRPr="00067462" w:rsidP="00067462">
            <w:pPr>
              <w:pStyle w:val="ListBullet"/>
            </w:pPr>
            <w:r w:rsidRPr="00067462">
              <w:t>a workplace environment or one that closely resembles normal work practice and replicates the range of conditions likely to be encountered when developing and using political nous, including coping with difficulties, irregularities and b</w:t>
            </w:r>
            <w:r w:rsidRPr="00067462">
              <w:t>reakdowns in routine</w:t>
            </w:r>
          </w:p>
          <w:p w:rsidR="00000000" w:rsidRPr="00067462" w:rsidP="00067462">
            <w:pPr>
              <w:pStyle w:val="ListBullet"/>
            </w:pPr>
            <w:r w:rsidRPr="00067462">
              <w:t>development and use of political nous in a range of (3 or more) contexts (or occasions, over time).</w:t>
            </w:r>
          </w:p>
          <w:p w:rsidR="00000000" w:rsidRPr="00067462" w:rsidP="00067462">
            <w:pPr>
              <w:pStyle w:val="BodyText"/>
            </w:pPr>
            <w:r w:rsidRPr="00067462">
              <w:t>Assessment methods should reflect workplace demands, such as literacy, and the needs of particular groups, such as:</w:t>
            </w:r>
          </w:p>
          <w:p w:rsidR="00000000" w:rsidRPr="00067462" w:rsidP="00067462">
            <w:pPr>
              <w:pStyle w:val="ListBullet"/>
            </w:pPr>
            <w:r w:rsidRPr="00067462">
              <w:t>people with disabilities</w:t>
            </w:r>
          </w:p>
          <w:p w:rsidR="00000000" w:rsidRPr="00067462" w:rsidP="00067462">
            <w:pPr>
              <w:pStyle w:val="ListBullet"/>
            </w:pPr>
            <w:r w:rsidRPr="00067462">
              <w:t>people from culturally and linguistically diverse backgrounds</w:t>
            </w:r>
          </w:p>
          <w:p w:rsidR="00000000" w:rsidRPr="00067462" w:rsidP="00067462">
            <w:pPr>
              <w:pStyle w:val="ListBullet"/>
            </w:pPr>
            <w:r w:rsidRPr="00067462">
              <w:t>Aboriginal and Torres Strait Islander people</w:t>
            </w:r>
          </w:p>
          <w:p w:rsidR="00000000" w:rsidRPr="00067462" w:rsidP="00067462">
            <w:pPr>
              <w:pStyle w:val="ListBullet"/>
            </w:pPr>
            <w:r w:rsidRPr="00067462">
              <w:t>women</w:t>
            </w:r>
          </w:p>
          <w:p w:rsidR="00000000" w:rsidRPr="00067462" w:rsidP="00067462">
            <w:pPr>
              <w:pStyle w:val="ListBullet"/>
            </w:pPr>
            <w:r w:rsidRPr="00067462">
              <w:t>young people</w:t>
            </w:r>
          </w:p>
          <w:p w:rsidR="00000000" w:rsidRPr="00067462" w:rsidP="00067462">
            <w:pPr>
              <w:pStyle w:val="ListBullet"/>
            </w:pPr>
            <w:r w:rsidRPr="00067462">
              <w:t>older people</w:t>
            </w:r>
          </w:p>
          <w:p w:rsidR="00000000" w:rsidRPr="00067462" w:rsidP="00067462">
            <w:pPr>
              <w:pStyle w:val="ListBullet"/>
            </w:pPr>
            <w:r w:rsidRPr="00067462">
              <w:t>people in rural and remote locations.</w:t>
            </w:r>
          </w:p>
          <w:p w:rsidR="00000000" w:rsidRPr="00067462" w:rsidP="00067462">
            <w:pPr>
              <w:pStyle w:val="BodyText"/>
            </w:pPr>
            <w:r w:rsidRPr="00067462">
              <w:t>Assessment methods suitable for valid and reliable ass</w:t>
            </w:r>
            <w:r w:rsidRPr="00067462">
              <w:t xml:space="preserve">essment of this competency may include, but are not limited to, a combination of 2 or more of: </w:t>
            </w:r>
          </w:p>
          <w:p w:rsidR="00000000" w:rsidRPr="00067462" w:rsidP="00067462">
            <w:pPr>
              <w:pStyle w:val="ListBullet"/>
            </w:pPr>
            <w:r w:rsidRPr="00067462">
              <w:t>case studies</w:t>
            </w:r>
          </w:p>
          <w:p w:rsidR="00000000" w:rsidRPr="00067462" w:rsidP="00067462">
            <w:pPr>
              <w:pStyle w:val="ListBullet"/>
            </w:pPr>
            <w:r w:rsidRPr="00067462">
              <w:t xml:space="preserve">portfolios </w:t>
            </w:r>
          </w:p>
          <w:p w:rsidR="00000000" w:rsidRPr="00067462" w:rsidP="00067462">
            <w:pPr>
              <w:pStyle w:val="ListBullet"/>
            </w:pPr>
            <w:r w:rsidRPr="00067462">
              <w:t>questioning</w:t>
            </w:r>
          </w:p>
          <w:p w:rsidR="00000000" w:rsidRPr="00067462" w:rsidP="00067462">
            <w:pPr>
              <w:pStyle w:val="ListBullet"/>
            </w:pPr>
            <w:r w:rsidRPr="00067462">
              <w:t>scenarios</w:t>
            </w:r>
          </w:p>
          <w:p w:rsidR="00000000" w:rsidP="00067462">
            <w:pPr>
              <w:pStyle w:val="ListBullet"/>
              <w:rPr>
                <w:lang w:val="en-NZ"/>
              </w:rPr>
            </w:pPr>
            <w:r w:rsidRPr="00067462">
              <w:t>authenticated evidence from the workplace and/or training courses</w:t>
            </w:r>
          </w:p>
        </w:tc>
      </w:tr>
      <w:tr w:rsidTr="007353D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462">
            <w:pPr>
              <w:pStyle w:val="BodyText"/>
              <w:rPr>
                <w:lang w:val="en-NZ"/>
              </w:rPr>
            </w:pPr>
            <w:r w:rsidRPr="0006746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67462" w:rsidP="00067462">
            <w:pPr>
              <w:pStyle w:val="BodyText"/>
            </w:pPr>
            <w:r w:rsidRPr="00067462">
              <w:t>Evidence must be gathered over time in a range of contexts to ensure the person can achieve the unit outcome and apply the competency in different situations or environments</w:t>
            </w:r>
          </w:p>
        </w:tc>
      </w:tr>
    </w:tbl>
    <w:p w:rsidR="00000000" w:rsidRPr="00067462" w:rsidP="00067462">
      <w:pPr>
        <w:pStyle w:val="BodyText"/>
      </w:pPr>
    </w:p>
    <w:p w:rsidR="00000000" w:rsidRPr="00067462" w:rsidP="00067462">
      <w:pPr>
        <w:pStyle w:val="AllowPageBreak"/>
      </w:pPr>
    </w:p>
    <w:p w:rsidR="00000000" w:rsidRPr="00067462" w:rsidP="00067462">
      <w:pPr>
        <w:pStyle w:val="Heading1"/>
      </w:pPr>
      <w:bookmarkStart w:id="11" w:name="O_493504"/>
      <w:bookmarkEnd w:id="11"/>
      <w:r w:rsidRPr="00067462">
        <w:t>Range Statement</w:t>
      </w:r>
    </w:p>
    <w:tbl>
      <w:tblPr>
        <w:tblW w:w="9322" w:type="dxa"/>
        <w:tblLayout w:type="fixed"/>
        <w:tblCellMar>
          <w:left w:w="62" w:type="dxa"/>
          <w:right w:w="62" w:type="dxa"/>
        </w:tblCellMar>
        <w:tblLook w:val="0000"/>
      </w:tblPr>
      <w:tblGrid>
        <w:gridCol w:w="2660"/>
        <w:gridCol w:w="6662"/>
      </w:tblGrid>
      <w:tr w:rsidTr="007353DC">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t xml:space="preserve">The Range Statement provides information about </w:t>
            </w:r>
            <w:r w:rsidRPr="00067462">
              <w:t>the context in which the unit of competency is carried out. The variables cater for differences between States and Territories and the Commonwealth, and between organisations and workplaces. They allow for different work requirements, work practices and kn</w:t>
            </w:r>
            <w:r w:rsidRPr="00067462">
              <w:t>owledge. The Range Statement also provides a focus for assessment. It relates to the unit as a whole. Text in</w:t>
            </w:r>
            <w:r w:rsidRPr="00067462">
              <w:rPr>
                <w:rStyle w:val="BoldandItalics"/>
              </w:rPr>
              <w:t xml:space="preserve"> bold italics</w:t>
            </w:r>
            <w:r w:rsidRPr="00067462">
              <w:t xml:space="preserve"> in the Performance Criteria is explained here.</w:t>
            </w:r>
          </w:p>
        </w:tc>
      </w:tr>
      <w:tr w:rsidTr="007353D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rPr>
                <w:rStyle w:val="BoldandItalics"/>
              </w:rPr>
              <w:t>Stakeholders</w:t>
            </w:r>
            <w:r w:rsidRPr="0006746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462" w:rsidP="00067462">
            <w:pPr>
              <w:pStyle w:val="ListBullet"/>
            </w:pPr>
            <w:r w:rsidRPr="00067462">
              <w:t>people within the organisation and the public sector</w:t>
            </w:r>
          </w:p>
          <w:p w:rsidR="00000000" w:rsidRPr="00067462" w:rsidP="00067462">
            <w:pPr>
              <w:pStyle w:val="ListBullet"/>
            </w:pPr>
            <w:r w:rsidRPr="00067462">
              <w:t>public sector organisations</w:t>
            </w:r>
          </w:p>
          <w:p w:rsidR="00000000" w:rsidRPr="00067462" w:rsidP="00067462">
            <w:pPr>
              <w:pStyle w:val="ListBullet"/>
            </w:pPr>
            <w:r w:rsidRPr="00067462">
              <w:t>non-government organisations</w:t>
            </w:r>
          </w:p>
          <w:p w:rsidR="00000000" w:rsidRPr="00067462" w:rsidP="00067462">
            <w:pPr>
              <w:pStyle w:val="ListBullet"/>
            </w:pPr>
            <w:r w:rsidRPr="00067462">
              <w:t>community organisations</w:t>
            </w:r>
          </w:p>
          <w:p w:rsidR="00000000" w:rsidRPr="00067462" w:rsidP="00067462">
            <w:pPr>
              <w:pStyle w:val="ListBullet"/>
            </w:pPr>
            <w:r w:rsidRPr="00067462">
              <w:t>peak bodies</w:t>
            </w:r>
          </w:p>
          <w:p w:rsidR="00000000" w:rsidRPr="00067462" w:rsidP="00067462">
            <w:pPr>
              <w:pStyle w:val="ListBullet"/>
            </w:pPr>
            <w:r w:rsidRPr="00067462">
              <w:t>lobby groups</w:t>
            </w:r>
          </w:p>
          <w:p w:rsidR="00000000" w:rsidRPr="00067462" w:rsidP="00067462">
            <w:pPr>
              <w:pStyle w:val="ListBullet"/>
            </w:pPr>
            <w:r w:rsidRPr="00067462">
              <w:t>statutory bodies</w:t>
            </w:r>
          </w:p>
          <w:p w:rsidR="00000000" w:rsidRPr="00067462" w:rsidP="00067462">
            <w:pPr>
              <w:pStyle w:val="ListBullet"/>
            </w:pPr>
            <w:r w:rsidRPr="00067462">
              <w:t>industry groups</w:t>
            </w:r>
          </w:p>
          <w:p w:rsidR="00000000" w:rsidP="00067462">
            <w:pPr>
              <w:pStyle w:val="ListBullet"/>
              <w:rPr>
                <w:lang w:val="en-NZ"/>
              </w:rPr>
            </w:pPr>
            <w:r w:rsidRPr="00067462">
              <w:t>local government</w:t>
            </w:r>
          </w:p>
        </w:tc>
      </w:tr>
      <w:tr w:rsidTr="007353D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rPr>
                <w:rStyle w:val="BoldandItalics"/>
              </w:rPr>
              <w:t>Identification of positions</w:t>
            </w:r>
            <w:r w:rsidRPr="0006746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462" w:rsidP="00067462">
            <w:pPr>
              <w:pStyle w:val="ListBullet"/>
            </w:pPr>
            <w:r w:rsidRPr="00067462">
              <w:t>knowing who to talk to</w:t>
            </w:r>
          </w:p>
          <w:p w:rsidR="00000000" w:rsidRPr="00067462" w:rsidP="00067462">
            <w:pPr>
              <w:pStyle w:val="ListBullet"/>
            </w:pPr>
            <w:r w:rsidRPr="00067462">
              <w:t>recognising informal as well as fo</w:t>
            </w:r>
            <w:r w:rsidRPr="00067462">
              <w:t>rmal structures</w:t>
            </w:r>
          </w:p>
          <w:p w:rsidR="00000000" w:rsidP="00067462">
            <w:pPr>
              <w:pStyle w:val="ListBullet"/>
              <w:rPr>
                <w:lang w:val="en-NZ"/>
              </w:rPr>
            </w:pPr>
            <w:r w:rsidRPr="00067462">
              <w:t>using personal profile within the organisation</w:t>
            </w:r>
          </w:p>
        </w:tc>
      </w:tr>
      <w:tr w:rsidTr="007353D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rPr>
                <w:rStyle w:val="BoldandItalics"/>
              </w:rPr>
              <w:t xml:space="preserve">Power </w:t>
            </w:r>
            <w:r w:rsidRPr="0006746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462" w:rsidP="00067462">
            <w:pPr>
              <w:pStyle w:val="ListBullet"/>
            </w:pPr>
            <w:r w:rsidRPr="00067462">
              <w:t>positional power</w:t>
            </w:r>
          </w:p>
          <w:p w:rsidR="00000000" w:rsidRPr="00067462" w:rsidP="00067462">
            <w:pPr>
              <w:pStyle w:val="ListBullet"/>
            </w:pPr>
            <w:r w:rsidRPr="00067462">
              <w:t>coercive power</w:t>
            </w:r>
          </w:p>
          <w:p w:rsidR="00000000" w:rsidRPr="00067462" w:rsidP="00067462">
            <w:pPr>
              <w:pStyle w:val="ListBullet"/>
            </w:pPr>
            <w:r w:rsidRPr="00067462">
              <w:t>power in relationships</w:t>
            </w:r>
          </w:p>
          <w:p w:rsidR="00000000" w:rsidRPr="00067462" w:rsidP="00067462">
            <w:pPr>
              <w:pStyle w:val="ListBullet"/>
            </w:pPr>
            <w:r w:rsidRPr="00067462">
              <w:t>control of scarce resources</w:t>
            </w:r>
          </w:p>
          <w:p w:rsidR="00000000" w:rsidRPr="00067462" w:rsidP="00067462">
            <w:pPr>
              <w:pStyle w:val="ListBullet"/>
            </w:pPr>
            <w:r w:rsidRPr="00067462">
              <w:t>information and knowledge</w:t>
            </w:r>
          </w:p>
          <w:p w:rsidR="00000000" w:rsidP="00067462">
            <w:pPr>
              <w:pStyle w:val="ListBullet"/>
              <w:rPr>
                <w:lang w:val="en-NZ"/>
              </w:rPr>
            </w:pPr>
            <w:r w:rsidRPr="00067462">
              <w:t>interpersonal alliances</w:t>
            </w:r>
          </w:p>
        </w:tc>
      </w:tr>
      <w:tr w:rsidTr="007353D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462">
            <w:pPr>
              <w:pStyle w:val="BodyText"/>
              <w:rPr>
                <w:lang w:val="en-NZ"/>
              </w:rPr>
            </w:pPr>
            <w:r w:rsidRPr="00067462">
              <w:rPr>
                <w:rStyle w:val="BoldandItalics"/>
              </w:rPr>
              <w:t>Key decision makers</w:t>
            </w:r>
            <w:r w:rsidRPr="0006746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462" w:rsidP="00067462">
            <w:pPr>
              <w:pStyle w:val="ListBullet"/>
            </w:pPr>
            <w:r w:rsidRPr="00067462">
              <w:t>senior executive officers</w:t>
            </w:r>
          </w:p>
          <w:p w:rsidR="00000000" w:rsidRPr="00067462" w:rsidP="00067462">
            <w:pPr>
              <w:pStyle w:val="ListBullet"/>
            </w:pPr>
            <w:r w:rsidRPr="00067462">
              <w:t>government bodies</w:t>
            </w:r>
          </w:p>
          <w:p w:rsidR="00000000" w:rsidRPr="00067462" w:rsidP="00067462">
            <w:pPr>
              <w:pStyle w:val="ListBullet"/>
            </w:pPr>
            <w:r w:rsidRPr="00067462">
              <w:t>special interest groups</w:t>
            </w:r>
          </w:p>
          <w:p w:rsidR="00000000" w:rsidRPr="00067462" w:rsidP="00067462">
            <w:pPr>
              <w:pStyle w:val="ListBullet"/>
            </w:pPr>
            <w:r w:rsidRPr="00067462">
              <w:t>policy officers</w:t>
            </w:r>
          </w:p>
        </w:tc>
      </w:tr>
    </w:tbl>
    <w:p w:rsidR="007353DC" w:rsidP="00067462">
      <w:pPr>
        <w:pStyle w:val="BodyText"/>
      </w:pPr>
    </w:p>
    <w:p w:rsidR="007353DC" w:rsidP="00067462">
      <w:pPr>
        <w:pStyle w:val="BodyText"/>
      </w:pPr>
    </w:p>
    <w:p w:rsidR="00000000" w:rsidRPr="00067462" w:rsidP="00067462">
      <w:pPr>
        <w:pStyle w:val="Heading1"/>
      </w:pPr>
      <w:bookmarkStart w:id="12" w:name="O_493508"/>
      <w:bookmarkEnd w:id="12"/>
      <w:r w:rsidRPr="00067462">
        <w:t>Unit Sector(s)</w:t>
      </w:r>
    </w:p>
    <w:p w:rsidR="00000000" w:rsidRPr="00067462" w:rsidP="00067462">
      <w:pPr>
        <w:pStyle w:val="BodyText"/>
      </w:pPr>
      <w:r w:rsidRPr="00067462">
        <w:t>Not applicable.</w:t>
      </w:r>
    </w:p>
    <w:p w:rsidR="00000000" w:rsidRPr="00067462" w:rsidP="00067462">
      <w:pPr>
        <w:pStyle w:val="AllowPageBreak"/>
      </w:pPr>
    </w:p>
    <w:p w:rsidR="00000000" w:rsidRPr="00067462" w:rsidP="00067462">
      <w:pPr>
        <w:pStyle w:val="Heading1"/>
      </w:pPr>
      <w:bookmarkStart w:id="13" w:name="O_493514"/>
      <w:bookmarkEnd w:id="13"/>
      <w:r w:rsidRPr="00067462">
        <w:t>Competency field</w:t>
      </w:r>
    </w:p>
    <w:p w:rsidR="00000000" w:rsidRPr="00067462" w:rsidP="00067462">
      <w:pPr>
        <w:pStyle w:val="BodyText"/>
      </w:pPr>
      <w:r w:rsidRPr="00067462">
        <w:t>Working in Government.</w:t>
      </w:r>
    </w:p>
    <w:p w:rsidR="00000000" w:rsidRPr="00067462" w:rsidP="00067462"/>
    <w:sectPr w:rsidSect="00067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3DC" w:rsidP="007353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DC" w:rsidP="000674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53DC" w:rsidP="000674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353DC" w:rsidP="000674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62" w:rsidRPr="007353DC" w:rsidP="007353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DC" w:rsidRPr="002D2AF8" w:rsidP="00067462">
    <w:pPr>
      <w:pStyle w:val="Header"/>
      <w:framePr w:wrap="around"/>
    </w:pPr>
    <w:r>
      <w:fldChar w:fldCharType="begin"/>
    </w:r>
    <w:r>
      <w:instrText xml:space="preserve"> TITLE   \* MERGEFORMAT </w:instrText>
    </w:r>
    <w:r>
      <w:fldChar w:fldCharType="separate"/>
    </w:r>
    <w:r>
      <w:t>PSPGOV515A Develop and use political nous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353DC" w:rsidP="00067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6E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08A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C3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462"/>
    <w:pPr>
      <w:spacing w:before="360" w:after="60"/>
      <w:outlineLvl w:val="0"/>
    </w:pPr>
    <w:rPr>
      <w:sz w:val="32"/>
    </w:rPr>
  </w:style>
  <w:style w:type="paragraph" w:styleId="Heading2">
    <w:name w:val="heading 2"/>
    <w:basedOn w:val="HeadingBase"/>
    <w:next w:val="BodyText"/>
    <w:link w:val="Heading2Char"/>
    <w:qFormat/>
    <w:rsid w:val="00067462"/>
    <w:pPr>
      <w:keepLines/>
      <w:spacing w:before="240" w:after="120"/>
      <w:outlineLvl w:val="1"/>
    </w:pPr>
    <w:rPr>
      <w:sz w:val="28"/>
      <w:szCs w:val="40"/>
    </w:rPr>
  </w:style>
  <w:style w:type="paragraph" w:styleId="Heading3">
    <w:name w:val="heading 3"/>
    <w:basedOn w:val="HeadingBase"/>
    <w:next w:val="BodyText"/>
    <w:link w:val="Heading3Char"/>
    <w:qFormat/>
    <w:rsid w:val="00067462"/>
    <w:pPr>
      <w:spacing w:before="180" w:after="120"/>
      <w:outlineLvl w:val="2"/>
    </w:pPr>
    <w:rPr>
      <w:spacing w:val="-10"/>
      <w:kern w:val="32"/>
    </w:rPr>
  </w:style>
  <w:style w:type="paragraph" w:styleId="Heading4">
    <w:name w:val="heading 4"/>
    <w:basedOn w:val="HeadingBase"/>
    <w:next w:val="BodyText"/>
    <w:link w:val="Heading4Char"/>
    <w:qFormat/>
    <w:rsid w:val="00067462"/>
    <w:pPr>
      <w:spacing w:before="160" w:after="120"/>
      <w:outlineLvl w:val="3"/>
    </w:pPr>
    <w:rPr>
      <w:sz w:val="22"/>
    </w:rPr>
  </w:style>
  <w:style w:type="paragraph" w:styleId="Heading5">
    <w:name w:val="heading 5"/>
    <w:basedOn w:val="HeadingBase"/>
    <w:next w:val="Normal"/>
    <w:link w:val="Heading5Char"/>
    <w:qFormat/>
    <w:rsid w:val="00067462"/>
    <w:pPr>
      <w:spacing w:before="80"/>
      <w:outlineLvl w:val="4"/>
    </w:pPr>
    <w:rPr>
      <w:color w:val="918585"/>
      <w:sz w:val="20"/>
    </w:rPr>
  </w:style>
  <w:style w:type="paragraph" w:styleId="Heading6">
    <w:name w:val="heading 6"/>
    <w:basedOn w:val="HeadingBase"/>
    <w:next w:val="Normal"/>
    <w:link w:val="Heading6Char"/>
    <w:qFormat/>
    <w:rsid w:val="00067462"/>
    <w:pPr>
      <w:spacing w:before="60"/>
      <w:outlineLvl w:val="5"/>
    </w:pPr>
    <w:rPr>
      <w:color w:val="918585"/>
      <w:sz w:val="20"/>
    </w:rPr>
  </w:style>
  <w:style w:type="paragraph" w:styleId="Heading7">
    <w:name w:val="heading 7"/>
    <w:basedOn w:val="Normal"/>
    <w:next w:val="Normal"/>
    <w:link w:val="Heading7Char"/>
    <w:qFormat/>
    <w:rsid w:val="00067462"/>
    <w:pPr>
      <w:ind w:left="720"/>
      <w:outlineLvl w:val="6"/>
    </w:pPr>
    <w:rPr>
      <w:i/>
    </w:rPr>
  </w:style>
  <w:style w:type="paragraph" w:styleId="Heading8">
    <w:name w:val="heading 8"/>
    <w:basedOn w:val="Normal"/>
    <w:next w:val="Normal"/>
    <w:link w:val="Heading8Char"/>
    <w:qFormat/>
    <w:rsid w:val="00067462"/>
    <w:pPr>
      <w:ind w:left="720"/>
      <w:outlineLvl w:val="7"/>
    </w:pPr>
    <w:rPr>
      <w:i/>
    </w:rPr>
  </w:style>
  <w:style w:type="paragraph" w:styleId="Heading9">
    <w:name w:val="heading 9"/>
    <w:basedOn w:val="Normal"/>
    <w:next w:val="Normal"/>
    <w:link w:val="Heading9Char"/>
    <w:qFormat/>
    <w:rsid w:val="00067462"/>
    <w:pPr>
      <w:ind w:left="720"/>
      <w:outlineLvl w:val="8"/>
    </w:pPr>
    <w:rPr>
      <w:i/>
    </w:rPr>
  </w:style>
  <w:style w:type="character" w:default="1" w:styleId="DefaultParagraphFont">
    <w:name w:val="Default Paragraph Font"/>
    <w:uiPriority w:val="1"/>
    <w:unhideWhenUsed/>
    <w:rsid w:val="00067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462"/>
  </w:style>
  <w:style w:type="character" w:customStyle="1" w:styleId="Heading1Char">
    <w:name w:val="Heading 1 Char"/>
    <w:basedOn w:val="DefaultParagraphFont"/>
    <w:link w:val="Heading1"/>
    <w:rsid w:val="00067462"/>
    <w:rPr>
      <w:rFonts w:ascii="Times New Roman" w:eastAsia="Times New Roman" w:hAnsi="Times New Roman" w:cs="Times New Roman"/>
      <w:b/>
      <w:sz w:val="32"/>
      <w:szCs w:val="20"/>
      <w:lang w:eastAsia="en-US"/>
    </w:rPr>
  </w:style>
  <w:style w:type="paragraph" w:styleId="BodyText">
    <w:name w:val="Body Text"/>
    <w:basedOn w:val="Normal"/>
    <w:link w:val="BodyTextChar"/>
    <w:rsid w:val="000674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7462"/>
    <w:rPr>
      <w:rFonts w:ascii="Times New Roman" w:eastAsia="Times New Roman" w:hAnsi="Times New Roman" w:cs="Times New Roman"/>
      <w:sz w:val="24"/>
      <w:lang w:eastAsia="en-US"/>
    </w:rPr>
  </w:style>
  <w:style w:type="paragraph" w:styleId="Footer">
    <w:name w:val="footer"/>
    <w:basedOn w:val="Normal"/>
    <w:link w:val="FooterChar"/>
    <w:rsid w:val="00067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462"/>
    <w:rPr>
      <w:rFonts w:ascii="Times New Roman" w:eastAsia="Times New Roman" w:hAnsi="Times New Roman" w:cs="Times New Roman"/>
      <w:sz w:val="16"/>
      <w:lang w:eastAsia="en-US"/>
    </w:rPr>
  </w:style>
  <w:style w:type="paragraph" w:styleId="List">
    <w:name w:val="List"/>
    <w:basedOn w:val="BodyText"/>
    <w:next w:val="BodyText"/>
    <w:rsid w:val="00067462"/>
    <w:pPr>
      <w:tabs>
        <w:tab w:val="left" w:pos="340"/>
      </w:tabs>
      <w:spacing w:before="60" w:after="60"/>
      <w:ind w:left="340" w:hanging="340"/>
    </w:pPr>
  </w:style>
  <w:style w:type="paragraph" w:styleId="ListBullet">
    <w:name w:val="List Bullet"/>
    <w:basedOn w:val="List"/>
    <w:rsid w:val="00067462"/>
    <w:pPr>
      <w:numPr>
        <w:numId w:val="13"/>
      </w:numPr>
      <w:tabs>
        <w:tab w:val="clear" w:pos="340"/>
      </w:tabs>
      <w:spacing w:before="40" w:after="40"/>
    </w:pPr>
  </w:style>
  <w:style w:type="character" w:customStyle="1" w:styleId="SpecialBold">
    <w:name w:val="Special Bold"/>
    <w:basedOn w:val="DefaultParagraphFont"/>
    <w:rsid w:val="00067462"/>
    <w:rPr>
      <w:b/>
      <w:spacing w:val="0"/>
    </w:rPr>
  </w:style>
  <w:style w:type="paragraph" w:styleId="ListBullet2">
    <w:name w:val="List Bullet 2"/>
    <w:basedOn w:val="List2"/>
    <w:rsid w:val="00067462"/>
    <w:pPr>
      <w:numPr>
        <w:numId w:val="14"/>
      </w:numPr>
      <w:tabs>
        <w:tab w:val="clear" w:pos="680"/>
      </w:tabs>
    </w:pPr>
  </w:style>
  <w:style w:type="character" w:styleId="Emphasis">
    <w:name w:val="Emphasis"/>
    <w:basedOn w:val="DefaultParagraphFont"/>
    <w:qFormat/>
    <w:rsid w:val="00067462"/>
    <w:rPr>
      <w:i/>
    </w:rPr>
  </w:style>
  <w:style w:type="paragraph" w:customStyle="1" w:styleId="SuperHeading">
    <w:name w:val="SuperHeading"/>
    <w:basedOn w:val="Normal"/>
    <w:rsid w:val="00067462"/>
    <w:pPr>
      <w:spacing w:before="240" w:after="120"/>
      <w:outlineLvl w:val="0"/>
    </w:pPr>
    <w:rPr>
      <w:rFonts w:ascii="Times New Roman" w:hAnsi="Times New Roman"/>
      <w:b/>
      <w:sz w:val="28"/>
    </w:rPr>
  </w:style>
  <w:style w:type="paragraph" w:customStyle="1" w:styleId="AllowPageBreak">
    <w:name w:val="AllowPageBreak"/>
    <w:rsid w:val="000674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67462"/>
    <w:rPr>
      <w:u w:val="single"/>
    </w:rPr>
  </w:style>
  <w:style w:type="character" w:customStyle="1" w:styleId="BoldandItalics">
    <w:name w:val="Bold and Italics"/>
    <w:qFormat/>
    <w:rsid w:val="00067462"/>
    <w:rPr>
      <w:b/>
      <w:i/>
      <w:u w:val="none"/>
    </w:rPr>
  </w:style>
  <w:style w:type="character" w:customStyle="1" w:styleId="Heading2Char">
    <w:name w:val="Heading 2 Char"/>
    <w:basedOn w:val="DefaultParagraphFont"/>
    <w:link w:val="Heading2"/>
    <w:rsid w:val="00067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462"/>
    <w:rPr>
      <w:rFonts w:ascii="Courier New" w:eastAsia="Times New Roman" w:hAnsi="Courier New" w:cs="Times New Roman"/>
      <w:i/>
      <w:szCs w:val="20"/>
      <w:lang w:eastAsia="en-US"/>
    </w:rPr>
  </w:style>
  <w:style w:type="paragraph" w:customStyle="1" w:styleId="HeadingBase">
    <w:name w:val="Heading Base"/>
    <w:rsid w:val="00067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462"/>
    <w:pPr>
      <w:tabs>
        <w:tab w:val="right" w:leader="dot" w:pos="9072"/>
      </w:tabs>
      <w:ind w:left="567"/>
    </w:pPr>
    <w:rPr>
      <w:szCs w:val="22"/>
    </w:rPr>
  </w:style>
  <w:style w:type="paragraph" w:customStyle="1" w:styleId="TOCBase">
    <w:name w:val="TOC Base"/>
    <w:rsid w:val="00067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462"/>
    <w:pPr>
      <w:tabs>
        <w:tab w:val="right" w:leader="dot" w:pos="9072"/>
      </w:tabs>
      <w:spacing w:before="40" w:after="40"/>
      <w:ind w:left="284"/>
    </w:pPr>
    <w:rPr>
      <w:rFonts w:ascii="Times New Roman" w:hAnsi="Times New Roman"/>
    </w:rPr>
  </w:style>
  <w:style w:type="paragraph" w:styleId="TOC1">
    <w:name w:val="toc 1"/>
    <w:basedOn w:val="TOCBase"/>
    <w:next w:val="Normal"/>
    <w:rsid w:val="000674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462"/>
    <w:pPr>
      <w:spacing w:before="5040"/>
      <w:jc w:val="center"/>
    </w:pPr>
    <w:rPr>
      <w:sz w:val="48"/>
      <w:szCs w:val="72"/>
      <w:lang w:val="en-US"/>
    </w:rPr>
  </w:style>
  <w:style w:type="character" w:customStyle="1" w:styleId="TitleChar">
    <w:name w:val="Title Char"/>
    <w:basedOn w:val="DefaultParagraphFont"/>
    <w:link w:val="Title"/>
    <w:rsid w:val="00067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462"/>
    <w:pPr>
      <w:tabs>
        <w:tab w:val="left" w:pos="3600"/>
        <w:tab w:val="left" w:pos="3958"/>
      </w:tabs>
    </w:pPr>
  </w:style>
  <w:style w:type="paragraph" w:customStyle="1" w:styleId="Note">
    <w:name w:val="Note"/>
    <w:basedOn w:val="BodyText"/>
    <w:rsid w:val="00067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462"/>
    <w:pPr>
      <w:framePr w:wrap="auto" w:hAnchor="text" w:y="6049"/>
    </w:pPr>
    <w:rPr>
      <w:color w:val="000000"/>
      <w:sz w:val="40"/>
    </w:rPr>
  </w:style>
  <w:style w:type="paragraph" w:customStyle="1" w:styleId="TOCTitle">
    <w:name w:val="TOCTitle"/>
    <w:basedOn w:val="Heading1"/>
    <w:rsid w:val="00067462"/>
    <w:pPr>
      <w:spacing w:after="240"/>
      <w:jc w:val="center"/>
      <w:outlineLvl w:val="9"/>
    </w:pPr>
    <w:rPr>
      <w:caps/>
    </w:rPr>
  </w:style>
  <w:style w:type="paragraph" w:customStyle="1" w:styleId="Version">
    <w:name w:val="Version"/>
    <w:rsid w:val="00067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462"/>
    <w:pPr>
      <w:keepNext w:val="0"/>
      <w:tabs>
        <w:tab w:val="right" w:pos="4176"/>
      </w:tabs>
      <w:ind w:left="198" w:hanging="198"/>
    </w:pPr>
    <w:rPr>
      <w:rFonts w:ascii="Garamond" w:hAnsi="Garamond"/>
    </w:rPr>
  </w:style>
  <w:style w:type="paragraph" w:styleId="IndexHeading">
    <w:name w:val="index heading"/>
    <w:basedOn w:val="Normal"/>
    <w:next w:val="Index1"/>
    <w:semiHidden/>
    <w:rsid w:val="00067462"/>
    <w:pPr>
      <w:spacing w:before="120" w:after="120"/>
    </w:pPr>
    <w:rPr>
      <w:rFonts w:ascii="Arial" w:hAnsi="Arial"/>
      <w:b/>
      <w:color w:val="918585"/>
      <w:sz w:val="24"/>
    </w:rPr>
  </w:style>
  <w:style w:type="paragraph" w:styleId="Header">
    <w:name w:val="header"/>
    <w:basedOn w:val="Normal"/>
    <w:link w:val="HeaderChar"/>
    <w:rsid w:val="00067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462"/>
    <w:rPr>
      <w:rFonts w:ascii="Times New Roman" w:eastAsia="Times New Roman" w:hAnsi="Times New Roman" w:cs="Times New Roman"/>
      <w:sz w:val="16"/>
      <w:szCs w:val="20"/>
      <w:lang w:val="en-GB" w:eastAsia="en-US"/>
    </w:rPr>
  </w:style>
  <w:style w:type="paragraph" w:customStyle="1" w:styleId="Chapter">
    <w:name w:val="Chapter"/>
    <w:basedOn w:val="Normal"/>
    <w:rsid w:val="00067462"/>
    <w:pPr>
      <w:spacing w:before="240"/>
    </w:pPr>
    <w:rPr>
      <w:rFonts w:ascii="Times New Roman" w:hAnsi="Times New Roman"/>
      <w:smallCaps/>
      <w:spacing w:val="80"/>
      <w:sz w:val="28"/>
    </w:rPr>
  </w:style>
  <w:style w:type="paragraph" w:customStyle="1" w:styleId="InChapter">
    <w:name w:val="InChapter"/>
    <w:basedOn w:val="Heading3"/>
    <w:rsid w:val="00067462"/>
    <w:pPr>
      <w:spacing w:after="240"/>
      <w:outlineLvl w:val="9"/>
    </w:pPr>
    <w:rPr>
      <w:noProof/>
    </w:rPr>
  </w:style>
  <w:style w:type="paragraph" w:styleId="Index2">
    <w:name w:val="index 2"/>
    <w:basedOn w:val="Normal"/>
    <w:next w:val="Normal"/>
    <w:semiHidden/>
    <w:rsid w:val="00067462"/>
    <w:pPr>
      <w:tabs>
        <w:tab w:val="right" w:pos="4176"/>
      </w:tabs>
      <w:ind w:left="568" w:hanging="284"/>
    </w:pPr>
    <w:rPr>
      <w:rFonts w:ascii="Garamond" w:hAnsi="Garamond"/>
    </w:rPr>
  </w:style>
  <w:style w:type="paragraph" w:customStyle="1" w:styleId="Byline">
    <w:name w:val="Byline"/>
    <w:rsid w:val="00067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462"/>
    <w:pPr>
      <w:tabs>
        <w:tab w:val="clear" w:pos="3600"/>
        <w:tab w:val="clear" w:pos="3958"/>
      </w:tabs>
      <w:jc w:val="right"/>
    </w:pPr>
  </w:style>
  <w:style w:type="paragraph" w:styleId="Caption">
    <w:name w:val="caption"/>
    <w:basedOn w:val="BodyText"/>
    <w:next w:val="Normal"/>
    <w:qFormat/>
    <w:rsid w:val="00067462"/>
    <w:pPr>
      <w:framePr w:w="2268" w:hSpace="181" w:vSpace="181" w:wrap="around" w:vAnchor="text" w:hAnchor="page" w:x="1135" w:y="285" w:anchorLock="1"/>
    </w:pPr>
    <w:rPr>
      <w:i/>
    </w:rPr>
  </w:style>
  <w:style w:type="paragraph" w:customStyle="1" w:styleId="MiniTOCTitle">
    <w:name w:val="MiniTOCTitle"/>
    <w:basedOn w:val="Heading4"/>
    <w:rsid w:val="00067462"/>
    <w:pPr>
      <w:spacing w:before="240"/>
      <w:outlineLvl w:val="9"/>
    </w:pPr>
    <w:rPr>
      <w:noProof/>
      <w:sz w:val="24"/>
    </w:rPr>
  </w:style>
  <w:style w:type="paragraph" w:customStyle="1" w:styleId="MiniTOCItem">
    <w:name w:val="MiniTOCItem"/>
    <w:basedOn w:val="ListBullet"/>
    <w:rsid w:val="00067462"/>
    <w:pPr>
      <w:numPr>
        <w:numId w:val="0"/>
      </w:numPr>
      <w:tabs>
        <w:tab w:val="right" w:leader="dot" w:pos="6521"/>
      </w:tabs>
      <w:spacing w:before="0" w:after="0"/>
    </w:pPr>
  </w:style>
  <w:style w:type="paragraph" w:customStyle="1" w:styleId="TOFTitle">
    <w:name w:val="TOFTitle"/>
    <w:basedOn w:val="TOCTitle"/>
    <w:rsid w:val="00067462"/>
  </w:style>
  <w:style w:type="paragraph" w:styleId="TableofFigures">
    <w:name w:val="table of figures"/>
    <w:basedOn w:val="Normal"/>
    <w:next w:val="Normal"/>
    <w:semiHidden/>
    <w:rsid w:val="00067462"/>
    <w:pPr>
      <w:tabs>
        <w:tab w:val="right" w:leader="dot" w:pos="9072"/>
      </w:tabs>
      <w:ind w:left="970" w:hanging="403"/>
    </w:pPr>
    <w:rPr>
      <w:rFonts w:ascii="Times New Roman" w:hAnsi="Times New Roman"/>
      <w:b/>
    </w:rPr>
  </w:style>
  <w:style w:type="paragraph" w:styleId="ListNumber">
    <w:name w:val="List Number"/>
    <w:basedOn w:val="List"/>
    <w:rsid w:val="00067462"/>
    <w:pPr>
      <w:numPr>
        <w:numId w:val="11"/>
      </w:numPr>
    </w:pPr>
  </w:style>
  <w:style w:type="character" w:customStyle="1" w:styleId="WingdingSymbols">
    <w:name w:val="Wingding Symbols"/>
    <w:rsid w:val="00067462"/>
    <w:rPr>
      <w:rFonts w:ascii="Wingdings" w:hAnsi="Wingdings"/>
    </w:rPr>
  </w:style>
  <w:style w:type="paragraph" w:customStyle="1" w:styleId="TableHeading">
    <w:name w:val="Table Heading"/>
    <w:basedOn w:val="HeadingBase"/>
    <w:rsid w:val="00067462"/>
    <w:pPr>
      <w:keepLines/>
      <w:pBdr>
        <w:bottom w:val="single" w:sz="6" w:space="1" w:color="918585"/>
      </w:pBdr>
      <w:spacing w:before="240"/>
    </w:pPr>
  </w:style>
  <w:style w:type="character" w:customStyle="1" w:styleId="HotSpot">
    <w:name w:val="HotSpot"/>
    <w:rsid w:val="00067462"/>
    <w:rPr>
      <w:color w:val="0033CC"/>
      <w:u w:val="none"/>
    </w:rPr>
  </w:style>
  <w:style w:type="paragraph" w:customStyle="1" w:styleId="BodyTextRight">
    <w:name w:val="Body Text Right"/>
    <w:basedOn w:val="BodyText"/>
    <w:rsid w:val="00067462"/>
    <w:pPr>
      <w:spacing w:before="0" w:after="0"/>
      <w:jc w:val="right"/>
    </w:pPr>
  </w:style>
  <w:style w:type="paragraph" w:styleId="Index3">
    <w:name w:val="index 3"/>
    <w:basedOn w:val="ListNumber2"/>
    <w:next w:val="Normal"/>
    <w:semiHidden/>
    <w:rsid w:val="00067462"/>
    <w:pPr>
      <w:numPr>
        <w:numId w:val="0"/>
      </w:numPr>
      <w:tabs>
        <w:tab w:val="right" w:leader="dot" w:pos="4176"/>
      </w:tabs>
    </w:pPr>
  </w:style>
  <w:style w:type="paragraph" w:styleId="ListNumber2">
    <w:name w:val="List Number 2"/>
    <w:basedOn w:val="List2"/>
    <w:rsid w:val="00067462"/>
    <w:pPr>
      <w:numPr>
        <w:numId w:val="10"/>
      </w:numPr>
      <w:tabs>
        <w:tab w:val="clear" w:pos="1060"/>
      </w:tabs>
    </w:pPr>
  </w:style>
  <w:style w:type="paragraph" w:customStyle="1" w:styleId="MarginNote">
    <w:name w:val="Margin Note"/>
    <w:basedOn w:val="BodyText"/>
    <w:rsid w:val="00067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462"/>
    <w:rPr>
      <w:sz w:val="32"/>
    </w:rPr>
  </w:style>
  <w:style w:type="paragraph" w:customStyle="1" w:styleId="HeadingProcedure">
    <w:name w:val="Heading Procedure"/>
    <w:basedOn w:val="HeadingBase"/>
    <w:next w:val="Normal"/>
    <w:rsid w:val="00067462"/>
    <w:pPr>
      <w:tabs>
        <w:tab w:val="left" w:pos="0"/>
      </w:tabs>
      <w:spacing w:before="120" w:after="60"/>
    </w:pPr>
    <w:rPr>
      <w:i/>
      <w:color w:val="918585"/>
      <w:sz w:val="22"/>
    </w:rPr>
  </w:style>
  <w:style w:type="paragraph" w:customStyle="1" w:styleId="TableBodyText">
    <w:name w:val="Table Body Text"/>
    <w:basedOn w:val="BodyText"/>
    <w:rsid w:val="00067462"/>
    <w:pPr>
      <w:spacing w:before="60" w:after="60"/>
    </w:pPr>
  </w:style>
  <w:style w:type="paragraph" w:styleId="ListContinue">
    <w:name w:val="List Continue"/>
    <w:basedOn w:val="List"/>
    <w:rsid w:val="00067462"/>
    <w:pPr>
      <w:ind w:firstLine="0"/>
    </w:pPr>
  </w:style>
  <w:style w:type="paragraph" w:customStyle="1" w:styleId="ListNote">
    <w:name w:val="List Note"/>
    <w:basedOn w:val="List"/>
    <w:rsid w:val="00067462"/>
    <w:pPr>
      <w:pBdr>
        <w:top w:val="single" w:sz="6" w:space="2" w:color="918585"/>
        <w:bottom w:val="single" w:sz="6" w:space="2" w:color="918585"/>
      </w:pBdr>
      <w:tabs>
        <w:tab w:val="left" w:pos="1021"/>
      </w:tabs>
      <w:ind w:firstLine="0"/>
    </w:pPr>
  </w:style>
  <w:style w:type="paragraph" w:customStyle="1" w:styleId="Warning">
    <w:name w:val="Warning"/>
    <w:basedOn w:val="BodyText"/>
    <w:rsid w:val="00067462"/>
    <w:pPr>
      <w:shd w:val="clear" w:color="auto" w:fill="D9D9D9"/>
      <w:tabs>
        <w:tab w:val="left" w:pos="992"/>
      </w:tabs>
      <w:ind w:left="119" w:right="119"/>
    </w:pPr>
    <w:rPr>
      <w:sz w:val="20"/>
    </w:rPr>
  </w:style>
  <w:style w:type="paragraph" w:customStyle="1" w:styleId="MarginIcons">
    <w:name w:val="Margin Icons"/>
    <w:basedOn w:val="BodyText"/>
    <w:rsid w:val="00067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462"/>
    <w:rPr>
      <w:rFonts w:ascii="Courier New" w:hAnsi="Courier New"/>
    </w:rPr>
  </w:style>
  <w:style w:type="paragraph" w:customStyle="1" w:styleId="NoteBullet">
    <w:name w:val="Note Bullet"/>
    <w:basedOn w:val="Note"/>
    <w:rsid w:val="00067462"/>
    <w:pPr>
      <w:tabs>
        <w:tab w:val="clear" w:pos="680"/>
      </w:tabs>
      <w:spacing w:before="60" w:after="60"/>
    </w:pPr>
  </w:style>
  <w:style w:type="paragraph" w:customStyle="1" w:styleId="SubHeading2">
    <w:name w:val="SubHeading2"/>
    <w:basedOn w:val="HeadingBase"/>
    <w:rsid w:val="00067462"/>
    <w:pPr>
      <w:spacing w:before="240" w:after="60"/>
    </w:pPr>
    <w:rPr>
      <w:sz w:val="20"/>
    </w:rPr>
  </w:style>
  <w:style w:type="paragraph" w:customStyle="1" w:styleId="SubHeading1">
    <w:name w:val="SubHeading1"/>
    <w:basedOn w:val="HeadingBase"/>
    <w:rsid w:val="00067462"/>
    <w:pPr>
      <w:spacing w:before="240" w:after="60"/>
    </w:pPr>
    <w:rPr>
      <w:color w:val="918585"/>
      <w:sz w:val="22"/>
    </w:rPr>
  </w:style>
  <w:style w:type="paragraph" w:customStyle="1" w:styleId="SideHeading">
    <w:name w:val="Side Heading"/>
    <w:basedOn w:val="HeadingBase"/>
    <w:rsid w:val="00067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462"/>
    <w:pPr>
      <w:numPr>
        <w:numId w:val="12"/>
      </w:numPr>
    </w:pPr>
  </w:style>
  <w:style w:type="paragraph" w:styleId="PlainText">
    <w:name w:val="Plain Text"/>
    <w:basedOn w:val="Normal"/>
    <w:link w:val="PlainTextChar"/>
    <w:rsid w:val="00067462"/>
    <w:rPr>
      <w:sz w:val="20"/>
    </w:rPr>
  </w:style>
  <w:style w:type="character" w:customStyle="1" w:styleId="PlainTextChar">
    <w:name w:val="Plain Text Char"/>
    <w:basedOn w:val="DefaultParagraphFont"/>
    <w:link w:val="PlainText"/>
    <w:rsid w:val="00067462"/>
    <w:rPr>
      <w:rFonts w:ascii="Courier New" w:eastAsia="Times New Roman" w:hAnsi="Courier New" w:cs="Times New Roman"/>
      <w:sz w:val="20"/>
      <w:szCs w:val="20"/>
      <w:lang w:eastAsia="en-US"/>
    </w:rPr>
  </w:style>
  <w:style w:type="character" w:customStyle="1" w:styleId="MenuOption">
    <w:name w:val="Menu Option"/>
    <w:basedOn w:val="DefaultParagraphFont"/>
    <w:rsid w:val="00067462"/>
    <w:rPr>
      <w:b/>
      <w:smallCaps/>
    </w:rPr>
  </w:style>
  <w:style w:type="paragraph" w:customStyle="1" w:styleId="TableListNumber">
    <w:name w:val="Table List Number"/>
    <w:basedOn w:val="ListNumber"/>
    <w:rsid w:val="00067462"/>
    <w:pPr>
      <w:numPr>
        <w:numId w:val="0"/>
      </w:numPr>
    </w:pPr>
  </w:style>
  <w:style w:type="paragraph" w:styleId="TOC4">
    <w:name w:val="toc 4"/>
    <w:basedOn w:val="TOCBase"/>
    <w:next w:val="Normal"/>
    <w:semiHidden/>
    <w:rsid w:val="00067462"/>
    <w:pPr>
      <w:tabs>
        <w:tab w:val="right" w:leader="dot" w:pos="9071"/>
      </w:tabs>
      <w:ind w:left="1701"/>
    </w:pPr>
  </w:style>
  <w:style w:type="paragraph" w:customStyle="1" w:styleId="ListAlpha">
    <w:name w:val="List Alpha"/>
    <w:basedOn w:val="List"/>
    <w:rsid w:val="00067462"/>
    <w:pPr>
      <w:numPr>
        <w:numId w:val="9"/>
      </w:numPr>
    </w:pPr>
  </w:style>
  <w:style w:type="paragraph" w:customStyle="1" w:styleId="ListAlpha2">
    <w:name w:val="List Alpha 2"/>
    <w:basedOn w:val="List2"/>
    <w:rsid w:val="00067462"/>
    <w:pPr>
      <w:numPr>
        <w:numId w:val="8"/>
      </w:numPr>
    </w:pPr>
  </w:style>
  <w:style w:type="paragraph" w:styleId="List2">
    <w:name w:val="List 2"/>
    <w:basedOn w:val="BodyText"/>
    <w:rsid w:val="00067462"/>
    <w:pPr>
      <w:tabs>
        <w:tab w:val="left" w:pos="680"/>
      </w:tabs>
      <w:spacing w:before="60" w:after="60"/>
      <w:ind w:left="680" w:hanging="340"/>
    </w:pPr>
  </w:style>
  <w:style w:type="paragraph" w:styleId="List3">
    <w:name w:val="List 3"/>
    <w:basedOn w:val="BodyText"/>
    <w:rsid w:val="00067462"/>
    <w:pPr>
      <w:tabs>
        <w:tab w:val="left" w:pos="1021"/>
      </w:tabs>
      <w:spacing w:before="60" w:after="60"/>
      <w:ind w:left="1020" w:hanging="340"/>
    </w:pPr>
  </w:style>
  <w:style w:type="paragraph" w:styleId="List4">
    <w:name w:val="List 4"/>
    <w:basedOn w:val="BodyText"/>
    <w:rsid w:val="00067462"/>
    <w:pPr>
      <w:tabs>
        <w:tab w:val="left" w:pos="1361"/>
      </w:tabs>
      <w:spacing w:before="60" w:after="60"/>
      <w:ind w:left="1361" w:hanging="340"/>
    </w:pPr>
  </w:style>
  <w:style w:type="paragraph" w:styleId="List5">
    <w:name w:val="List 5"/>
    <w:basedOn w:val="BodyText"/>
    <w:rsid w:val="00067462"/>
    <w:pPr>
      <w:tabs>
        <w:tab w:val="left" w:pos="1701"/>
      </w:tabs>
      <w:spacing w:before="60" w:after="60"/>
      <w:ind w:left="1701" w:hanging="340"/>
    </w:pPr>
  </w:style>
  <w:style w:type="paragraph" w:styleId="ListBullet3">
    <w:name w:val="List Bullet 3"/>
    <w:basedOn w:val="List3"/>
    <w:rsid w:val="00067462"/>
    <w:pPr>
      <w:numPr>
        <w:numId w:val="15"/>
      </w:numPr>
      <w:tabs>
        <w:tab w:val="clear" w:pos="1021"/>
      </w:tabs>
      <w:ind w:left="1037" w:hanging="357"/>
    </w:pPr>
  </w:style>
  <w:style w:type="paragraph" w:styleId="ListBullet4">
    <w:name w:val="List Bullet 4"/>
    <w:basedOn w:val="List4"/>
    <w:rsid w:val="00067462"/>
    <w:pPr>
      <w:numPr>
        <w:numId w:val="3"/>
      </w:numPr>
    </w:pPr>
  </w:style>
  <w:style w:type="paragraph" w:styleId="ListBullet5">
    <w:name w:val="List Bullet 5"/>
    <w:basedOn w:val="List5"/>
    <w:rsid w:val="00067462"/>
    <w:pPr>
      <w:numPr>
        <w:numId w:val="4"/>
      </w:numPr>
    </w:pPr>
  </w:style>
  <w:style w:type="paragraph" w:styleId="ListContinue2">
    <w:name w:val="List Continue 2"/>
    <w:basedOn w:val="List2"/>
    <w:rsid w:val="00067462"/>
    <w:pPr>
      <w:ind w:firstLine="0"/>
    </w:pPr>
  </w:style>
  <w:style w:type="paragraph" w:styleId="ListContinue3">
    <w:name w:val="List Continue 3"/>
    <w:basedOn w:val="List3"/>
    <w:rsid w:val="00067462"/>
    <w:pPr>
      <w:ind w:left="1021" w:firstLine="0"/>
    </w:pPr>
  </w:style>
  <w:style w:type="paragraph" w:styleId="ListContinue4">
    <w:name w:val="List Continue 4"/>
    <w:basedOn w:val="List4"/>
    <w:rsid w:val="00067462"/>
    <w:pPr>
      <w:ind w:firstLine="0"/>
    </w:pPr>
  </w:style>
  <w:style w:type="paragraph" w:styleId="ListContinue5">
    <w:name w:val="List Continue 5"/>
    <w:basedOn w:val="List5"/>
    <w:rsid w:val="00067462"/>
    <w:pPr>
      <w:ind w:firstLine="0"/>
    </w:pPr>
  </w:style>
  <w:style w:type="paragraph" w:styleId="ListNumber3">
    <w:name w:val="List Number 3"/>
    <w:basedOn w:val="List3"/>
    <w:rsid w:val="00067462"/>
    <w:pPr>
      <w:numPr>
        <w:numId w:val="5"/>
      </w:numPr>
    </w:pPr>
  </w:style>
  <w:style w:type="paragraph" w:styleId="ListNumber4">
    <w:name w:val="List Number 4"/>
    <w:basedOn w:val="List4"/>
    <w:rsid w:val="00067462"/>
    <w:pPr>
      <w:numPr>
        <w:numId w:val="6"/>
      </w:numPr>
    </w:pPr>
  </w:style>
  <w:style w:type="paragraph" w:styleId="ListNumber5">
    <w:name w:val="List Number 5"/>
    <w:basedOn w:val="List5"/>
    <w:rsid w:val="00067462"/>
    <w:pPr>
      <w:numPr>
        <w:numId w:val="7"/>
      </w:numPr>
    </w:pPr>
  </w:style>
  <w:style w:type="paragraph" w:styleId="BlockText">
    <w:name w:val="Block Text"/>
    <w:basedOn w:val="Normal"/>
    <w:rsid w:val="00067462"/>
    <w:pPr>
      <w:spacing w:after="120"/>
      <w:ind w:left="1440" w:right="1440"/>
    </w:pPr>
  </w:style>
  <w:style w:type="character" w:customStyle="1" w:styleId="Subscript">
    <w:name w:val="Subscript"/>
    <w:basedOn w:val="DefaultParagraphFont"/>
    <w:rsid w:val="00067462"/>
    <w:rPr>
      <w:sz w:val="16"/>
      <w:vertAlign w:val="subscript"/>
    </w:rPr>
  </w:style>
  <w:style w:type="character" w:customStyle="1" w:styleId="Superscript">
    <w:name w:val="Superscript"/>
    <w:basedOn w:val="DefaultParagraphFont"/>
    <w:rsid w:val="00067462"/>
    <w:rPr>
      <w:sz w:val="16"/>
      <w:vertAlign w:val="superscript"/>
    </w:rPr>
  </w:style>
  <w:style w:type="character" w:customStyle="1" w:styleId="Symbols">
    <w:name w:val="Symbols"/>
    <w:basedOn w:val="DefaultParagraphFont"/>
    <w:rsid w:val="00067462"/>
    <w:rPr>
      <w:rFonts w:ascii="Symbol" w:hAnsi="Symbol"/>
    </w:rPr>
  </w:style>
  <w:style w:type="character" w:customStyle="1" w:styleId="MenuOptions">
    <w:name w:val="Menu Options"/>
    <w:basedOn w:val="DefaultParagraphFont"/>
    <w:rsid w:val="00067462"/>
    <w:rPr>
      <w:rFonts w:ascii="Arial Narrow" w:hAnsi="Arial Narrow"/>
      <w:smallCaps/>
    </w:rPr>
  </w:style>
  <w:style w:type="character" w:customStyle="1" w:styleId="Buttons">
    <w:name w:val="Buttons"/>
    <w:basedOn w:val="DefaultParagraphFont"/>
    <w:rsid w:val="00067462"/>
    <w:rPr>
      <w:b/>
    </w:rPr>
  </w:style>
  <w:style w:type="character" w:customStyle="1" w:styleId="Underlined">
    <w:name w:val="Underlined"/>
    <w:basedOn w:val="DefaultParagraphFont"/>
    <w:rsid w:val="00067462"/>
    <w:rPr>
      <w:u w:val="single"/>
    </w:rPr>
  </w:style>
  <w:style w:type="paragraph" w:customStyle="1" w:styleId="TableBodyTextRight">
    <w:name w:val="Table Body Text Right"/>
    <w:basedOn w:val="TableBodyText"/>
    <w:rsid w:val="00067462"/>
    <w:pPr>
      <w:widowControl w:val="0"/>
      <w:autoSpaceDE w:val="0"/>
      <w:autoSpaceDN w:val="0"/>
      <w:adjustRightInd w:val="0"/>
      <w:jc w:val="right"/>
    </w:pPr>
    <w:rPr>
      <w:rFonts w:cs="Arial"/>
      <w:szCs w:val="18"/>
    </w:rPr>
  </w:style>
  <w:style w:type="paragraph" w:customStyle="1" w:styleId="CopyrightText">
    <w:name w:val="Copyright Text"/>
    <w:basedOn w:val="BodyText"/>
    <w:rsid w:val="00067462"/>
    <w:rPr>
      <w:sz w:val="18"/>
    </w:rPr>
  </w:style>
  <w:style w:type="paragraph" w:customStyle="1" w:styleId="BodySmallRight">
    <w:name w:val="Body Small Right"/>
    <w:basedOn w:val="BodyTextRight"/>
    <w:rsid w:val="00067462"/>
    <w:rPr>
      <w:sz w:val="18"/>
      <w:szCs w:val="18"/>
    </w:rPr>
  </w:style>
  <w:style w:type="paragraph" w:customStyle="1" w:styleId="MarginEdition">
    <w:name w:val="Margin Edition"/>
    <w:basedOn w:val="MarginNote"/>
    <w:rsid w:val="00067462"/>
    <w:pPr>
      <w:spacing w:before="0" w:after="0"/>
    </w:pPr>
    <w:rPr>
      <w:rFonts w:ascii="Times New Roman" w:hAnsi="Times New Roman"/>
      <w:color w:val="999999"/>
    </w:rPr>
  </w:style>
  <w:style w:type="paragraph" w:customStyle="1" w:styleId="Spacer">
    <w:name w:val="Spacer"/>
    <w:basedOn w:val="Normal"/>
    <w:rsid w:val="00067462"/>
    <w:rPr>
      <w:sz w:val="2"/>
      <w:szCs w:val="2"/>
    </w:rPr>
  </w:style>
  <w:style w:type="character" w:customStyle="1" w:styleId="Small">
    <w:name w:val="Small"/>
    <w:basedOn w:val="DefaultParagraphFont"/>
    <w:rsid w:val="00067462"/>
    <w:rPr>
      <w:sz w:val="16"/>
    </w:rPr>
  </w:style>
  <w:style w:type="paragraph" w:customStyle="1" w:styleId="WideTable">
    <w:name w:val="Wide Table"/>
    <w:basedOn w:val="Normal"/>
    <w:rsid w:val="00067462"/>
    <w:pPr>
      <w:ind w:left="-1418"/>
    </w:pPr>
    <w:rPr>
      <w:sz w:val="2"/>
      <w:szCs w:val="2"/>
    </w:rPr>
  </w:style>
  <w:style w:type="character" w:styleId="PageNumber">
    <w:name w:val="page number"/>
    <w:basedOn w:val="DefaultParagraphFont"/>
    <w:rsid w:val="00067462"/>
  </w:style>
  <w:style w:type="paragraph" w:styleId="Quote">
    <w:name w:val="Quote"/>
    <w:basedOn w:val="Heading1"/>
    <w:link w:val="QuoteChar"/>
    <w:qFormat/>
    <w:rsid w:val="00067462"/>
    <w:rPr>
      <w:b w:val="0"/>
      <w:sz w:val="72"/>
      <w:szCs w:val="72"/>
      <w:lang w:val="en-NZ"/>
    </w:rPr>
  </w:style>
  <w:style w:type="character" w:customStyle="1" w:styleId="QuoteChar">
    <w:name w:val="Quote Char"/>
    <w:basedOn w:val="DefaultParagraphFont"/>
    <w:link w:val="Quote"/>
    <w:rsid w:val="00067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462"/>
    <w:pPr>
      <w:pageBreakBefore/>
    </w:pPr>
  </w:style>
  <w:style w:type="paragraph" w:customStyle="1" w:styleId="Border">
    <w:name w:val="Border"/>
    <w:basedOn w:val="Normal"/>
    <w:qFormat/>
    <w:rsid w:val="00067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462"/>
    <w:rPr>
      <w:b/>
      <w:bCs/>
      <w:i/>
      <w:iCs/>
      <w:color w:val="auto"/>
    </w:rPr>
  </w:style>
  <w:style w:type="paragraph" w:styleId="IntenseQuote">
    <w:name w:val="Intense Quote"/>
    <w:basedOn w:val="Normal"/>
    <w:next w:val="Normal"/>
    <w:link w:val="IntenseQuoteChar"/>
    <w:uiPriority w:val="30"/>
    <w:qFormat/>
    <w:rsid w:val="00067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462"/>
    <w:rPr>
      <w:smallCaps/>
      <w:color w:val="auto"/>
      <w:u w:val="single"/>
    </w:rPr>
  </w:style>
  <w:style w:type="character" w:styleId="IntenseReference">
    <w:name w:val="Intense Reference"/>
    <w:basedOn w:val="DefaultParagraphFont"/>
    <w:uiPriority w:val="32"/>
    <w:qFormat/>
    <w:rsid w:val="00067462"/>
    <w:rPr>
      <w:b/>
      <w:bCs/>
      <w:smallCaps/>
      <w:color w:val="auto"/>
      <w:spacing w:val="5"/>
      <w:u w:val="single"/>
    </w:rPr>
  </w:style>
  <w:style w:type="paragraph" w:customStyle="1" w:styleId="2ColumnHeading">
    <w:name w:val="2Column Heading"/>
    <w:basedOn w:val="BodyText"/>
    <w:qFormat/>
    <w:rsid w:val="00067462"/>
    <w:pPr>
      <w:spacing w:after="60"/>
      <w:ind w:left="-2268"/>
    </w:pPr>
    <w:rPr>
      <w:b/>
    </w:rPr>
  </w:style>
  <w:style w:type="paragraph" w:customStyle="1" w:styleId="Heading1TOC">
    <w:name w:val="Heading1 TOC"/>
    <w:basedOn w:val="Normal"/>
    <w:qFormat/>
    <w:rsid w:val="00067462"/>
    <w:pPr>
      <w:spacing w:before="240" w:after="120"/>
    </w:pPr>
    <w:rPr>
      <w:rFonts w:ascii="Times New Roman" w:hAnsi="Times New Roman"/>
      <w:b/>
      <w:sz w:val="32"/>
    </w:rPr>
  </w:style>
  <w:style w:type="paragraph" w:customStyle="1" w:styleId="Heading2TOC">
    <w:name w:val="Heading2 TOC"/>
    <w:basedOn w:val="Normal"/>
    <w:qFormat/>
    <w:rsid w:val="00067462"/>
    <w:pPr>
      <w:spacing w:before="240" w:after="60"/>
    </w:pPr>
    <w:rPr>
      <w:rFonts w:ascii="Times New Roman" w:hAnsi="Times New Roman"/>
      <w:b/>
      <w:sz w:val="28"/>
    </w:rPr>
  </w:style>
  <w:style w:type="paragraph" w:styleId="BalloonText">
    <w:name w:val="Balloon Text"/>
    <w:basedOn w:val="Normal"/>
    <w:link w:val="BalloonTextChar"/>
    <w:rsid w:val="00067462"/>
    <w:rPr>
      <w:rFonts w:ascii="Tahoma" w:hAnsi="Tahoma" w:cs="Tahoma"/>
      <w:sz w:val="16"/>
      <w:szCs w:val="16"/>
    </w:rPr>
  </w:style>
  <w:style w:type="character" w:customStyle="1" w:styleId="BalloonTextChar">
    <w:name w:val="Balloon Text Char"/>
    <w:basedOn w:val="DefaultParagraphFont"/>
    <w:link w:val="BalloonText"/>
    <w:rsid w:val="00067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4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7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462"/>
    <w:rPr>
      <w:b/>
      <w:color w:val="660033"/>
      <w:spacing w:val="0"/>
    </w:rPr>
  </w:style>
  <w:style w:type="paragraph" w:customStyle="1" w:styleId="Nameditemlist">
    <w:name w:val="Named item list"/>
    <w:basedOn w:val="BodyText"/>
    <w:qFormat/>
    <w:rsid w:val="000674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7619</Characters>
  <Application>Microsoft Office Word</Application>
  <DocSecurity>0</DocSecurity>
  <Lines>247</Lines>
  <Paragraphs>153</Paragraphs>
  <ScaleCrop>false</ScaleCrop>
  <Company>Author-it Software Corporation Ltd.</Company>
  <LinksUpToDate>false</LinksUpToDate>
  <CharactersWithSpaces>8788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PSPGOV515A Develop and use political nous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2012-11-01T16:43:00Z</dcterms:created>
  <dcterms:modified xsi:type="dcterms:W3CDTF">2012-11-01T16:43:00Z</dcterms:modified>
</cp:coreProperties>
</file>