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B08" w:rsidP="00B74B0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PSPGOV418A Develop internal and external networks</w:t>
      </w:r>
      <w:r>
        <w:fldChar w:fldCharType="end"/>
      </w:r>
    </w:p>
    <w:p w:rsidR="00B74B08" w:rsidP="00B74B08">
      <w:pPr>
        <w:pStyle w:val="Version"/>
        <w:sectPr w:rsidSect="006D1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6D131B" w:rsidP="006D131B">
      <w:pPr>
        <w:pStyle w:val="SuperHeading"/>
      </w:pPr>
      <w:r w:rsidRPr="006D131B">
        <w:t>PSPGOV418A Develop internal and external networks</w:t>
      </w:r>
    </w:p>
    <w:p w:rsidR="00000000" w:rsidRPr="006D131B" w:rsidP="006D131B">
      <w:pPr>
        <w:pStyle w:val="SuperHeading"/>
      </w:pPr>
    </w:p>
    <w:p w:rsidR="00000000" w:rsidRPr="006D131B" w:rsidP="006D131B">
      <w:pPr>
        <w:pStyle w:val="Heading1"/>
      </w:pPr>
      <w:bookmarkStart w:id="1" w:name="O_493220"/>
      <w:bookmarkEnd w:id="1"/>
      <w:r w:rsidRPr="006D13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B74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BodyText"/>
            </w:pPr>
            <w:r w:rsidRPr="006D131B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BodyText"/>
            </w:pPr>
            <w:r w:rsidRPr="006D131B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rPr>
                <w:rStyle w:val="SpecialBold"/>
              </w:rPr>
              <w:t>Comments</w:t>
            </w:r>
          </w:p>
        </w:tc>
      </w:tr>
      <w:tr w:rsidTr="00B74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t xml:space="preserve">Unit descriptor edited. </w:t>
            </w:r>
          </w:p>
        </w:tc>
      </w:tr>
      <w:tr w:rsidTr="00B74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t>Layout adjusted. No changes to content.</w:t>
            </w:r>
          </w:p>
        </w:tc>
      </w:tr>
      <w:tr w:rsidTr="00B74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BodyText"/>
            </w:pPr>
            <w:r w:rsidRPr="006D131B">
              <w:t>Primary release.</w:t>
            </w:r>
          </w:p>
        </w:tc>
      </w:tr>
    </w:tbl>
    <w:p w:rsidR="00B74B08" w:rsidP="006D131B">
      <w:pPr>
        <w:pStyle w:val="BodyText"/>
      </w:pPr>
    </w:p>
    <w:p w:rsidR="00B74B08" w:rsidP="006D131B">
      <w:pPr>
        <w:pStyle w:val="BodyText"/>
      </w:pPr>
    </w:p>
    <w:p w:rsidR="00000000" w:rsidRPr="006D131B" w:rsidP="006D131B">
      <w:pPr>
        <w:pStyle w:val="Heading1"/>
      </w:pPr>
      <w:bookmarkStart w:id="2" w:name="O_493222"/>
      <w:bookmarkEnd w:id="2"/>
      <w:r w:rsidRPr="006D131B">
        <w:t>Unit Descriptor</w:t>
      </w:r>
    </w:p>
    <w:p w:rsidR="00000000" w:rsidRPr="006D131B" w:rsidP="006D131B">
      <w:pPr>
        <w:pStyle w:val="BodyText"/>
      </w:pPr>
      <w:r w:rsidRPr="006D131B">
        <w:t>This unit covers the development and maintenance of</w:t>
      </w:r>
      <w:r w:rsidRPr="006D131B">
        <w:t xml:space="preserve"> effective workplace relationships and networks. It includes developing and maintaining networks, establishing and maintaining working relationships, and representing and promoting the organisation.</w:t>
      </w:r>
    </w:p>
    <w:p w:rsidR="00000000" w:rsidRPr="006D131B" w:rsidP="006D131B">
      <w:pPr>
        <w:pStyle w:val="BodyText"/>
      </w:pPr>
      <w:r w:rsidRPr="006D131B">
        <w:t>In practice, developing internal and external networks ma</w:t>
      </w:r>
      <w:r w:rsidRPr="006D131B">
        <w:t xml:space="preserve">y overlap with other generalist or specialist public sector work activities such as acting ethically, complying with legislation, applying government processes, gathering and analysing information, using resources, etc. </w:t>
      </w:r>
    </w:p>
    <w:p w:rsidR="00000000" w:rsidRPr="006D131B" w:rsidP="006D131B">
      <w:pPr>
        <w:pStyle w:val="BodyText"/>
      </w:pPr>
      <w:r w:rsidRPr="006D131B">
        <w:t>This unit is one of 3 units of comp</w:t>
      </w:r>
      <w:r w:rsidRPr="006D131B">
        <w:t xml:space="preserve">etency in the </w:t>
      </w:r>
      <w:r w:rsidRPr="006D131B">
        <w:rPr>
          <w:rStyle w:val="Emphasis"/>
        </w:rPr>
        <w:t>Working in Government</w:t>
      </w:r>
      <w:r w:rsidRPr="006D131B">
        <w:t xml:space="preserve"> Competency Field that deal with networks. Related units are:</w:t>
      </w:r>
    </w:p>
    <w:p w:rsidR="00000000" w:rsidRPr="006D131B" w:rsidP="006D131B">
      <w:pPr>
        <w:pStyle w:val="ListBullet"/>
      </w:pPr>
      <w:r w:rsidRPr="006D131B">
        <w:t>PSPGOV303B Build and maintain internal networks</w:t>
      </w:r>
    </w:p>
    <w:p w:rsidR="00000000" w:rsidRPr="006D131B" w:rsidP="006D131B">
      <w:pPr>
        <w:pStyle w:val="ListBullet"/>
      </w:pPr>
      <w:r w:rsidRPr="006D131B">
        <w:t>PSPGOV602B Establish and maintain strategic networks</w:t>
      </w:r>
    </w:p>
    <w:p w:rsidR="00000000" w:rsidRPr="006D131B" w:rsidP="006D131B">
      <w:pPr>
        <w:pStyle w:val="ListBullet"/>
      </w:pPr>
    </w:p>
    <w:p w:rsidR="00000000" w:rsidRPr="006D131B" w:rsidP="006D131B">
      <w:pPr>
        <w:pStyle w:val="ListBullet"/>
      </w:pPr>
      <w:r w:rsidRPr="006D131B">
        <w:t>No licensing, legislative, regulatory or certification r</w:t>
      </w:r>
      <w:r w:rsidRPr="006D131B">
        <w:t>equirements apply to this unit at the time of publication</w:t>
      </w:r>
    </w:p>
    <w:p w:rsidR="00000000" w:rsidRPr="006D131B" w:rsidP="006D131B">
      <w:pPr>
        <w:pStyle w:val="AllowPageBreak"/>
      </w:pPr>
    </w:p>
    <w:p w:rsidR="00000000" w:rsidRPr="006D131B" w:rsidP="006D131B">
      <w:pPr>
        <w:pStyle w:val="Heading1"/>
      </w:pPr>
      <w:bookmarkStart w:id="3" w:name="O_493232"/>
      <w:bookmarkEnd w:id="3"/>
      <w:r w:rsidRPr="006D131B">
        <w:t>Application of the Unit</w:t>
      </w:r>
    </w:p>
    <w:p w:rsidR="00000000" w:rsidRPr="006D131B" w:rsidP="006D131B">
      <w:pPr>
        <w:pStyle w:val="BodyText"/>
      </w:pPr>
      <w:r w:rsidRPr="006D131B">
        <w:t>Not applicable.</w:t>
      </w:r>
    </w:p>
    <w:p w:rsidR="00000000" w:rsidRPr="006D131B" w:rsidP="006D131B">
      <w:pPr>
        <w:pStyle w:val="AllowPageBreak"/>
      </w:pPr>
    </w:p>
    <w:p w:rsidR="00000000" w:rsidRPr="006D131B" w:rsidP="006D131B">
      <w:pPr>
        <w:pStyle w:val="Heading1"/>
      </w:pPr>
      <w:bookmarkStart w:id="4" w:name="O_493226"/>
      <w:bookmarkEnd w:id="4"/>
      <w:r w:rsidRPr="006D131B">
        <w:t>Licensing/Regulatory Information</w:t>
      </w:r>
    </w:p>
    <w:p w:rsidR="00000000" w:rsidRPr="006D131B" w:rsidP="006D131B">
      <w:pPr>
        <w:pStyle w:val="BodyText"/>
      </w:pPr>
      <w:r w:rsidRPr="006D131B">
        <w:t>Not applicable.</w:t>
      </w:r>
    </w:p>
    <w:p w:rsidR="00000000" w:rsidRPr="006D131B" w:rsidP="006D131B">
      <w:pPr>
        <w:pStyle w:val="AllowPageBreak"/>
      </w:pPr>
    </w:p>
    <w:p w:rsidR="00000000" w:rsidRPr="006D131B" w:rsidP="006D131B">
      <w:pPr>
        <w:pStyle w:val="Heading1"/>
      </w:pPr>
      <w:bookmarkStart w:id="5" w:name="O_493223"/>
      <w:bookmarkEnd w:id="5"/>
      <w:r w:rsidRPr="006D131B">
        <w:t>Pre-Requisites</w:t>
      </w:r>
    </w:p>
    <w:p w:rsidR="00000000" w:rsidRPr="006D131B" w:rsidP="006D131B">
      <w:pPr>
        <w:pStyle w:val="BodyText"/>
      </w:pPr>
      <w:r w:rsidRPr="006D131B">
        <w:t>Not applicable.</w:t>
      </w:r>
    </w:p>
    <w:p w:rsidR="00000000" w:rsidRPr="006D131B" w:rsidP="006D131B">
      <w:pPr>
        <w:pStyle w:val="AllowPageBreak"/>
      </w:pPr>
    </w:p>
    <w:p w:rsidR="00000000" w:rsidRPr="006D131B" w:rsidP="006D131B">
      <w:pPr>
        <w:pStyle w:val="Heading1"/>
      </w:pPr>
      <w:bookmarkStart w:id="6" w:name="O_493228"/>
      <w:bookmarkEnd w:id="6"/>
      <w:r w:rsidRPr="006D131B">
        <w:t>Employability Skills Information</w:t>
      </w:r>
    </w:p>
    <w:p w:rsidR="00000000" w:rsidRPr="006D131B" w:rsidP="006D131B">
      <w:pPr>
        <w:pStyle w:val="BodyText"/>
      </w:pPr>
      <w:r w:rsidRPr="006D131B">
        <w:t>This unit contains employability skills.</w:t>
      </w:r>
    </w:p>
    <w:p w:rsidR="00000000" w:rsidRPr="006D131B" w:rsidP="006D131B">
      <w:pPr>
        <w:pStyle w:val="AllowPageBreak"/>
      </w:pPr>
    </w:p>
    <w:p w:rsidR="00000000" w:rsidRPr="006D131B" w:rsidP="006D131B">
      <w:pPr>
        <w:pStyle w:val="Heading1"/>
      </w:pPr>
      <w:bookmarkStart w:id="7" w:name="O_493229"/>
      <w:bookmarkEnd w:id="7"/>
      <w:r w:rsidRPr="006D131B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BodyText"/>
            </w:pPr>
            <w:r w:rsidRPr="006D131B">
              <w:t xml:space="preserve">Together, performance criteria specify the requirements for competent performance. Text in </w:t>
            </w:r>
            <w:r w:rsidRPr="006D131B">
              <w:rPr>
                <w:rStyle w:val="BoldandItalics"/>
              </w:rPr>
              <w:t xml:space="preserve">bold italics </w:t>
            </w:r>
            <w:r w:rsidRPr="006D131B">
              <w:t>is explained in the Range Statement following.</w:t>
            </w:r>
          </w:p>
        </w:tc>
      </w:tr>
    </w:tbl>
    <w:p w:rsidR="00000000" w:rsidRPr="006D131B" w:rsidP="006D131B">
      <w:pPr>
        <w:pStyle w:val="BodyText"/>
      </w:pPr>
    </w:p>
    <w:p w:rsidR="00000000" w:rsidRPr="006D131B" w:rsidP="006D131B">
      <w:pPr>
        <w:pStyle w:val="AllowPageBreak"/>
      </w:pPr>
    </w:p>
    <w:p w:rsidR="00000000" w:rsidRPr="006D131B" w:rsidP="006D131B">
      <w:pPr>
        <w:pStyle w:val="Heading1"/>
      </w:pPr>
      <w:bookmarkStart w:id="8" w:name="O_493231"/>
      <w:bookmarkEnd w:id="8"/>
      <w:r w:rsidRPr="006D131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BodyText"/>
            </w:pPr>
            <w:r w:rsidRPr="006D131B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rPr>
                <w:rStyle w:val="SpecialBold"/>
              </w:rPr>
              <w:t>PERFORMANCE CRITERIA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List"/>
              <w:rPr>
                <w:lang w:val="en-NZ"/>
              </w:rPr>
            </w:pPr>
            <w:r w:rsidRPr="006D131B">
              <w:rPr>
                <w:rStyle w:val="SpecialBold"/>
              </w:rPr>
              <w:t>1</w:t>
            </w:r>
            <w:r w:rsidRPr="006D131B">
              <w:t xml:space="preserve">. </w:t>
            </w:r>
            <w:r w:rsidRPr="006D131B">
              <w:tab/>
            </w:r>
            <w:r w:rsidRPr="006D131B">
              <w:rPr>
                <w:rStyle w:val="SpecialBold"/>
              </w:rPr>
              <w:t>Build and maintain</w:t>
            </w:r>
            <w:r w:rsidRPr="006D131B">
              <w:rPr>
                <w:rStyle w:val="SpecialBold"/>
              </w:rPr>
              <w:t xml:space="preserve"> networks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List"/>
            </w:pPr>
            <w:r w:rsidRPr="006D131B">
              <w:t>1.1</w:t>
            </w:r>
            <w:r w:rsidRPr="006D131B">
              <w:tab/>
              <w:t>Networking opportunities are identified and pursued to maximise a range of personal industry contacts.</w:t>
            </w:r>
          </w:p>
          <w:p w:rsidR="00000000" w:rsidRPr="006D131B" w:rsidP="006D131B">
            <w:pPr>
              <w:pStyle w:val="List"/>
            </w:pPr>
            <w:r w:rsidRPr="006D131B">
              <w:t>1.2</w:t>
            </w:r>
            <w:r w:rsidRPr="006D131B">
              <w:tab/>
              <w:t xml:space="preserve">Information regarding new </w:t>
            </w:r>
            <w:r w:rsidRPr="006D131B">
              <w:rPr>
                <w:rStyle w:val="BoldandItalics"/>
              </w:rPr>
              <w:t xml:space="preserve">network </w:t>
            </w:r>
            <w:r w:rsidRPr="006D131B">
              <w:t>opportunities is communicated to inform colleagues and managers of the potential benefits to the organisation of involvement.</w:t>
            </w:r>
          </w:p>
          <w:p w:rsidR="00000000" w:rsidRPr="006D131B" w:rsidP="006D131B">
            <w:pPr>
              <w:pStyle w:val="List"/>
            </w:pPr>
            <w:r w:rsidRPr="006D131B">
              <w:t>1.3</w:t>
            </w:r>
            <w:r w:rsidRPr="006D131B">
              <w:tab/>
              <w:t>The level of usefulness of existing networks is assessed against current involvement, and adjustments are made to improve or d</w:t>
            </w:r>
            <w:r w:rsidRPr="006D131B">
              <w:t>owngrade relationships.</w:t>
            </w:r>
          </w:p>
          <w:p w:rsidR="00000000" w:rsidP="006D131B">
            <w:pPr>
              <w:pStyle w:val="List"/>
              <w:rPr>
                <w:lang w:val="en-NZ"/>
              </w:rPr>
            </w:pPr>
            <w:r w:rsidRPr="006D131B">
              <w:t>1.4</w:t>
            </w:r>
            <w:r w:rsidRPr="006D131B">
              <w:tab/>
              <w:t>Participation is maintained in</w:t>
            </w:r>
            <w:r w:rsidRPr="006D131B">
              <w:rPr>
                <w:rStyle w:val="BoldandItalics"/>
              </w:rPr>
              <w:t xml:space="preserve"> professional networks and associations</w:t>
            </w:r>
            <w:r w:rsidRPr="006D131B">
              <w:t xml:space="preserve"> to obtain and maintain personal knowledge and skills.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List"/>
              <w:rPr>
                <w:lang w:val="en-NZ"/>
              </w:rPr>
            </w:pPr>
            <w:r w:rsidRPr="006D131B">
              <w:rPr>
                <w:rStyle w:val="SpecialBold"/>
              </w:rPr>
              <w:t>2</w:t>
            </w:r>
            <w:r w:rsidRPr="006D131B">
              <w:t xml:space="preserve">. </w:t>
            </w:r>
            <w:r w:rsidRPr="006D131B">
              <w:tab/>
            </w:r>
            <w:r w:rsidRPr="006D131B">
              <w:rPr>
                <w:rStyle w:val="SpecialBold"/>
              </w:rPr>
              <w:t>Establish and maintain working relationships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List"/>
            </w:pPr>
            <w:r w:rsidRPr="006D131B">
              <w:t>2.1</w:t>
            </w:r>
            <w:r w:rsidRPr="006D131B">
              <w:tab/>
            </w:r>
            <w:r w:rsidRPr="006D131B">
              <w:rPr>
                <w:rStyle w:val="BoldandItalics"/>
              </w:rPr>
              <w:t>Network strategies</w:t>
            </w:r>
            <w:r w:rsidRPr="006D131B">
              <w:t xml:space="preserve"> are used to establish and maint</w:t>
            </w:r>
            <w:r w:rsidRPr="006D131B">
              <w:t>ain working relationships that promote benefits consistent with organisational objectives.</w:t>
            </w:r>
          </w:p>
          <w:p w:rsidR="00000000" w:rsidRPr="006D131B" w:rsidP="006D131B">
            <w:pPr>
              <w:pStyle w:val="List"/>
            </w:pPr>
            <w:r w:rsidRPr="006D131B">
              <w:t>2.2</w:t>
            </w:r>
            <w:r w:rsidRPr="006D131B">
              <w:tab/>
              <w:t xml:space="preserve">Trust and confidence of </w:t>
            </w:r>
            <w:r w:rsidRPr="006D131B">
              <w:rPr>
                <w:rStyle w:val="BoldandItalics"/>
              </w:rPr>
              <w:t xml:space="preserve">key stakeholders </w:t>
            </w:r>
            <w:r w:rsidRPr="006D131B">
              <w:t>is gained and maintained through high standards of ethical practice.</w:t>
            </w:r>
          </w:p>
          <w:p w:rsidR="00000000" w:rsidRPr="006D131B" w:rsidP="006D131B">
            <w:pPr>
              <w:pStyle w:val="List"/>
            </w:pPr>
            <w:r w:rsidRPr="006D131B">
              <w:t>2.3</w:t>
            </w:r>
            <w:r w:rsidRPr="006D131B">
              <w:tab/>
            </w:r>
            <w:r w:rsidRPr="006D131B">
              <w:rPr>
                <w:rStyle w:val="BoldandItalics"/>
              </w:rPr>
              <w:t xml:space="preserve">Negotiation </w:t>
            </w:r>
            <w:r w:rsidRPr="006D131B">
              <w:t>and collaborative problem solving a</w:t>
            </w:r>
            <w:r w:rsidRPr="006D131B">
              <w:t>re used to achieve positive outcomes when difficult situations arise.</w:t>
            </w:r>
          </w:p>
          <w:p w:rsidR="00000000" w:rsidRPr="006D131B" w:rsidP="006D131B">
            <w:pPr>
              <w:pStyle w:val="List"/>
            </w:pPr>
            <w:r w:rsidRPr="006D131B">
              <w:t>2.4</w:t>
            </w:r>
            <w:r w:rsidRPr="006D131B">
              <w:tab/>
              <w:t>Formal and informal communication channels are established and maintained to exchange information and ideas in accordance with legislation, policy and procedures.</w:t>
            </w:r>
          </w:p>
          <w:p w:rsidR="00000000" w:rsidP="006D131B">
            <w:pPr>
              <w:pStyle w:val="List"/>
              <w:rPr>
                <w:lang w:val="en-NZ"/>
              </w:rPr>
            </w:pPr>
            <w:r w:rsidRPr="006D131B">
              <w:t>2.5</w:t>
            </w:r>
            <w:r w:rsidRPr="006D131B">
              <w:tab/>
              <w:t>Networking is b</w:t>
            </w:r>
            <w:r w:rsidRPr="006D131B">
              <w:t>uilt in to professional and organisational planning regimes to maximise its usefulness to the organisation.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List"/>
              <w:rPr>
                <w:lang w:val="en-NZ"/>
              </w:rPr>
            </w:pPr>
            <w:r w:rsidRPr="006D131B">
              <w:rPr>
                <w:rStyle w:val="SpecialBold"/>
              </w:rPr>
              <w:t>3</w:t>
            </w:r>
            <w:r w:rsidRPr="006D131B">
              <w:t xml:space="preserve">. </w:t>
            </w:r>
            <w:r w:rsidRPr="006D131B">
              <w:tab/>
            </w:r>
            <w:r w:rsidRPr="006D131B">
              <w:rPr>
                <w:rStyle w:val="SpecialBold"/>
              </w:rPr>
              <w:t>Represent and promote the organisation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List"/>
            </w:pPr>
            <w:r w:rsidRPr="006D131B">
              <w:t>3.1</w:t>
            </w:r>
            <w:r w:rsidRPr="006D131B">
              <w:tab/>
              <w:t xml:space="preserve">The organisation's interests and </w:t>
            </w:r>
            <w:r w:rsidRPr="006D131B">
              <w:rPr>
                <w:rStyle w:val="BoldandItalics"/>
              </w:rPr>
              <w:t xml:space="preserve">requirements </w:t>
            </w:r>
            <w:r w:rsidRPr="006D131B">
              <w:t xml:space="preserve">are represented and promoted using a range of </w:t>
            </w:r>
            <w:r w:rsidRPr="006D131B">
              <w:rPr>
                <w:rStyle w:val="BoldandItalics"/>
              </w:rPr>
              <w:t>strategi</w:t>
            </w:r>
            <w:r w:rsidRPr="006D131B">
              <w:rPr>
                <w:rStyle w:val="BoldandItalics"/>
              </w:rPr>
              <w:t xml:space="preserve">es </w:t>
            </w:r>
            <w:r w:rsidRPr="006D131B">
              <w:t>tailored to diverse participants in the networks.</w:t>
            </w:r>
          </w:p>
          <w:p w:rsidR="00000000" w:rsidRPr="006D131B" w:rsidP="006D131B">
            <w:pPr>
              <w:pStyle w:val="List"/>
            </w:pPr>
            <w:r w:rsidRPr="006D131B">
              <w:t>3.2</w:t>
            </w:r>
            <w:r w:rsidRPr="006D131B">
              <w:tab/>
              <w:t>Information on organisational issues, policies and practices authorised for public presentation is provided orally and in writing in accordance with network requirements.</w:t>
            </w:r>
          </w:p>
          <w:p w:rsidR="00000000" w:rsidRPr="006D131B" w:rsidP="006D131B">
            <w:pPr>
              <w:pStyle w:val="List"/>
            </w:pPr>
            <w:r w:rsidRPr="006D131B">
              <w:t>3.3</w:t>
            </w:r>
            <w:r w:rsidRPr="006D131B">
              <w:tab/>
            </w:r>
            <w:r w:rsidRPr="006D131B">
              <w:rPr>
                <w:rStyle w:val="BoldandItalics"/>
              </w:rPr>
              <w:t xml:space="preserve">Feedback </w:t>
            </w:r>
            <w:r w:rsidRPr="006D131B">
              <w:t>is obtained fro</w:t>
            </w:r>
            <w:r w:rsidRPr="006D131B">
              <w:t>m stakeholders to identify and develop ways to improve promotional activities within available resources.</w:t>
            </w:r>
          </w:p>
        </w:tc>
      </w:tr>
    </w:tbl>
    <w:p w:rsidR="00000000" w:rsidRPr="006D131B" w:rsidP="006D131B">
      <w:pPr>
        <w:pStyle w:val="BodyText"/>
      </w:pPr>
    </w:p>
    <w:p w:rsidR="00000000" w:rsidRPr="006D131B" w:rsidP="006D131B">
      <w:pPr>
        <w:pStyle w:val="AllowPageBreak"/>
      </w:pPr>
    </w:p>
    <w:p w:rsidR="00000000" w:rsidRPr="006D131B" w:rsidP="006D131B">
      <w:pPr>
        <w:pStyle w:val="Heading1"/>
      </w:pPr>
      <w:bookmarkStart w:id="9" w:name="O_493225"/>
      <w:bookmarkEnd w:id="9"/>
      <w:r w:rsidRPr="006D131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2"/>
        <w:gridCol w:w="41"/>
      </w:tblGrid>
      <w:tr w:rsidTr="00B74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t>This section describes the essential skills and knowledge and their level, required for this unit.</w:t>
            </w:r>
          </w:p>
        </w:tc>
      </w:tr>
      <w:tr w:rsidTr="00B74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BodyText"/>
            </w:pPr>
            <w:r w:rsidRPr="006D131B">
              <w:rPr>
                <w:rStyle w:val="SpecialBold"/>
              </w:rPr>
              <w:t>Skill requirements</w:t>
            </w:r>
          </w:p>
          <w:p w:rsidR="00000000" w:rsidRPr="006D131B" w:rsidP="006D131B">
            <w:pPr>
              <w:pStyle w:val="BodyText"/>
            </w:pPr>
            <w:r w:rsidRPr="006D131B">
              <w:t>Look for evidence that confirms skills in:</w:t>
            </w:r>
          </w:p>
          <w:p w:rsidR="00000000" w:rsidRPr="006D131B" w:rsidP="006D131B">
            <w:pPr>
              <w:pStyle w:val="ListBullet"/>
            </w:pPr>
            <w:r w:rsidRPr="006D131B">
              <w:t xml:space="preserve">applying legislation, regulations and policies relating to networking in the public sector </w:t>
            </w:r>
          </w:p>
          <w:p w:rsidR="00000000" w:rsidRPr="006D131B" w:rsidP="006D131B">
            <w:pPr>
              <w:pStyle w:val="ListBullet"/>
            </w:pPr>
            <w:r w:rsidRPr="006D131B">
              <w:t xml:space="preserve">demonstrating leadership to gain the trust and confidence of clients and colleagues </w:t>
            </w:r>
          </w:p>
          <w:p w:rsidR="00000000" w:rsidRPr="006D131B" w:rsidP="006D131B">
            <w:pPr>
              <w:pStyle w:val="ListBullet"/>
            </w:pPr>
            <w:r w:rsidRPr="006D131B">
              <w:t>using a range of</w:t>
            </w:r>
            <w:r w:rsidRPr="006D131B">
              <w:t xml:space="preserve"> communication strategies including giving and receiving feedback, reporting, maintaining effective relationships and managing conflict</w:t>
            </w:r>
          </w:p>
          <w:p w:rsidR="00000000" w:rsidRPr="006D131B" w:rsidP="006D131B">
            <w:pPr>
              <w:pStyle w:val="ListBullet"/>
            </w:pPr>
            <w:r w:rsidRPr="006D131B">
              <w:t>using problem solving and negotiation to manage contingencies and achieve mutually acceptable outcomes</w:t>
            </w:r>
          </w:p>
          <w:p w:rsidR="00000000" w:rsidRPr="006D131B" w:rsidP="006D131B">
            <w:pPr>
              <w:pStyle w:val="ListBullet"/>
            </w:pPr>
            <w:r w:rsidRPr="006D131B">
              <w:t>responding to div</w:t>
            </w:r>
            <w:r w:rsidRPr="006D131B">
              <w:t>ersity, including gender and disability</w:t>
            </w:r>
          </w:p>
          <w:p w:rsidR="00000000" w:rsidRPr="006D131B" w:rsidP="006D131B">
            <w:pPr>
              <w:pStyle w:val="ListBullet"/>
            </w:pPr>
            <w:r w:rsidRPr="006D131B">
              <w:t>reading and understanding a variety of texts</w:t>
            </w:r>
          </w:p>
          <w:p w:rsidR="00000000" w:rsidRPr="006D131B" w:rsidP="006D131B">
            <w:pPr>
              <w:pStyle w:val="ListBullet"/>
            </w:pPr>
            <w:r w:rsidRPr="006D131B">
              <w:t>preparing general information and papers according to target audiences</w:t>
            </w:r>
          </w:p>
          <w:p w:rsidR="00000000" w:rsidRPr="006D131B" w:rsidP="006D131B">
            <w:pPr>
              <w:pStyle w:val="ListBullet"/>
            </w:pPr>
            <w:r w:rsidRPr="006D131B">
              <w:t>proofreading and editing to ensure clarity of meaning and conformity to organisational requirements,</w:t>
            </w:r>
            <w:r w:rsidRPr="006D131B">
              <w:t xml:space="preserve"> checking for accuracy and consistency of information</w:t>
            </w:r>
          </w:p>
          <w:p w:rsidR="00000000" w:rsidP="006D131B">
            <w:pPr>
              <w:pStyle w:val="ListBullet"/>
              <w:rPr>
                <w:lang w:val="en-NZ"/>
              </w:rPr>
            </w:pPr>
            <w:r w:rsidRPr="006D131B">
              <w:t>applying procedures relating to occupational health and safety and environment in the context of internal and external networking</w:t>
            </w:r>
          </w:p>
        </w:tc>
      </w:tr>
      <w:tr w:rsidTr="00B74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BodyText"/>
            </w:pPr>
            <w:r w:rsidRPr="006D131B">
              <w:rPr>
                <w:rStyle w:val="SpecialBold"/>
              </w:rPr>
              <w:t>Knowledge requirements</w:t>
            </w:r>
          </w:p>
          <w:p w:rsidR="00000000" w:rsidRPr="006D131B" w:rsidP="006D131B">
            <w:pPr>
              <w:pStyle w:val="BodyText"/>
            </w:pPr>
            <w:r w:rsidRPr="006D131B">
              <w:t>Look for evidence that confirms knowledge and understanding of:</w:t>
            </w:r>
          </w:p>
          <w:p w:rsidR="00000000" w:rsidRPr="006D131B" w:rsidP="006D131B">
            <w:pPr>
              <w:pStyle w:val="ListBullet"/>
            </w:pPr>
            <w:r w:rsidRPr="006D131B">
              <w:t>legislation, regulations, policies, procedures and guidelines relating to the public sector environment</w:t>
            </w:r>
          </w:p>
          <w:p w:rsidR="00000000" w:rsidRPr="006D131B" w:rsidP="006D131B">
            <w:pPr>
              <w:pStyle w:val="ListBullet"/>
            </w:pPr>
            <w:r w:rsidRPr="006D131B">
              <w:t xml:space="preserve">organisational policies, plans and procedures </w:t>
            </w:r>
          </w:p>
          <w:p w:rsidR="00000000" w:rsidRPr="006D131B" w:rsidP="006D131B">
            <w:pPr>
              <w:pStyle w:val="ListBullet"/>
            </w:pPr>
            <w:r w:rsidRPr="006D131B">
              <w:t>principles and operations of networks</w:t>
            </w:r>
          </w:p>
          <w:p w:rsidR="00000000" w:rsidRPr="006D131B" w:rsidP="006D131B">
            <w:pPr>
              <w:pStyle w:val="ListBullet"/>
            </w:pPr>
            <w:r w:rsidRPr="006D131B">
              <w:t>pr</w:t>
            </w:r>
            <w:r w:rsidRPr="006D131B">
              <w:t>inciples of effective communication in relation to listening, questioning and non-verbal communication</w:t>
            </w:r>
          </w:p>
          <w:p w:rsidR="00000000" w:rsidRPr="006D131B" w:rsidP="006D131B">
            <w:pPr>
              <w:pStyle w:val="ListBullet"/>
            </w:pPr>
            <w:r w:rsidRPr="006D131B">
              <w:t>techniques for building relationships of trust including those with people from different cultures</w:t>
            </w:r>
          </w:p>
          <w:p w:rsidR="00000000" w:rsidRPr="006D131B" w:rsidP="006D131B">
            <w:pPr>
              <w:pStyle w:val="ListBullet"/>
            </w:pPr>
            <w:r w:rsidRPr="006D131B">
              <w:t>techniques for facilitating mutually acceptable outcom</w:t>
            </w:r>
            <w:r w:rsidRPr="006D131B">
              <w:t>es</w:t>
            </w:r>
          </w:p>
          <w:p w:rsidR="00000000" w:rsidRPr="006D131B" w:rsidP="006D131B">
            <w:pPr>
              <w:pStyle w:val="ListBullet"/>
            </w:pPr>
            <w:r w:rsidRPr="006D131B">
              <w:t>methods and techniques to prepare and present information to promote the organisation</w:t>
            </w:r>
          </w:p>
          <w:p w:rsidR="00000000" w:rsidRPr="006D131B" w:rsidP="006D131B">
            <w:pPr>
              <w:pStyle w:val="ListBullet"/>
            </w:pPr>
            <w:r w:rsidRPr="006D131B">
              <w:t>related organisations, agencies and networks</w:t>
            </w:r>
          </w:p>
          <w:p w:rsidR="00000000" w:rsidRPr="006D131B" w:rsidP="006D131B">
            <w:pPr>
              <w:pStyle w:val="ListBullet"/>
            </w:pPr>
            <w:r w:rsidRPr="006D131B">
              <w:t>equal employment opportunity, equity and diversity principles</w:t>
            </w:r>
          </w:p>
          <w:p w:rsidR="00000000" w:rsidRPr="006D131B" w:rsidP="006D131B">
            <w:pPr>
              <w:pStyle w:val="ListBullet"/>
            </w:pPr>
            <w:r w:rsidRPr="006D131B">
              <w:t>public sector legislation such as occupational health and sa</w:t>
            </w:r>
            <w:r w:rsidRPr="006D131B">
              <w:t>fety and environment in the context of networking</w:t>
            </w:r>
          </w:p>
        </w:tc>
      </w:tr>
    </w:tbl>
    <w:p w:rsidR="00000000" w:rsidRPr="006D131B" w:rsidP="006D131B">
      <w:pPr>
        <w:pStyle w:val="BodyText"/>
      </w:pPr>
    </w:p>
    <w:p w:rsidR="00000000" w:rsidRPr="006D131B" w:rsidP="006D131B">
      <w:pPr>
        <w:pStyle w:val="AllowPageBreak"/>
      </w:pPr>
    </w:p>
    <w:p w:rsidR="00000000" w:rsidRPr="006D131B" w:rsidP="006D131B">
      <w:pPr>
        <w:pStyle w:val="Heading1"/>
      </w:pPr>
      <w:bookmarkStart w:id="10" w:name="O_493227"/>
      <w:bookmarkEnd w:id="10"/>
      <w:r w:rsidRPr="006D131B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t xml:space="preserve">The Evidence Guide specifies the evidence required to demonstrate achievement in the unit of competency as a whole. It must be read in </w:t>
            </w:r>
            <w:r w:rsidRPr="006D131B">
              <w:t>conjunction with the Unit descriptor, Performance Criteria, the Range Statement and the Assessment Guidelines for the Public Sector Training Package.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BodyText"/>
            </w:pPr>
            <w:r w:rsidRPr="006D131B">
              <w:rPr>
                <w:rStyle w:val="SpecialBold"/>
              </w:rPr>
              <w:t>Units to be assessed together</w:t>
            </w:r>
            <w:r w:rsidRPr="006D131B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ListBullet"/>
            </w:pPr>
            <w:r w:rsidRPr="006D131B">
              <w:rPr>
                <w:rStyle w:val="Emphasis"/>
              </w:rPr>
              <w:t>Pre</w:t>
            </w:r>
            <w:r w:rsidRPr="006D131B">
              <w:t>-</w:t>
            </w:r>
            <w:r w:rsidRPr="006D131B">
              <w:rPr>
                <w:rStyle w:val="Emphasis"/>
              </w:rPr>
              <w:t>requisite</w:t>
            </w:r>
            <w:r w:rsidRPr="006D131B">
              <w:t xml:space="preserve"> units that </w:t>
            </w:r>
            <w:r w:rsidRPr="006D131B">
              <w:rPr>
                <w:rStyle w:val="Underline"/>
              </w:rPr>
              <w:t>must</w:t>
            </w:r>
            <w:r w:rsidRPr="006D131B">
              <w:t xml:space="preserve"> be achieved </w:t>
            </w:r>
            <w:r w:rsidRPr="006D131B">
              <w:rPr>
                <w:rStyle w:val="Underline"/>
              </w:rPr>
              <w:t>prior</w:t>
            </w:r>
            <w:r w:rsidRPr="006D131B">
              <w:t xml:space="preserve"> to this unit:</w:t>
            </w:r>
            <w:r w:rsidRPr="006D131B">
              <w:rPr>
                <w:rStyle w:val="Emphasis"/>
              </w:rPr>
              <w:t>Nil</w:t>
            </w:r>
          </w:p>
          <w:p w:rsidR="00000000" w:rsidRPr="006D131B" w:rsidP="006D131B">
            <w:pPr>
              <w:pStyle w:val="ListBullet"/>
            </w:pPr>
            <w:r w:rsidRPr="006D131B">
              <w:rPr>
                <w:rStyle w:val="Emphasis"/>
              </w:rPr>
              <w:t>Co</w:t>
            </w:r>
            <w:r w:rsidRPr="006D131B">
              <w:t>-</w:t>
            </w:r>
            <w:r w:rsidRPr="006D131B">
              <w:rPr>
                <w:rStyle w:val="Emphasis"/>
              </w:rPr>
              <w:t>requ</w:t>
            </w:r>
            <w:r w:rsidRPr="006D131B">
              <w:rPr>
                <w:rStyle w:val="Emphasis"/>
              </w:rPr>
              <w:t>isite</w:t>
            </w:r>
            <w:r w:rsidRPr="006D131B">
              <w:t xml:space="preserve"> units that </w:t>
            </w:r>
            <w:r w:rsidRPr="006D131B">
              <w:rPr>
                <w:rStyle w:val="Underline"/>
              </w:rPr>
              <w:t>must</w:t>
            </w:r>
            <w:r w:rsidRPr="006D131B">
              <w:t xml:space="preserve"> be assessed </w:t>
            </w:r>
            <w:r w:rsidRPr="006D131B">
              <w:rPr>
                <w:rStyle w:val="Underline"/>
              </w:rPr>
              <w:t>with</w:t>
            </w:r>
            <w:r w:rsidRPr="006D131B">
              <w:t xml:space="preserve"> this unit:</w:t>
            </w:r>
            <w:r w:rsidRPr="006D131B">
              <w:rPr>
                <w:rStyle w:val="Emphasis"/>
              </w:rPr>
              <w:t>Nil</w:t>
            </w:r>
          </w:p>
          <w:p w:rsidR="00000000" w:rsidRPr="006D131B" w:rsidP="006D131B">
            <w:pPr>
              <w:pStyle w:val="ListBullet"/>
            </w:pPr>
            <w:r w:rsidRPr="006D131B">
              <w:rPr>
                <w:rStyle w:val="Emphasis"/>
              </w:rPr>
              <w:t>Co</w:t>
            </w:r>
            <w:r w:rsidRPr="006D131B">
              <w:t>-</w:t>
            </w:r>
            <w:r w:rsidRPr="006D131B">
              <w:rPr>
                <w:rStyle w:val="Emphasis"/>
              </w:rPr>
              <w:t>assessed units</w:t>
            </w:r>
            <w:r w:rsidRPr="006D131B">
              <w:t xml:space="preserve"> that </w:t>
            </w:r>
            <w:r w:rsidRPr="006D131B">
              <w:rPr>
                <w:rStyle w:val="Underline"/>
              </w:rPr>
              <w:t>may</w:t>
            </w:r>
            <w:r w:rsidRPr="006D131B">
              <w:t xml:space="preserve"> be assessed with this unit to increase the efficiency and realism of the assessment process include, but are not limited to:</w:t>
            </w:r>
          </w:p>
          <w:p w:rsidR="00000000" w:rsidRPr="006D131B" w:rsidP="006D131B">
            <w:pPr>
              <w:pStyle w:val="ListBullet2"/>
            </w:pPr>
            <w:r w:rsidRPr="006D131B">
              <w:t>PSPETHC401A Uphold and support the values and prin</w:t>
            </w:r>
            <w:r w:rsidRPr="006D131B">
              <w:t xml:space="preserve">ciples of public service </w:t>
            </w:r>
          </w:p>
          <w:p w:rsidR="00000000" w:rsidRPr="006D131B" w:rsidP="006D131B">
            <w:pPr>
              <w:pStyle w:val="ListBullet2"/>
            </w:pPr>
            <w:r w:rsidRPr="006D131B">
              <w:t>PSPGOV406B Gather and analyse information</w:t>
            </w:r>
          </w:p>
          <w:p w:rsidR="00000000" w:rsidRPr="006D131B" w:rsidP="006D131B">
            <w:pPr>
              <w:pStyle w:val="ListBullet2"/>
            </w:pPr>
            <w:r w:rsidRPr="006D131B">
              <w:t>PSPGOV408A Value diversity</w:t>
            </w:r>
          </w:p>
          <w:p w:rsidR="00000000" w:rsidRPr="006D131B" w:rsidP="006D131B">
            <w:pPr>
              <w:pStyle w:val="ListBullet2"/>
            </w:pPr>
            <w:r w:rsidRPr="006D131B">
              <w:t>PSPGOV411A Deal with conflict</w:t>
            </w:r>
          </w:p>
          <w:p w:rsidR="00000000" w:rsidRPr="006D131B" w:rsidP="006D131B">
            <w:pPr>
              <w:pStyle w:val="ListBullet2"/>
            </w:pPr>
            <w:r w:rsidRPr="006D131B">
              <w:t xml:space="preserve">PSPGOV412A Use advanced workplace communication strategies </w:t>
            </w:r>
          </w:p>
          <w:p w:rsidR="00000000" w:rsidRPr="006D131B" w:rsidP="006D131B">
            <w:pPr>
              <w:pStyle w:val="ListBullet2"/>
            </w:pPr>
            <w:r w:rsidRPr="006D131B">
              <w:t>PSPGOV422A Apply government processes</w:t>
            </w:r>
          </w:p>
          <w:p w:rsidR="00000000" w:rsidP="006D131B">
            <w:pPr>
              <w:pStyle w:val="ListBullet2"/>
              <w:rPr>
                <w:lang w:val="en-NZ"/>
              </w:rPr>
            </w:pPr>
            <w:r w:rsidRPr="006D131B">
              <w:t>PSPLEGN401A Encourage compliance with legislation in the public sector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BodyText"/>
            </w:pPr>
            <w:r w:rsidRPr="006D131B">
              <w:t>In addition to integrated demonstration of the elements and their related performance criteria, look for evidence that confirms:</w:t>
            </w:r>
          </w:p>
          <w:p w:rsidR="00000000" w:rsidRPr="006D131B" w:rsidP="006D131B">
            <w:pPr>
              <w:pStyle w:val="ListBullet"/>
            </w:pPr>
            <w:r w:rsidRPr="006D131B">
              <w:t>the knowledge requir</w:t>
            </w:r>
            <w:r w:rsidRPr="006D131B">
              <w:t xml:space="preserve">ements of this unit </w:t>
            </w:r>
          </w:p>
          <w:p w:rsidR="00000000" w:rsidRPr="006D131B" w:rsidP="006D131B">
            <w:pPr>
              <w:pStyle w:val="ListBullet"/>
            </w:pPr>
            <w:r w:rsidRPr="006D131B">
              <w:t>the skill requirements of this unit</w:t>
            </w:r>
          </w:p>
          <w:p w:rsidR="00000000" w:rsidRPr="006D131B" w:rsidP="006D131B">
            <w:pPr>
              <w:pStyle w:val="ListBullet"/>
            </w:pPr>
            <w:r w:rsidRPr="006D131B">
              <w:t xml:space="preserve">application of Employability Skills as they relate to this unit </w:t>
            </w:r>
          </w:p>
          <w:p w:rsidR="00000000" w:rsidP="006D131B">
            <w:pPr>
              <w:pStyle w:val="ListBullet"/>
              <w:rPr>
                <w:lang w:val="en-NZ"/>
              </w:rPr>
            </w:pPr>
            <w:r w:rsidRPr="006D131B">
              <w:t>internal and external networks developed in a range of (3 or more) contexts (or occasions, over time)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BodyText"/>
            </w:pPr>
            <w:r w:rsidRPr="006D131B">
              <w:t>These resources include:</w:t>
            </w:r>
          </w:p>
          <w:p w:rsidR="00000000" w:rsidRPr="006D131B" w:rsidP="006D131B">
            <w:pPr>
              <w:pStyle w:val="ListBullet"/>
            </w:pPr>
            <w:r w:rsidRPr="006D131B">
              <w:t>legislation, policy, procedures and protocols relating to the public sector</w:t>
            </w:r>
          </w:p>
          <w:p w:rsidR="00000000" w:rsidRPr="006D131B" w:rsidP="006D131B">
            <w:pPr>
              <w:pStyle w:val="ListBullet"/>
            </w:pPr>
            <w:r w:rsidRPr="006D131B">
              <w:t>organisational and inter-agency structures and protocols</w:t>
            </w:r>
          </w:p>
          <w:p w:rsidR="00000000" w:rsidP="006D131B">
            <w:pPr>
              <w:pStyle w:val="ListBullet"/>
              <w:rPr>
                <w:lang w:val="en-NZ"/>
              </w:rPr>
            </w:pPr>
            <w:r w:rsidRPr="006D131B">
              <w:t>case studies and workplace scenarios to capture the ra</w:t>
            </w:r>
            <w:r w:rsidRPr="006D131B">
              <w:t>nge of networking opportunities likely to be encountered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BodyText"/>
            </w:pPr>
            <w:r w:rsidRPr="006D131B">
              <w:t xml:space="preserve">Valid assessment of this unit requires: </w:t>
            </w:r>
          </w:p>
          <w:p w:rsidR="00000000" w:rsidRPr="006D131B" w:rsidP="006D131B">
            <w:pPr>
              <w:pStyle w:val="ListBullet"/>
            </w:pPr>
            <w:r w:rsidRPr="006D131B">
              <w:t>a workplace environment ,or one that closely resembles normal work practice and replicates the range of conditions likely t</w:t>
            </w:r>
            <w:r w:rsidRPr="006D131B">
              <w:t>o be encountered when developing internal and external networks, including coping with difficulties, irregularities and breakdowns in routine</w:t>
            </w:r>
          </w:p>
          <w:p w:rsidR="00000000" w:rsidRPr="006D131B" w:rsidP="006D131B">
            <w:pPr>
              <w:pStyle w:val="ListBullet"/>
            </w:pPr>
            <w:r w:rsidRPr="006D131B">
              <w:t>internal and external networks developed in a range of (3 or more) contexts (or occasions, over time).</w:t>
            </w:r>
          </w:p>
          <w:p w:rsidR="00000000" w:rsidRPr="006D131B" w:rsidP="006D131B">
            <w:pPr>
              <w:pStyle w:val="BodyText"/>
            </w:pPr>
            <w:r w:rsidRPr="006D131B">
              <w:t xml:space="preserve">Assessment </w:t>
            </w:r>
            <w:r w:rsidRPr="006D131B">
              <w:t>methods should reflect workplace demands, such as literacy, and the needs of particular groups, such as:</w:t>
            </w:r>
          </w:p>
          <w:p w:rsidR="00000000" w:rsidRPr="006D131B" w:rsidP="006D131B">
            <w:pPr>
              <w:pStyle w:val="ListBullet"/>
            </w:pPr>
            <w:r w:rsidRPr="006D131B">
              <w:t>people with disabilities</w:t>
            </w:r>
          </w:p>
          <w:p w:rsidR="00000000" w:rsidRPr="006D131B" w:rsidP="006D131B">
            <w:pPr>
              <w:pStyle w:val="ListBullet"/>
            </w:pPr>
            <w:r w:rsidRPr="006D131B">
              <w:t>people from culturally and linguistically diverse backgrounds</w:t>
            </w:r>
          </w:p>
          <w:p w:rsidR="00000000" w:rsidRPr="006D131B" w:rsidP="006D131B">
            <w:pPr>
              <w:pStyle w:val="ListBullet"/>
            </w:pPr>
            <w:r w:rsidRPr="006D131B">
              <w:t>Aboriginal and Torres Strait Islander people</w:t>
            </w:r>
          </w:p>
          <w:p w:rsidR="00000000" w:rsidRPr="006D131B" w:rsidP="006D131B">
            <w:pPr>
              <w:pStyle w:val="ListBullet"/>
            </w:pPr>
            <w:r w:rsidRPr="006D131B">
              <w:t>women</w:t>
            </w:r>
          </w:p>
          <w:p w:rsidR="00000000" w:rsidRPr="006D131B" w:rsidP="006D131B">
            <w:pPr>
              <w:pStyle w:val="ListBullet"/>
            </w:pPr>
            <w:r w:rsidRPr="006D131B">
              <w:t>young people</w:t>
            </w:r>
          </w:p>
          <w:p w:rsidR="00000000" w:rsidRPr="006D131B" w:rsidP="006D131B">
            <w:pPr>
              <w:pStyle w:val="ListBullet"/>
            </w:pPr>
            <w:r w:rsidRPr="006D131B">
              <w:t>older people</w:t>
            </w:r>
          </w:p>
          <w:p w:rsidR="00000000" w:rsidRPr="006D131B" w:rsidP="006D131B">
            <w:pPr>
              <w:pStyle w:val="ListBullet"/>
            </w:pPr>
            <w:r w:rsidRPr="006D131B">
              <w:t>people in rural and remote locations.</w:t>
            </w:r>
          </w:p>
          <w:p w:rsidR="00000000" w:rsidRPr="006D131B" w:rsidP="006D131B">
            <w:pPr>
              <w:pStyle w:val="BodyText"/>
            </w:pPr>
            <w:r w:rsidRPr="006D131B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6D131B" w:rsidP="006D131B">
            <w:pPr>
              <w:pStyle w:val="ListBullet"/>
            </w:pPr>
            <w:r w:rsidRPr="006D131B">
              <w:t>case studies</w:t>
            </w:r>
          </w:p>
          <w:p w:rsidR="00000000" w:rsidRPr="006D131B" w:rsidP="006D131B">
            <w:pPr>
              <w:pStyle w:val="ListBullet"/>
            </w:pPr>
            <w:r w:rsidRPr="006D131B">
              <w:t xml:space="preserve">portfolios </w:t>
            </w:r>
          </w:p>
          <w:p w:rsidR="00000000" w:rsidRPr="006D131B" w:rsidP="006D131B">
            <w:pPr>
              <w:pStyle w:val="ListBullet"/>
            </w:pPr>
            <w:r w:rsidRPr="006D131B">
              <w:t>projects</w:t>
            </w:r>
          </w:p>
          <w:p w:rsidR="00000000" w:rsidRPr="006D131B" w:rsidP="006D131B">
            <w:pPr>
              <w:pStyle w:val="ListBullet"/>
            </w:pPr>
            <w:r w:rsidRPr="006D131B">
              <w:t>questioning</w:t>
            </w:r>
          </w:p>
          <w:p w:rsidR="00000000" w:rsidRPr="006D131B" w:rsidP="006D131B">
            <w:pPr>
              <w:pStyle w:val="ListBullet"/>
            </w:pPr>
            <w:r w:rsidRPr="006D131B">
              <w:t>scenari</w:t>
            </w:r>
            <w:r w:rsidRPr="006D131B">
              <w:t>os</w:t>
            </w:r>
          </w:p>
          <w:p w:rsidR="00000000" w:rsidP="006D131B">
            <w:pPr>
              <w:pStyle w:val="ListBullet"/>
              <w:rPr>
                <w:lang w:val="en-NZ"/>
              </w:rPr>
            </w:pPr>
            <w:r w:rsidRPr="006D131B">
              <w:t>authenticated evidence from the workplace and/or training courses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BodyText"/>
            </w:pPr>
            <w:r w:rsidRPr="006D131B">
              <w:t xml:space="preserve">Evidence must be gathered over time in a range of contexts to ensure the person can achieve the unit outcome and apply the competency in </w:t>
            </w:r>
            <w:r w:rsidRPr="006D131B">
              <w:t>different situations or environments</w:t>
            </w:r>
          </w:p>
        </w:tc>
      </w:tr>
    </w:tbl>
    <w:p w:rsidR="00000000" w:rsidRPr="006D131B" w:rsidP="006D131B">
      <w:pPr>
        <w:pStyle w:val="BodyText"/>
      </w:pPr>
    </w:p>
    <w:p w:rsidR="00000000" w:rsidRPr="006D131B" w:rsidP="006D131B">
      <w:pPr>
        <w:pStyle w:val="AllowPageBreak"/>
      </w:pPr>
    </w:p>
    <w:p w:rsidR="00000000" w:rsidRPr="006D131B" w:rsidP="006D131B">
      <w:pPr>
        <w:pStyle w:val="Heading1"/>
      </w:pPr>
      <w:bookmarkStart w:id="11" w:name="O_493224"/>
      <w:bookmarkEnd w:id="11"/>
      <w:r w:rsidRPr="006D131B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t>The Range Statement provides information about the context in which the unit of competency is carried out. The variables cater for differences between States and Territories and the Co</w:t>
            </w:r>
            <w:r w:rsidRPr="006D131B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6D131B">
              <w:rPr>
                <w:rStyle w:val="BoldandItalics"/>
              </w:rPr>
              <w:t xml:space="preserve">bold italics </w:t>
            </w:r>
            <w:r w:rsidRPr="006D131B">
              <w:t>in the Perform</w:t>
            </w:r>
            <w:r w:rsidRPr="006D131B">
              <w:t>ance Criteria is explained here.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rPr>
                <w:rStyle w:val="BoldandItalics"/>
              </w:rPr>
              <w:t xml:space="preserve">Networks </w:t>
            </w:r>
            <w:r w:rsidRPr="006D131B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ListBullet"/>
            </w:pPr>
            <w:r w:rsidRPr="006D131B">
              <w:t>formal or informal networks</w:t>
            </w:r>
          </w:p>
          <w:p w:rsidR="00000000" w:rsidRPr="006D131B" w:rsidP="006D131B">
            <w:pPr>
              <w:pStyle w:val="ListBullet"/>
            </w:pPr>
            <w:r w:rsidRPr="006D131B">
              <w:t>circulation lists</w:t>
            </w:r>
          </w:p>
          <w:p w:rsidR="00000000" w:rsidRPr="006D131B" w:rsidP="006D131B">
            <w:pPr>
              <w:pStyle w:val="ListBullet"/>
            </w:pPr>
            <w:r w:rsidRPr="006D131B">
              <w:t>e-networks</w:t>
            </w:r>
          </w:p>
          <w:p w:rsidR="00000000" w:rsidRPr="006D131B" w:rsidP="006D131B">
            <w:pPr>
              <w:pStyle w:val="ListBullet"/>
            </w:pPr>
            <w:r w:rsidRPr="006D131B">
              <w:t>bulletin boards</w:t>
            </w:r>
          </w:p>
          <w:p w:rsidR="00000000" w:rsidRPr="006D131B" w:rsidP="006D131B">
            <w:pPr>
              <w:pStyle w:val="ListBullet"/>
            </w:pPr>
            <w:r w:rsidRPr="006D131B">
              <w:t>virtual communities</w:t>
            </w:r>
          </w:p>
          <w:p w:rsidR="00000000" w:rsidP="006D131B">
            <w:pPr>
              <w:pStyle w:val="ListBullet"/>
              <w:rPr>
                <w:lang w:val="en-NZ"/>
              </w:rPr>
            </w:pPr>
            <w:r w:rsidRPr="006D131B">
              <w:t>mailing lists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rPr>
                <w:rStyle w:val="BoldandItalics"/>
              </w:rPr>
              <w:t xml:space="preserve">Professional networks and associations </w:t>
            </w:r>
            <w:r w:rsidRPr="006D131B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ListBullet"/>
            </w:pPr>
            <w:r w:rsidRPr="006D131B">
              <w:t>work team</w:t>
            </w:r>
          </w:p>
          <w:p w:rsidR="00000000" w:rsidRPr="006D131B" w:rsidP="006D131B">
            <w:pPr>
              <w:pStyle w:val="ListBullet"/>
            </w:pPr>
            <w:r w:rsidRPr="006D131B">
              <w:t>suppliers</w:t>
            </w:r>
          </w:p>
          <w:p w:rsidR="00000000" w:rsidRPr="006D131B" w:rsidP="006D131B">
            <w:pPr>
              <w:pStyle w:val="ListBullet"/>
            </w:pPr>
            <w:r w:rsidRPr="006D131B">
              <w:t>othe</w:t>
            </w:r>
            <w:r w:rsidRPr="006D131B">
              <w:t>r organisations</w:t>
            </w:r>
          </w:p>
          <w:p w:rsidR="00000000" w:rsidRPr="006D131B" w:rsidP="006D131B">
            <w:pPr>
              <w:pStyle w:val="ListBullet"/>
            </w:pPr>
            <w:r w:rsidRPr="006D131B">
              <w:t>committees</w:t>
            </w:r>
          </w:p>
          <w:p w:rsidR="00000000" w:rsidRPr="006D131B" w:rsidP="006D131B">
            <w:pPr>
              <w:pStyle w:val="ListBullet"/>
            </w:pPr>
            <w:r w:rsidRPr="006D131B">
              <w:t>internal/external customers</w:t>
            </w:r>
          </w:p>
          <w:p w:rsidR="00000000" w:rsidRPr="006D131B" w:rsidP="006D131B">
            <w:pPr>
              <w:pStyle w:val="ListBullet"/>
            </w:pPr>
            <w:r w:rsidRPr="006D131B">
              <w:t>government agencies</w:t>
            </w:r>
          </w:p>
          <w:p w:rsidR="00000000" w:rsidRPr="006D131B" w:rsidP="006D131B">
            <w:pPr>
              <w:pStyle w:val="ListBullet"/>
            </w:pPr>
            <w:r w:rsidRPr="006D131B">
              <w:t>professional/occupational associations</w:t>
            </w:r>
          </w:p>
          <w:p w:rsidR="00000000" w:rsidRPr="006D131B" w:rsidP="006D131B">
            <w:pPr>
              <w:pStyle w:val="ListBullet"/>
            </w:pPr>
            <w:r w:rsidRPr="006D131B">
              <w:t>project specific ad hoc consultative/reference groups</w:t>
            </w:r>
          </w:p>
          <w:p w:rsidR="00000000" w:rsidRPr="006D131B" w:rsidP="006D131B">
            <w:pPr>
              <w:pStyle w:val="ListBullet"/>
            </w:pPr>
            <w:r w:rsidRPr="006D131B">
              <w:t>advisory committees</w:t>
            </w:r>
          </w:p>
          <w:p w:rsidR="00000000" w:rsidRPr="006D131B" w:rsidP="006D131B">
            <w:pPr>
              <w:pStyle w:val="ListBullet"/>
            </w:pPr>
            <w:r w:rsidRPr="006D131B">
              <w:t>lobby groups</w:t>
            </w:r>
          </w:p>
          <w:p w:rsidR="00000000" w:rsidRPr="006D131B" w:rsidP="006D131B">
            <w:pPr>
              <w:pStyle w:val="ListBullet"/>
            </w:pPr>
            <w:r w:rsidRPr="006D131B">
              <w:t>local inter-agency groups</w:t>
            </w:r>
          </w:p>
          <w:p w:rsidR="00000000" w:rsidP="006D131B">
            <w:pPr>
              <w:pStyle w:val="ListBullet"/>
              <w:rPr>
                <w:lang w:val="en-NZ"/>
              </w:rPr>
            </w:pPr>
            <w:r w:rsidRPr="006D131B">
              <w:t>specific interest or support groups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rPr>
                <w:rStyle w:val="BoldandItalics"/>
              </w:rPr>
              <w:t>Network strategies</w:t>
            </w:r>
            <w:r w:rsidRPr="006D131B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ListBullet"/>
            </w:pPr>
            <w:r w:rsidRPr="006D131B">
              <w:t>conference participation</w:t>
            </w:r>
          </w:p>
          <w:p w:rsidR="00000000" w:rsidRPr="006D131B" w:rsidP="006D131B">
            <w:pPr>
              <w:pStyle w:val="ListBullet"/>
            </w:pPr>
            <w:r w:rsidRPr="006D131B">
              <w:t>seminar attendance</w:t>
            </w:r>
          </w:p>
          <w:p w:rsidR="00000000" w:rsidRPr="006D131B" w:rsidP="006D131B">
            <w:pPr>
              <w:pStyle w:val="ListBullet"/>
            </w:pPr>
            <w:r w:rsidRPr="006D131B">
              <w:t>association memberships</w:t>
            </w:r>
          </w:p>
          <w:p w:rsidR="00000000" w:rsidRPr="006D131B" w:rsidP="006D131B">
            <w:pPr>
              <w:pStyle w:val="ListBullet"/>
            </w:pPr>
            <w:r w:rsidRPr="006D131B">
              <w:t>regular contact maintenance</w:t>
            </w:r>
          </w:p>
          <w:p w:rsidR="00000000" w:rsidRPr="006D131B" w:rsidP="006D131B">
            <w:pPr>
              <w:pStyle w:val="ListBullet"/>
            </w:pPr>
            <w:r w:rsidRPr="006D131B">
              <w:t>individual marketing</w:t>
            </w:r>
          </w:p>
          <w:p w:rsidR="00000000" w:rsidP="006D131B">
            <w:pPr>
              <w:pStyle w:val="ListBullet"/>
              <w:rPr>
                <w:lang w:val="en-NZ"/>
              </w:rPr>
            </w:pPr>
            <w:r w:rsidRPr="006D131B">
              <w:t>distribution of materials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rPr>
                <w:rStyle w:val="BoldandItalics"/>
              </w:rPr>
              <w:t xml:space="preserve">Key stakeholders </w:t>
            </w:r>
            <w:r w:rsidRPr="006D131B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ListBullet"/>
            </w:pPr>
            <w:r w:rsidRPr="006D131B">
              <w:t>officers fr</w:t>
            </w:r>
            <w:r w:rsidRPr="006D131B">
              <w:t>om other government organisations</w:t>
            </w:r>
          </w:p>
          <w:p w:rsidR="00000000" w:rsidRPr="006D131B" w:rsidP="006D131B">
            <w:pPr>
              <w:pStyle w:val="ListBullet"/>
            </w:pPr>
            <w:r w:rsidRPr="006D131B">
              <w:t>Ministerial advisers</w:t>
            </w:r>
          </w:p>
          <w:p w:rsidR="00000000" w:rsidRPr="006D131B" w:rsidP="006D131B">
            <w:pPr>
              <w:pStyle w:val="ListBullet"/>
            </w:pPr>
            <w:r w:rsidRPr="006D131B">
              <w:t>community members</w:t>
            </w:r>
          </w:p>
          <w:p w:rsidR="00000000" w:rsidRPr="006D131B" w:rsidP="006D131B">
            <w:pPr>
              <w:pStyle w:val="ListBullet"/>
            </w:pPr>
            <w:r w:rsidRPr="006D131B">
              <w:t>council members</w:t>
            </w:r>
          </w:p>
          <w:p w:rsidR="00000000" w:rsidRPr="006D131B" w:rsidP="006D131B">
            <w:pPr>
              <w:pStyle w:val="ListBullet"/>
            </w:pPr>
            <w:r w:rsidRPr="006D131B">
              <w:t>industry representatives</w:t>
            </w:r>
          </w:p>
          <w:p w:rsidR="00000000" w:rsidRPr="006D131B" w:rsidP="006D131B">
            <w:pPr>
              <w:pStyle w:val="ListBullet"/>
            </w:pPr>
            <w:r w:rsidRPr="006D131B">
              <w:t>professional associations</w:t>
            </w:r>
          </w:p>
          <w:p w:rsidR="00000000" w:rsidRPr="006D131B" w:rsidP="006D131B">
            <w:pPr>
              <w:pStyle w:val="ListBullet"/>
            </w:pPr>
            <w:r w:rsidRPr="006D131B">
              <w:t>international public sector staff</w:t>
            </w:r>
          </w:p>
          <w:p w:rsidR="00000000" w:rsidP="006D131B">
            <w:pPr>
              <w:pStyle w:val="ListBullet"/>
              <w:rPr>
                <w:lang w:val="en-NZ"/>
              </w:rPr>
            </w:pPr>
            <w:r w:rsidRPr="006D131B">
              <w:t>international associations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rPr>
                <w:rStyle w:val="BoldandItalics"/>
              </w:rPr>
              <w:t xml:space="preserve">Negotiation </w:t>
            </w:r>
            <w:r w:rsidRPr="006D131B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ListBullet"/>
            </w:pPr>
            <w:r w:rsidRPr="006D131B">
              <w:t>assertiveness</w:t>
            </w:r>
          </w:p>
          <w:p w:rsidR="00000000" w:rsidRPr="006D131B" w:rsidP="006D131B">
            <w:pPr>
              <w:pStyle w:val="ListBullet"/>
            </w:pPr>
            <w:r w:rsidRPr="006D131B">
              <w:t>collaboration</w:t>
            </w:r>
          </w:p>
          <w:p w:rsidR="00000000" w:rsidRPr="006D131B" w:rsidP="006D131B">
            <w:pPr>
              <w:pStyle w:val="ListBullet"/>
            </w:pPr>
            <w:r w:rsidRPr="006D131B">
              <w:t>solution designing</w:t>
            </w:r>
          </w:p>
          <w:p w:rsidR="00000000" w:rsidRPr="006D131B" w:rsidP="006D131B">
            <w:pPr>
              <w:pStyle w:val="ListBullet"/>
            </w:pPr>
            <w:r w:rsidRPr="006D131B">
              <w:t>confidence building</w:t>
            </w:r>
          </w:p>
          <w:p w:rsidR="00000000" w:rsidRPr="006D131B" w:rsidP="006D131B">
            <w:pPr>
              <w:pStyle w:val="ListBullet"/>
            </w:pPr>
            <w:r w:rsidRPr="006D131B">
              <w:t>conflict reduction</w:t>
            </w:r>
          </w:p>
          <w:p w:rsidR="00000000" w:rsidRPr="006D131B" w:rsidP="006D131B">
            <w:pPr>
              <w:pStyle w:val="ListBullet"/>
            </w:pPr>
            <w:r w:rsidRPr="006D131B">
              <w:t>stress management</w:t>
            </w:r>
          </w:p>
          <w:p w:rsidR="00000000" w:rsidRPr="006D131B" w:rsidP="006D131B">
            <w:pPr>
              <w:pStyle w:val="ListBullet"/>
            </w:pPr>
            <w:r w:rsidRPr="006D131B">
              <w:t>mediation</w:t>
            </w:r>
          </w:p>
          <w:p w:rsidR="00000000" w:rsidP="006D131B">
            <w:pPr>
              <w:pStyle w:val="ListBullet"/>
              <w:rPr>
                <w:lang w:val="en-NZ"/>
              </w:rPr>
            </w:pPr>
            <w:r w:rsidRPr="006D131B">
              <w:t>empathising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rPr>
                <w:rStyle w:val="BoldandItalics"/>
              </w:rPr>
              <w:t xml:space="preserve">Requirements </w:t>
            </w:r>
            <w:r w:rsidRPr="006D131B">
              <w:t>may be found in: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ListBullet"/>
            </w:pPr>
            <w:r w:rsidRPr="006D131B">
              <w:t>quality assurance and/or procedures manuals</w:t>
            </w:r>
          </w:p>
          <w:p w:rsidR="00000000" w:rsidRPr="006D131B" w:rsidP="006D131B">
            <w:pPr>
              <w:pStyle w:val="ListBullet"/>
            </w:pPr>
            <w:r w:rsidRPr="006D131B">
              <w:t>organisational intranet</w:t>
            </w:r>
          </w:p>
          <w:p w:rsidR="00000000" w:rsidRPr="006D131B" w:rsidP="006D131B">
            <w:pPr>
              <w:pStyle w:val="ListBullet"/>
            </w:pPr>
            <w:r w:rsidRPr="006D131B">
              <w:t>goals, objectives, plans, systems and processes</w:t>
            </w:r>
          </w:p>
          <w:p w:rsidR="00000000" w:rsidRPr="006D131B" w:rsidP="006D131B">
            <w:pPr>
              <w:pStyle w:val="ListBullet"/>
            </w:pPr>
            <w:r w:rsidRPr="006D131B">
              <w:t>organisational policy/guidelines and requirements</w:t>
            </w:r>
          </w:p>
          <w:p w:rsidR="00000000" w:rsidRPr="006D131B" w:rsidP="006D131B">
            <w:pPr>
              <w:pStyle w:val="ListBullet"/>
            </w:pPr>
            <w:r w:rsidRPr="006D131B">
              <w:t>access and equity principles and practice</w:t>
            </w:r>
          </w:p>
          <w:p w:rsidR="00000000" w:rsidRPr="006D131B" w:rsidP="006D131B">
            <w:pPr>
              <w:pStyle w:val="ListBullet"/>
            </w:pPr>
            <w:r w:rsidRPr="006D131B">
              <w:t>public sector ethical standards</w:t>
            </w:r>
          </w:p>
          <w:p w:rsidR="00000000" w:rsidRPr="006D131B" w:rsidP="006D131B">
            <w:pPr>
              <w:pStyle w:val="ListBullet"/>
            </w:pPr>
            <w:r w:rsidRPr="006D131B">
              <w:t>occupational health and safety policies, procedures and programs</w:t>
            </w:r>
          </w:p>
          <w:p w:rsidR="00000000" w:rsidRPr="006D131B" w:rsidP="006D131B">
            <w:pPr>
              <w:pStyle w:val="ListBullet"/>
            </w:pPr>
            <w:r w:rsidRPr="006D131B">
              <w:t>quality and continuous improvement processes and standards</w:t>
            </w:r>
          </w:p>
          <w:p w:rsidR="00000000" w:rsidRPr="006D131B" w:rsidP="006D131B">
            <w:pPr>
              <w:pStyle w:val="ListBullet"/>
            </w:pPr>
            <w:r w:rsidRPr="006D131B">
              <w:t xml:space="preserve">defined </w:t>
            </w:r>
            <w:r w:rsidRPr="006D131B">
              <w:t>resource parameters</w:t>
            </w:r>
          </w:p>
          <w:p w:rsidR="00000000" w:rsidP="006D131B">
            <w:pPr>
              <w:pStyle w:val="ListBullet"/>
              <w:rPr>
                <w:lang w:val="en-NZ"/>
              </w:rPr>
            </w:pPr>
            <w:r w:rsidRPr="006D131B">
              <w:t>marketing plans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rPr>
                <w:rStyle w:val="BoldandItalics"/>
              </w:rPr>
              <w:t xml:space="preserve">Strategies to promote the organisation </w:t>
            </w:r>
            <w:r w:rsidRPr="006D131B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ListBullet"/>
            </w:pPr>
            <w:r w:rsidRPr="006D131B">
              <w:t>attendance/speaking at meetings, seminars, conferences</w:t>
            </w:r>
          </w:p>
          <w:p w:rsidR="00000000" w:rsidRPr="006D131B" w:rsidP="006D131B">
            <w:pPr>
              <w:pStyle w:val="ListBullet"/>
            </w:pPr>
            <w:r w:rsidRPr="006D131B">
              <w:t>explanation of mission, goals and objectives in ways suited to the diversity of the audience</w:t>
            </w:r>
          </w:p>
          <w:p w:rsidR="00000000" w:rsidP="006D131B">
            <w:pPr>
              <w:pStyle w:val="ListBullet"/>
              <w:rPr>
                <w:lang w:val="en-NZ"/>
              </w:rPr>
            </w:pPr>
            <w:r w:rsidRPr="006D131B">
              <w:t>modelling ethical and professional behaviour</w:t>
            </w:r>
          </w:p>
        </w:tc>
      </w:tr>
      <w:tr w:rsidTr="00B74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31B">
            <w:pPr>
              <w:pStyle w:val="BodyText"/>
              <w:rPr>
                <w:lang w:val="en-NZ"/>
              </w:rPr>
            </w:pPr>
            <w:r w:rsidRPr="006D131B">
              <w:rPr>
                <w:rStyle w:val="BoldandItalics"/>
              </w:rPr>
              <w:t xml:space="preserve">Feedback </w:t>
            </w:r>
            <w:r w:rsidRPr="006D131B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31B" w:rsidP="006D131B">
            <w:pPr>
              <w:pStyle w:val="ListBullet"/>
            </w:pPr>
            <w:r w:rsidRPr="006D131B">
              <w:t>accuracy and sufficiency of information</w:t>
            </w:r>
          </w:p>
          <w:p w:rsidR="00000000" w:rsidRPr="006D131B" w:rsidP="006D131B">
            <w:pPr>
              <w:pStyle w:val="ListBullet"/>
            </w:pPr>
            <w:r w:rsidRPr="006D131B">
              <w:t>benefits to organisation</w:t>
            </w:r>
          </w:p>
          <w:p w:rsidR="00000000" w:rsidRPr="006D131B" w:rsidP="006D131B">
            <w:pPr>
              <w:pStyle w:val="ListBullet"/>
            </w:pPr>
            <w:r w:rsidRPr="006D131B">
              <w:t>impact of message</w:t>
            </w:r>
          </w:p>
          <w:p w:rsidR="00000000" w:rsidRPr="006D131B" w:rsidP="006D131B">
            <w:pPr>
              <w:pStyle w:val="ListBullet"/>
            </w:pPr>
            <w:r w:rsidRPr="006D131B">
              <w:t>use of media</w:t>
            </w:r>
          </w:p>
          <w:p w:rsidR="00000000" w:rsidRPr="006D131B" w:rsidP="006D131B">
            <w:pPr>
              <w:pStyle w:val="ListBullet"/>
            </w:pPr>
            <w:r w:rsidRPr="006D131B">
              <w:t>appropriateness of audience</w:t>
            </w:r>
          </w:p>
          <w:p w:rsidR="00000000" w:rsidRPr="006D131B" w:rsidP="006D131B">
            <w:pPr>
              <w:pStyle w:val="ListBullet"/>
            </w:pPr>
            <w:r w:rsidRPr="006D131B">
              <w:t>participation of other agencies</w:t>
            </w:r>
          </w:p>
        </w:tc>
      </w:tr>
    </w:tbl>
    <w:p w:rsidR="00B74B08" w:rsidP="006D131B">
      <w:pPr>
        <w:pStyle w:val="BodyText"/>
      </w:pPr>
    </w:p>
    <w:p w:rsidR="00B74B08" w:rsidP="006D131B">
      <w:pPr>
        <w:pStyle w:val="BodyText"/>
      </w:pPr>
    </w:p>
    <w:p w:rsidR="00000000" w:rsidRPr="006D131B" w:rsidP="006D131B">
      <w:pPr>
        <w:pStyle w:val="Heading1"/>
      </w:pPr>
      <w:bookmarkStart w:id="12" w:name="O_493219"/>
      <w:bookmarkEnd w:id="12"/>
      <w:r w:rsidRPr="006D131B">
        <w:t>Unit Sector(s)</w:t>
      </w:r>
    </w:p>
    <w:p w:rsidR="00000000" w:rsidRPr="006D131B" w:rsidP="006D131B">
      <w:pPr>
        <w:pStyle w:val="BodyText"/>
      </w:pPr>
      <w:r w:rsidRPr="006D131B">
        <w:t>Not applicable.</w:t>
      </w:r>
    </w:p>
    <w:p w:rsidR="00000000" w:rsidRPr="006D131B" w:rsidP="006D131B">
      <w:pPr>
        <w:pStyle w:val="AllowPageBreak"/>
      </w:pPr>
    </w:p>
    <w:p w:rsidR="00000000" w:rsidRPr="006D131B" w:rsidP="006D131B">
      <w:pPr>
        <w:pStyle w:val="Heading1"/>
      </w:pPr>
      <w:bookmarkStart w:id="13" w:name="O_493230"/>
      <w:bookmarkEnd w:id="13"/>
      <w:r w:rsidRPr="006D131B">
        <w:t>Competency field</w:t>
      </w:r>
    </w:p>
    <w:p w:rsidR="00000000" w:rsidRPr="006D131B" w:rsidP="006D131B">
      <w:pPr>
        <w:pStyle w:val="BodyText"/>
      </w:pPr>
      <w:r w:rsidRPr="006D131B">
        <w:t>Working in Government.</w:t>
      </w:r>
    </w:p>
    <w:p w:rsidR="00000000" w:rsidRPr="006D131B" w:rsidP="006D131B"/>
    <w:sectPr w:rsidSect="006D13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74B08" w:rsidP="00B74B0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B08" w:rsidP="006D1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74B08" w:rsidP="006D1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74B08" w:rsidP="006D131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31B" w:rsidRPr="00B74B08" w:rsidP="00B74B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B08" w:rsidRPr="002D2AF8" w:rsidP="006D1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PSPGOV418A Develop internal and external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B74B08" w:rsidP="006D1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BCFC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BAE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66E4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31B"/>
  </w:style>
  <w:style w:type="character" w:customStyle="1" w:styleId="Heading1Char">
    <w:name w:val="Heading 1 Char"/>
    <w:basedOn w:val="DefaultParagraphFont"/>
    <w:link w:val="Heading1"/>
    <w:rsid w:val="006D1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3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31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D1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31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D13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131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31B"/>
    <w:rPr>
      <w:b/>
      <w:spacing w:val="0"/>
    </w:rPr>
  </w:style>
  <w:style w:type="paragraph" w:styleId="ListBullet2">
    <w:name w:val="List Bullet 2"/>
    <w:basedOn w:val="List2"/>
    <w:rsid w:val="006D131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131B"/>
    <w:rPr>
      <w:i/>
    </w:rPr>
  </w:style>
  <w:style w:type="paragraph" w:customStyle="1" w:styleId="SuperHeading">
    <w:name w:val="SuperHeading"/>
    <w:basedOn w:val="Normal"/>
    <w:rsid w:val="006D131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D1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6D131B"/>
    <w:rPr>
      <w:u w:val="single"/>
    </w:rPr>
  </w:style>
  <w:style w:type="character" w:customStyle="1" w:styleId="BoldandItalics">
    <w:name w:val="Bold and Italics"/>
    <w:qFormat/>
    <w:rsid w:val="006D131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D1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D1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3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1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1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3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1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31B"/>
  </w:style>
  <w:style w:type="paragraph" w:styleId="TableofFigures">
    <w:name w:val="table of figures"/>
    <w:basedOn w:val="Normal"/>
    <w:next w:val="Normal"/>
    <w:semiHidden/>
    <w:rsid w:val="006D1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31B"/>
    <w:pPr>
      <w:numPr>
        <w:numId w:val="11"/>
      </w:numPr>
    </w:pPr>
  </w:style>
  <w:style w:type="character" w:customStyle="1" w:styleId="WingdingSymbols">
    <w:name w:val="Wingding Symbols"/>
    <w:rsid w:val="006D131B"/>
    <w:rPr>
      <w:rFonts w:ascii="Wingdings" w:hAnsi="Wingdings"/>
    </w:rPr>
  </w:style>
  <w:style w:type="paragraph" w:customStyle="1" w:styleId="TableHeading">
    <w:name w:val="Table Heading"/>
    <w:basedOn w:val="HeadingBase"/>
    <w:rsid w:val="006D1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31B"/>
    <w:rPr>
      <w:color w:val="0033CC"/>
      <w:u w:val="none"/>
    </w:rPr>
  </w:style>
  <w:style w:type="paragraph" w:customStyle="1" w:styleId="BodyTextRight">
    <w:name w:val="Body Text Right"/>
    <w:basedOn w:val="BodyText"/>
    <w:rsid w:val="006D1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3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31B"/>
    <w:rPr>
      <w:sz w:val="32"/>
    </w:rPr>
  </w:style>
  <w:style w:type="paragraph" w:customStyle="1" w:styleId="HeadingProcedure">
    <w:name w:val="Heading Procedure"/>
    <w:basedOn w:val="HeadingBase"/>
    <w:next w:val="Normal"/>
    <w:rsid w:val="006D1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31B"/>
    <w:pPr>
      <w:spacing w:before="60" w:after="60"/>
    </w:pPr>
  </w:style>
  <w:style w:type="paragraph" w:styleId="ListContinue">
    <w:name w:val="List Continue"/>
    <w:basedOn w:val="List"/>
    <w:rsid w:val="006D131B"/>
    <w:pPr>
      <w:ind w:firstLine="0"/>
    </w:pPr>
  </w:style>
  <w:style w:type="paragraph" w:customStyle="1" w:styleId="ListNote">
    <w:name w:val="List Note"/>
    <w:basedOn w:val="List"/>
    <w:rsid w:val="006D1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31B"/>
    <w:rPr>
      <w:rFonts w:ascii="Courier New" w:hAnsi="Courier New"/>
    </w:rPr>
  </w:style>
  <w:style w:type="paragraph" w:customStyle="1" w:styleId="NoteBullet">
    <w:name w:val="Note Bullet"/>
    <w:basedOn w:val="Note"/>
    <w:rsid w:val="006D1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3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1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31B"/>
    <w:rPr>
      <w:b/>
      <w:smallCaps/>
    </w:rPr>
  </w:style>
  <w:style w:type="paragraph" w:customStyle="1" w:styleId="TableListNumber">
    <w:name w:val="Table List Number"/>
    <w:basedOn w:val="ListNumber"/>
    <w:rsid w:val="006D1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31B"/>
    <w:pPr>
      <w:numPr>
        <w:numId w:val="9"/>
      </w:numPr>
    </w:pPr>
  </w:style>
  <w:style w:type="paragraph" w:customStyle="1" w:styleId="ListAlpha2">
    <w:name w:val="List Alpha 2"/>
    <w:basedOn w:val="List2"/>
    <w:rsid w:val="006D131B"/>
    <w:pPr>
      <w:numPr>
        <w:numId w:val="8"/>
      </w:numPr>
    </w:pPr>
  </w:style>
  <w:style w:type="paragraph" w:styleId="List2">
    <w:name w:val="List 2"/>
    <w:basedOn w:val="BodyText"/>
    <w:rsid w:val="006D1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31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31B"/>
    <w:pPr>
      <w:numPr>
        <w:numId w:val="3"/>
      </w:numPr>
    </w:pPr>
  </w:style>
  <w:style w:type="paragraph" w:styleId="ListBullet5">
    <w:name w:val="List Bullet 5"/>
    <w:basedOn w:val="List5"/>
    <w:rsid w:val="006D131B"/>
    <w:pPr>
      <w:numPr>
        <w:numId w:val="4"/>
      </w:numPr>
    </w:pPr>
  </w:style>
  <w:style w:type="paragraph" w:styleId="ListContinue2">
    <w:name w:val="List Continue 2"/>
    <w:basedOn w:val="List2"/>
    <w:rsid w:val="006D131B"/>
    <w:pPr>
      <w:ind w:firstLine="0"/>
    </w:pPr>
  </w:style>
  <w:style w:type="paragraph" w:styleId="ListContinue3">
    <w:name w:val="List Continue 3"/>
    <w:basedOn w:val="List3"/>
    <w:rsid w:val="006D131B"/>
    <w:pPr>
      <w:ind w:left="1021" w:firstLine="0"/>
    </w:pPr>
  </w:style>
  <w:style w:type="paragraph" w:styleId="ListContinue4">
    <w:name w:val="List Continue 4"/>
    <w:basedOn w:val="List4"/>
    <w:rsid w:val="006D131B"/>
    <w:pPr>
      <w:ind w:firstLine="0"/>
    </w:pPr>
  </w:style>
  <w:style w:type="paragraph" w:styleId="ListContinue5">
    <w:name w:val="List Continue 5"/>
    <w:basedOn w:val="List5"/>
    <w:rsid w:val="006D131B"/>
    <w:pPr>
      <w:ind w:firstLine="0"/>
    </w:pPr>
  </w:style>
  <w:style w:type="paragraph" w:styleId="ListNumber3">
    <w:name w:val="List Number 3"/>
    <w:basedOn w:val="List3"/>
    <w:rsid w:val="006D131B"/>
    <w:pPr>
      <w:numPr>
        <w:numId w:val="5"/>
      </w:numPr>
    </w:pPr>
  </w:style>
  <w:style w:type="paragraph" w:styleId="ListNumber4">
    <w:name w:val="List Number 4"/>
    <w:basedOn w:val="List4"/>
    <w:rsid w:val="006D131B"/>
    <w:pPr>
      <w:numPr>
        <w:numId w:val="6"/>
      </w:numPr>
    </w:pPr>
  </w:style>
  <w:style w:type="paragraph" w:styleId="ListNumber5">
    <w:name w:val="List Number 5"/>
    <w:basedOn w:val="List5"/>
    <w:rsid w:val="006D131B"/>
    <w:pPr>
      <w:numPr>
        <w:numId w:val="7"/>
      </w:numPr>
    </w:pPr>
  </w:style>
  <w:style w:type="paragraph" w:styleId="BlockText">
    <w:name w:val="Block Text"/>
    <w:basedOn w:val="Normal"/>
    <w:rsid w:val="006D1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31B"/>
    <w:rPr>
      <w:sz w:val="16"/>
      <w:vertAlign w:val="superscript"/>
    </w:rPr>
  </w:style>
  <w:style w:type="character" w:customStyle="1" w:styleId="Symbols">
    <w:name w:val="Symbols"/>
    <w:basedOn w:val="DefaultParagraphFont"/>
    <w:rsid w:val="006D131B"/>
    <w:rPr>
      <w:rFonts w:ascii="Symbol" w:hAnsi="Symbol"/>
    </w:rPr>
  </w:style>
  <w:style w:type="character" w:customStyle="1" w:styleId="MenuOptions">
    <w:name w:val="Menu Options"/>
    <w:basedOn w:val="DefaultParagraphFont"/>
    <w:rsid w:val="006D1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31B"/>
    <w:rPr>
      <w:b/>
    </w:rPr>
  </w:style>
  <w:style w:type="character" w:customStyle="1" w:styleId="Underlined">
    <w:name w:val="Underlined"/>
    <w:basedOn w:val="DefaultParagraphFont"/>
    <w:rsid w:val="006D131B"/>
    <w:rPr>
      <w:u w:val="single"/>
    </w:rPr>
  </w:style>
  <w:style w:type="paragraph" w:customStyle="1" w:styleId="TableBodyTextRight">
    <w:name w:val="Table Body Text Right"/>
    <w:basedOn w:val="TableBodyText"/>
    <w:rsid w:val="006D1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31B"/>
    <w:rPr>
      <w:sz w:val="18"/>
    </w:rPr>
  </w:style>
  <w:style w:type="paragraph" w:customStyle="1" w:styleId="BodySmallRight">
    <w:name w:val="Body Small Right"/>
    <w:basedOn w:val="BodyTextRight"/>
    <w:rsid w:val="006D131B"/>
    <w:rPr>
      <w:sz w:val="18"/>
      <w:szCs w:val="18"/>
    </w:rPr>
  </w:style>
  <w:style w:type="paragraph" w:customStyle="1" w:styleId="MarginEdition">
    <w:name w:val="Margin Edition"/>
    <w:basedOn w:val="MarginNote"/>
    <w:rsid w:val="006D1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31B"/>
    <w:rPr>
      <w:sz w:val="2"/>
      <w:szCs w:val="2"/>
    </w:rPr>
  </w:style>
  <w:style w:type="character" w:customStyle="1" w:styleId="Small">
    <w:name w:val="Small"/>
    <w:basedOn w:val="DefaultParagraphFont"/>
    <w:rsid w:val="006D131B"/>
    <w:rPr>
      <w:sz w:val="16"/>
    </w:rPr>
  </w:style>
  <w:style w:type="paragraph" w:customStyle="1" w:styleId="WideTable">
    <w:name w:val="Wide Table"/>
    <w:basedOn w:val="Normal"/>
    <w:rsid w:val="006D1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31B"/>
  </w:style>
  <w:style w:type="paragraph" w:styleId="Quote">
    <w:name w:val="Quote"/>
    <w:basedOn w:val="Heading1"/>
    <w:link w:val="QuoteChar"/>
    <w:qFormat/>
    <w:rsid w:val="006D1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31B"/>
    <w:pPr>
      <w:pageBreakBefore/>
    </w:pPr>
  </w:style>
  <w:style w:type="paragraph" w:customStyle="1" w:styleId="Border">
    <w:name w:val="Border"/>
    <w:basedOn w:val="Normal"/>
    <w:qFormat/>
    <w:rsid w:val="006D1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31B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6D1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3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3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1434</Words>
  <Characters>9457</Characters>
  <Application>Microsoft Office Word</Application>
  <DocSecurity>0</DocSecurity>
  <Lines>306</Lines>
  <Paragraphs>195</Paragraphs>
  <ScaleCrop>false</ScaleCrop>
  <Company>Author-it Software Corporation Ltd.</Company>
  <LinksUpToDate>false</LinksUpToDate>
  <CharactersWithSpaces>10825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PSPGOV418A Develop internal and external networks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2012-11-01T17:17:00Z</dcterms:created>
  <dcterms:modified xsi:type="dcterms:W3CDTF">2012-11-01T17:17:00Z</dcterms:modified>
</cp:coreProperties>
</file>