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3DF0" w:rsidP="00E13DF0">
      <w:pPr>
        <w:pStyle w:val="Title"/>
      </w:pPr>
      <w:bookmarkStart w:id="0" w:name="_GoBack"/>
      <w:bookmarkEnd w:id="0"/>
      <w:r>
        <w:fldChar w:fldCharType="begin"/>
      </w:r>
      <w:r>
        <w:instrText xml:space="preserve"> TITLE   \* MERGEFORMAT </w:instrText>
      </w:r>
      <w:r>
        <w:fldChar w:fldCharType="separate"/>
      </w:r>
      <w:r>
        <w:t>PSPGOV414A Provide workplace mentoring</w:t>
      </w:r>
      <w:r>
        <w:fldChar w:fldCharType="end"/>
      </w:r>
    </w:p>
    <w:p w:rsidR="00E13DF0" w:rsidP="00E13DF0">
      <w:pPr>
        <w:pStyle w:val="Version"/>
        <w:sectPr w:rsidSect="00D948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D948D5" w:rsidP="00D948D5">
      <w:pPr>
        <w:pStyle w:val="SuperHeading"/>
      </w:pPr>
      <w:r w:rsidRPr="00D948D5">
        <w:t>PSPGOV414A Provide workplace mentoring</w:t>
      </w:r>
    </w:p>
    <w:p w:rsidR="00000000" w:rsidRPr="00D948D5" w:rsidP="00D948D5">
      <w:pPr>
        <w:pStyle w:val="SuperHeading"/>
      </w:pPr>
    </w:p>
    <w:p w:rsidR="00000000" w:rsidRPr="00D948D5" w:rsidP="00D948D5">
      <w:pPr>
        <w:pStyle w:val="Heading1"/>
      </w:pPr>
      <w:bookmarkStart w:id="1" w:name="O_493166"/>
      <w:bookmarkEnd w:id="1"/>
      <w:r w:rsidRPr="00D948D5">
        <w:t>Modification History</w:t>
      </w:r>
    </w:p>
    <w:tbl>
      <w:tblPr>
        <w:tblW w:w="0" w:type="auto"/>
        <w:tblLayout w:type="fixed"/>
        <w:tblCellMar>
          <w:left w:w="62" w:type="dxa"/>
          <w:right w:w="62" w:type="dxa"/>
        </w:tblCellMar>
        <w:tblLook w:val="0000"/>
      </w:tblPr>
      <w:tblGrid>
        <w:gridCol w:w="3052"/>
        <w:gridCol w:w="3052"/>
        <w:gridCol w:w="3052"/>
      </w:tblGrid>
      <w:tr w:rsidTr="00E13DF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8D5" w:rsidP="00D948D5">
            <w:pPr>
              <w:pStyle w:val="BodyText"/>
            </w:pPr>
            <w:r w:rsidRPr="00D948D5">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8D5" w:rsidP="00D948D5">
            <w:pPr>
              <w:pStyle w:val="BodyText"/>
            </w:pPr>
            <w:r w:rsidRPr="00D948D5">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8D5">
            <w:pPr>
              <w:pStyle w:val="BodyText"/>
              <w:rPr>
                <w:lang w:val="en-NZ"/>
              </w:rPr>
            </w:pPr>
            <w:r w:rsidRPr="00D948D5">
              <w:rPr>
                <w:rStyle w:val="SpecialBold"/>
              </w:rPr>
              <w:t>Comments</w:t>
            </w:r>
          </w:p>
        </w:tc>
      </w:tr>
      <w:tr w:rsidTr="00E13DF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8D5">
            <w:pPr>
              <w:pStyle w:val="BodyText"/>
              <w:rPr>
                <w:lang w:val="en-NZ"/>
              </w:rPr>
            </w:pPr>
            <w:r w:rsidRPr="00D948D5">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8D5">
            <w:pPr>
              <w:pStyle w:val="BodyText"/>
              <w:rPr>
                <w:lang w:val="en-NZ"/>
              </w:rPr>
            </w:pPr>
            <w:r w:rsidRPr="00D948D5">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8D5">
            <w:pPr>
              <w:pStyle w:val="BodyText"/>
              <w:rPr>
                <w:lang w:val="en-NZ"/>
              </w:rPr>
            </w:pPr>
            <w:r w:rsidRPr="00D948D5">
              <w:t xml:space="preserve">Unit descriptor edited. </w:t>
            </w:r>
          </w:p>
        </w:tc>
      </w:tr>
      <w:tr w:rsidTr="00E13DF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8D5">
            <w:pPr>
              <w:pStyle w:val="BodyText"/>
              <w:rPr>
                <w:lang w:val="en-NZ"/>
              </w:rPr>
            </w:pPr>
            <w:r w:rsidRPr="00D948D5">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8D5">
            <w:pPr>
              <w:pStyle w:val="BodyText"/>
              <w:rPr>
                <w:lang w:val="en-NZ"/>
              </w:rPr>
            </w:pPr>
            <w:r w:rsidRPr="00D948D5">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8D5">
            <w:pPr>
              <w:pStyle w:val="BodyText"/>
              <w:rPr>
                <w:lang w:val="en-NZ"/>
              </w:rPr>
            </w:pPr>
            <w:r w:rsidRPr="00D948D5">
              <w:t>Layout adjusted. No changes to content.</w:t>
            </w:r>
          </w:p>
        </w:tc>
      </w:tr>
      <w:tr w:rsidTr="00E13DF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8D5">
            <w:pPr>
              <w:pStyle w:val="BodyText"/>
              <w:rPr>
                <w:lang w:val="en-NZ"/>
              </w:rPr>
            </w:pPr>
            <w:r w:rsidRPr="00D948D5">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8D5">
            <w:pPr>
              <w:pStyle w:val="BodyText"/>
              <w:rPr>
                <w:lang w:val="en-NZ"/>
              </w:rPr>
            </w:pPr>
            <w:r w:rsidRPr="00D948D5">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8D5" w:rsidP="00D948D5">
            <w:pPr>
              <w:pStyle w:val="BodyText"/>
            </w:pPr>
            <w:r w:rsidRPr="00D948D5">
              <w:t>Primary release.</w:t>
            </w:r>
          </w:p>
        </w:tc>
      </w:tr>
    </w:tbl>
    <w:p w:rsidR="00E13DF0" w:rsidP="00D948D5">
      <w:pPr>
        <w:pStyle w:val="BodyText"/>
      </w:pPr>
    </w:p>
    <w:p w:rsidR="00E13DF0" w:rsidP="00D948D5">
      <w:pPr>
        <w:pStyle w:val="BodyText"/>
      </w:pPr>
    </w:p>
    <w:p w:rsidR="00000000" w:rsidRPr="00D948D5" w:rsidP="00D948D5">
      <w:pPr>
        <w:pStyle w:val="Heading1"/>
      </w:pPr>
      <w:bookmarkStart w:id="2" w:name="O_493161"/>
      <w:bookmarkEnd w:id="2"/>
      <w:r w:rsidRPr="00D948D5">
        <w:t>Unit Descriptor</w:t>
      </w:r>
    </w:p>
    <w:p w:rsidR="00000000" w:rsidRPr="00D948D5" w:rsidP="00D948D5">
      <w:pPr>
        <w:pStyle w:val="BodyText"/>
      </w:pPr>
      <w:r w:rsidRPr="00D948D5">
        <w:t>This unit covers the establishme</w:t>
      </w:r>
      <w:r w:rsidRPr="00D948D5">
        <w:t>nt and development of a professional mentoring relationship. It includes establishing the need for mentoring, developing a mentoring plan/framework, facilitating the mentoring relationship, monitoring the mentoring relationship, terminating the mentoring a</w:t>
      </w:r>
      <w:r w:rsidRPr="00D948D5">
        <w:t>rrangement, and evaluating the effectiveness of mentoring.</w:t>
      </w:r>
    </w:p>
    <w:p w:rsidR="00000000" w:rsidRPr="00D948D5" w:rsidP="00D948D5">
      <w:pPr>
        <w:pStyle w:val="BodyText"/>
      </w:pPr>
      <w:r w:rsidRPr="00D948D5">
        <w:t>In practice, the provision of workplace mentoring may overlap with other generalist or specialist public sector work activities such as acting ethically, complying with legislation, applying govern</w:t>
      </w:r>
      <w:r w:rsidRPr="00D948D5">
        <w:t>ment processes, gathering and analysing information, etc.</w:t>
      </w:r>
    </w:p>
    <w:p w:rsidR="00000000" w:rsidRPr="00D948D5" w:rsidP="00D948D5">
      <w:pPr>
        <w:pStyle w:val="BodyText"/>
      </w:pPr>
      <w:r w:rsidRPr="00D948D5">
        <w:t xml:space="preserve">This unit is one of 4 units of competency in the </w:t>
      </w:r>
      <w:r w:rsidRPr="00D948D5">
        <w:rPr>
          <w:rStyle w:val="Emphasis"/>
        </w:rPr>
        <w:t>Working in Government</w:t>
      </w:r>
      <w:r w:rsidRPr="00D948D5">
        <w:t xml:space="preserve"> Competency Field that deal with coaching/mentoring. Related units are:</w:t>
      </w:r>
    </w:p>
    <w:p w:rsidR="00000000" w:rsidRPr="00D948D5" w:rsidP="00D948D5">
      <w:pPr>
        <w:pStyle w:val="ListBullet"/>
      </w:pPr>
      <w:r w:rsidRPr="00D948D5">
        <w:t>PSPGOV311A Work with a coach or mentor</w:t>
      </w:r>
    </w:p>
    <w:p w:rsidR="00000000" w:rsidRPr="00D948D5" w:rsidP="00D948D5">
      <w:pPr>
        <w:pStyle w:val="ListBullet"/>
      </w:pPr>
      <w:r w:rsidRPr="00D948D5">
        <w:t>PSPGOV415A Provi</w:t>
      </w:r>
      <w:r w:rsidRPr="00D948D5">
        <w:t>de workplace coaching</w:t>
      </w:r>
    </w:p>
    <w:p w:rsidR="00000000" w:rsidRPr="00D948D5" w:rsidP="00D948D5">
      <w:pPr>
        <w:pStyle w:val="ListBullet"/>
      </w:pPr>
      <w:r w:rsidRPr="00D948D5">
        <w:t>PSPGOV506A Support workplace coaching and mentoring</w:t>
      </w:r>
    </w:p>
    <w:p w:rsidR="00000000" w:rsidRPr="00D948D5" w:rsidP="00D948D5">
      <w:pPr>
        <w:pStyle w:val="ListBullet"/>
      </w:pPr>
    </w:p>
    <w:p w:rsidR="00000000" w:rsidRPr="00D948D5" w:rsidP="00D948D5">
      <w:pPr>
        <w:pStyle w:val="ListBullet"/>
      </w:pPr>
      <w:r w:rsidRPr="00D948D5">
        <w:t>No licensing, legislative, regulatory or certification requirements apply to this unit at the time of publication</w:t>
      </w:r>
    </w:p>
    <w:p w:rsidR="00000000" w:rsidRPr="00D948D5" w:rsidP="00D948D5">
      <w:pPr>
        <w:pStyle w:val="AllowPageBreak"/>
      </w:pPr>
    </w:p>
    <w:p w:rsidR="00000000" w:rsidRPr="00D948D5" w:rsidP="00D948D5">
      <w:pPr>
        <w:pStyle w:val="Heading1"/>
      </w:pPr>
      <w:bookmarkStart w:id="3" w:name="O_493172"/>
      <w:bookmarkEnd w:id="3"/>
      <w:r w:rsidRPr="00D948D5">
        <w:t>Application of the Unit</w:t>
      </w:r>
    </w:p>
    <w:p w:rsidR="00000000" w:rsidRPr="00D948D5" w:rsidP="00D948D5">
      <w:pPr>
        <w:pStyle w:val="BodyText"/>
      </w:pPr>
      <w:r w:rsidRPr="00D948D5">
        <w:t>Not applicable.</w:t>
      </w:r>
    </w:p>
    <w:p w:rsidR="00000000" w:rsidRPr="00D948D5" w:rsidP="00D948D5">
      <w:pPr>
        <w:pStyle w:val="AllowPageBreak"/>
      </w:pPr>
    </w:p>
    <w:p w:rsidR="00000000" w:rsidRPr="00D948D5" w:rsidP="00D948D5">
      <w:pPr>
        <w:pStyle w:val="Heading1"/>
      </w:pPr>
      <w:bookmarkStart w:id="4" w:name="O_493164"/>
      <w:bookmarkEnd w:id="4"/>
      <w:r w:rsidRPr="00D948D5">
        <w:t>Licensing/Regulatory Information</w:t>
      </w:r>
    </w:p>
    <w:p w:rsidR="00000000" w:rsidRPr="00D948D5" w:rsidP="00D948D5">
      <w:pPr>
        <w:pStyle w:val="BodyText"/>
      </w:pPr>
      <w:r w:rsidRPr="00D948D5">
        <w:t>Not applicable.</w:t>
      </w:r>
    </w:p>
    <w:p w:rsidR="00000000" w:rsidRPr="00D948D5" w:rsidP="00D948D5">
      <w:pPr>
        <w:pStyle w:val="AllowPageBreak"/>
      </w:pPr>
    </w:p>
    <w:p w:rsidR="00000000" w:rsidRPr="00D948D5" w:rsidP="00D948D5">
      <w:pPr>
        <w:pStyle w:val="Heading1"/>
      </w:pPr>
      <w:bookmarkStart w:id="5" w:name="O_493159"/>
      <w:bookmarkEnd w:id="5"/>
      <w:r w:rsidRPr="00D948D5">
        <w:t>Pre-Requisites</w:t>
      </w:r>
    </w:p>
    <w:p w:rsidR="00000000" w:rsidRPr="00D948D5" w:rsidP="00D948D5">
      <w:pPr>
        <w:pStyle w:val="BodyText"/>
      </w:pPr>
      <w:r w:rsidRPr="00D948D5">
        <w:t>Not applicable.</w:t>
      </w:r>
    </w:p>
    <w:p w:rsidR="00000000" w:rsidRPr="00D948D5" w:rsidP="00D948D5">
      <w:pPr>
        <w:pStyle w:val="AllowPageBreak"/>
      </w:pPr>
    </w:p>
    <w:p w:rsidR="00000000" w:rsidRPr="00D948D5" w:rsidP="00D948D5">
      <w:pPr>
        <w:pStyle w:val="Heading1"/>
      </w:pPr>
      <w:bookmarkStart w:id="6" w:name="O_493168"/>
      <w:bookmarkEnd w:id="6"/>
      <w:r w:rsidRPr="00D948D5">
        <w:t>Employability Skills Information</w:t>
      </w:r>
    </w:p>
    <w:p w:rsidR="00000000" w:rsidRPr="00D948D5" w:rsidP="00D948D5">
      <w:pPr>
        <w:pStyle w:val="BodyText"/>
      </w:pPr>
      <w:r w:rsidRPr="00D948D5">
        <w:t>This unit contains employability skills.</w:t>
      </w:r>
    </w:p>
    <w:p w:rsidR="00000000" w:rsidRPr="00D948D5" w:rsidP="00D948D5">
      <w:pPr>
        <w:pStyle w:val="AllowPageBreak"/>
      </w:pPr>
    </w:p>
    <w:p w:rsidR="00000000" w:rsidRPr="00D948D5" w:rsidP="00D948D5">
      <w:pPr>
        <w:pStyle w:val="Heading1"/>
      </w:pPr>
      <w:bookmarkStart w:id="7" w:name="O_493169"/>
      <w:bookmarkEnd w:id="7"/>
      <w:r w:rsidRPr="00D948D5">
        <w:t>Elements and Performance Criteria Pre-Content</w:t>
      </w:r>
    </w:p>
    <w:tbl>
      <w:tblPr>
        <w:tblW w:w="9322" w:type="dxa"/>
        <w:tblLayout w:type="fixed"/>
        <w:tblCellMar>
          <w:left w:w="62" w:type="dxa"/>
          <w:right w:w="62" w:type="dxa"/>
        </w:tblCellMar>
        <w:tblLook w:val="0000"/>
      </w:tblPr>
      <w:tblGrid>
        <w:gridCol w:w="2660"/>
        <w:gridCol w:w="6662"/>
      </w:tblGrid>
      <w:tr w:rsidTr="00E13DF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948D5">
            <w:pPr>
              <w:pStyle w:val="BodyText"/>
              <w:rPr>
                <w:lang w:val="en-NZ"/>
              </w:rPr>
            </w:pPr>
            <w:r w:rsidRPr="00D948D5">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D948D5" w:rsidP="00D948D5">
            <w:pPr>
              <w:pStyle w:val="BodyText"/>
            </w:pPr>
            <w:r w:rsidRPr="00D948D5">
              <w:t>Together, performance criteria specify the requirements for competent performance. Text in</w:t>
            </w:r>
            <w:r w:rsidRPr="00D948D5">
              <w:rPr>
                <w:rStyle w:val="BoldandItalics"/>
              </w:rPr>
              <w:t xml:space="preserve"> bold italics</w:t>
            </w:r>
            <w:r w:rsidRPr="00D948D5">
              <w:t xml:space="preserve"> is explained in the Range Statement followi</w:t>
            </w:r>
            <w:r w:rsidRPr="00D948D5">
              <w:t>ng.</w:t>
            </w:r>
          </w:p>
        </w:tc>
      </w:tr>
    </w:tbl>
    <w:p w:rsidR="00000000" w:rsidRPr="00D948D5" w:rsidP="00D948D5">
      <w:pPr>
        <w:pStyle w:val="BodyText"/>
      </w:pPr>
    </w:p>
    <w:p w:rsidR="00000000" w:rsidRPr="00D948D5" w:rsidP="00D948D5">
      <w:pPr>
        <w:pStyle w:val="AllowPageBreak"/>
      </w:pPr>
    </w:p>
    <w:p w:rsidR="00000000" w:rsidRPr="00D948D5" w:rsidP="00D948D5">
      <w:pPr>
        <w:pStyle w:val="Heading1"/>
      </w:pPr>
      <w:bookmarkStart w:id="8" w:name="O_493170"/>
      <w:bookmarkEnd w:id="8"/>
      <w:r w:rsidRPr="00D948D5">
        <w:t>Elements and Performance Criteria</w:t>
      </w:r>
    </w:p>
    <w:tbl>
      <w:tblPr>
        <w:tblW w:w="9322" w:type="dxa"/>
        <w:tblLayout w:type="fixed"/>
        <w:tblCellMar>
          <w:left w:w="62" w:type="dxa"/>
          <w:right w:w="62" w:type="dxa"/>
        </w:tblCellMar>
        <w:tblLook w:val="0000"/>
      </w:tblPr>
      <w:tblGrid>
        <w:gridCol w:w="2660"/>
        <w:gridCol w:w="6662"/>
      </w:tblGrid>
      <w:tr w:rsidTr="00E13DF0">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D948D5" w:rsidP="00D948D5">
            <w:pPr>
              <w:pStyle w:val="BodyText"/>
            </w:pPr>
            <w:r w:rsidRPr="00D948D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948D5">
            <w:pPr>
              <w:pStyle w:val="BodyText"/>
              <w:rPr>
                <w:lang w:val="en-NZ"/>
              </w:rPr>
            </w:pPr>
            <w:r w:rsidRPr="00D948D5">
              <w:rPr>
                <w:rStyle w:val="SpecialBold"/>
              </w:rPr>
              <w:t>PERFORMANCE CRITERIA</w:t>
            </w:r>
          </w:p>
        </w:tc>
      </w:tr>
      <w:tr w:rsidTr="00E13DF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948D5">
            <w:pPr>
              <w:pStyle w:val="List"/>
              <w:rPr>
                <w:lang w:val="en-NZ"/>
              </w:rPr>
            </w:pPr>
            <w:r w:rsidRPr="00D948D5">
              <w:rPr>
                <w:rStyle w:val="SpecialBold"/>
              </w:rPr>
              <w:t>1</w:t>
            </w:r>
            <w:r w:rsidRPr="00D948D5">
              <w:t xml:space="preserve">. </w:t>
            </w:r>
            <w:r w:rsidRPr="00D948D5">
              <w:tab/>
            </w:r>
            <w:r w:rsidRPr="00D948D5">
              <w:rPr>
                <w:rStyle w:val="SpecialBold"/>
              </w:rPr>
              <w:t>Establish the need for mentoring</w:t>
            </w:r>
            <w:r w:rsidRPr="00D948D5">
              <w:t xml:space="preserve"> </w:t>
            </w:r>
          </w:p>
        </w:tc>
        <w:tc>
          <w:tcPr>
            <w:tcW w:w="6662" w:type="dxa"/>
            <w:tcBorders>
              <w:top w:val="nil"/>
              <w:left w:val="nil"/>
              <w:bottom w:val="nil"/>
              <w:right w:val="nil"/>
            </w:tcBorders>
            <w:tcMar>
              <w:top w:w="0" w:type="dxa"/>
              <w:left w:w="62" w:type="dxa"/>
              <w:bottom w:w="0" w:type="dxa"/>
              <w:right w:w="62" w:type="dxa"/>
            </w:tcMar>
          </w:tcPr>
          <w:p w:rsidR="00000000" w:rsidRPr="00D948D5" w:rsidP="00D948D5">
            <w:pPr>
              <w:pStyle w:val="List"/>
            </w:pPr>
            <w:r w:rsidRPr="00D948D5">
              <w:t>1.1</w:t>
            </w:r>
            <w:r w:rsidRPr="00D948D5">
              <w:tab/>
              <w:t xml:space="preserve">The purpose of the </w:t>
            </w:r>
            <w:r w:rsidRPr="00D948D5">
              <w:rPr>
                <w:rStyle w:val="BoldandItalics"/>
              </w:rPr>
              <w:t xml:space="preserve">mentoring </w:t>
            </w:r>
            <w:r w:rsidRPr="00D948D5">
              <w:t>relationship is identified.</w:t>
            </w:r>
          </w:p>
          <w:p w:rsidR="00000000" w:rsidRPr="00D948D5" w:rsidP="00D948D5">
            <w:pPr>
              <w:pStyle w:val="List"/>
            </w:pPr>
            <w:r w:rsidRPr="00D948D5">
              <w:t>1.2</w:t>
            </w:r>
            <w:r w:rsidRPr="00D948D5">
              <w:tab/>
            </w:r>
            <w:r w:rsidRPr="00D948D5">
              <w:t>The expectations and goals of the mentoring relationship are clarified with the other party.</w:t>
            </w:r>
          </w:p>
          <w:p w:rsidR="00000000" w:rsidRPr="00D948D5" w:rsidP="00D948D5">
            <w:pPr>
              <w:pStyle w:val="List"/>
            </w:pPr>
            <w:r w:rsidRPr="00D948D5">
              <w:t>1.3</w:t>
            </w:r>
            <w:r w:rsidRPr="00D948D5">
              <w:tab/>
              <w:t>Skill sets that may be shared within the objectives/goals of the mentoring relationship are identified and confirmed.</w:t>
            </w:r>
          </w:p>
          <w:p w:rsidR="00000000" w:rsidP="00D948D5">
            <w:pPr>
              <w:pStyle w:val="List"/>
              <w:rPr>
                <w:lang w:val="en-NZ"/>
              </w:rPr>
            </w:pPr>
            <w:r w:rsidRPr="00D948D5">
              <w:t>1.4</w:t>
            </w:r>
            <w:r w:rsidRPr="00D948D5">
              <w:tab/>
              <w:t xml:space="preserve">A </w:t>
            </w:r>
            <w:r w:rsidRPr="00D948D5">
              <w:rPr>
                <w:rStyle w:val="BoldandItalics"/>
              </w:rPr>
              <w:t xml:space="preserve">mentoring agreement/contract </w:t>
            </w:r>
            <w:r w:rsidRPr="00D948D5">
              <w:t>is neg</w:t>
            </w:r>
            <w:r w:rsidRPr="00D948D5">
              <w:t xml:space="preserve">otiated and agreed in accordance with the identified need, personal expectations and </w:t>
            </w:r>
            <w:r w:rsidRPr="00D948D5">
              <w:rPr>
                <w:rStyle w:val="BoldandItalics"/>
              </w:rPr>
              <w:t>cultural or other considerations</w:t>
            </w:r>
            <w:r w:rsidRPr="00D948D5">
              <w:rPr>
                <w:rStyle w:val="Emphasis"/>
              </w:rPr>
              <w:t>.</w:t>
            </w:r>
          </w:p>
        </w:tc>
      </w:tr>
      <w:tr w:rsidTr="00E13DF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948D5">
            <w:pPr>
              <w:pStyle w:val="List"/>
              <w:rPr>
                <w:lang w:val="en-NZ"/>
              </w:rPr>
            </w:pPr>
            <w:r w:rsidRPr="00D948D5">
              <w:rPr>
                <w:rStyle w:val="SpecialBold"/>
              </w:rPr>
              <w:t>2</w:t>
            </w:r>
            <w:r w:rsidRPr="00D948D5">
              <w:t xml:space="preserve">. </w:t>
            </w:r>
            <w:r w:rsidRPr="00D948D5">
              <w:tab/>
            </w:r>
            <w:r w:rsidRPr="00D948D5">
              <w:rPr>
                <w:rStyle w:val="SpecialBold"/>
              </w:rPr>
              <w:t>Develop a mentoring plan</w:t>
            </w:r>
            <w:r w:rsidRPr="00D948D5">
              <w:t>/</w:t>
            </w:r>
            <w:r w:rsidRPr="00D948D5">
              <w:rPr>
                <w:rStyle w:val="SpecialBold"/>
              </w:rPr>
              <w:t>framework</w:t>
            </w:r>
            <w:r w:rsidRPr="00D948D5">
              <w:t xml:space="preserve"> </w:t>
            </w:r>
          </w:p>
        </w:tc>
        <w:tc>
          <w:tcPr>
            <w:tcW w:w="6662" w:type="dxa"/>
            <w:tcBorders>
              <w:top w:val="nil"/>
              <w:left w:val="nil"/>
              <w:bottom w:val="nil"/>
              <w:right w:val="nil"/>
            </w:tcBorders>
            <w:tcMar>
              <w:top w:w="0" w:type="dxa"/>
              <w:left w:w="62" w:type="dxa"/>
              <w:bottom w:w="0" w:type="dxa"/>
              <w:right w:w="62" w:type="dxa"/>
            </w:tcMar>
          </w:tcPr>
          <w:p w:rsidR="00000000" w:rsidRPr="00D948D5" w:rsidP="00D948D5">
            <w:pPr>
              <w:pStyle w:val="List"/>
            </w:pPr>
            <w:r w:rsidRPr="00D948D5">
              <w:t>2.1</w:t>
            </w:r>
            <w:r w:rsidRPr="00D948D5">
              <w:tab/>
              <w:t>The scope and boundaries of the mentoring relationship are identified in accordance with org</w:t>
            </w:r>
            <w:r w:rsidRPr="00D948D5">
              <w:t>anisational procedures.</w:t>
            </w:r>
          </w:p>
          <w:p w:rsidR="00000000" w:rsidRPr="00D948D5" w:rsidP="00D948D5">
            <w:pPr>
              <w:pStyle w:val="List"/>
            </w:pPr>
            <w:r w:rsidRPr="00D948D5">
              <w:t>2.2</w:t>
            </w:r>
            <w:r w:rsidRPr="00D948D5">
              <w:tab/>
            </w:r>
            <w:r w:rsidRPr="00D948D5">
              <w:rPr>
                <w:rStyle w:val="BoldandItalics"/>
              </w:rPr>
              <w:t xml:space="preserve">Ground rules </w:t>
            </w:r>
            <w:r w:rsidRPr="00D948D5">
              <w:t>are established and realistic expectations are negotiated.</w:t>
            </w:r>
          </w:p>
          <w:p w:rsidR="00000000" w:rsidRPr="00D948D5" w:rsidP="00D948D5">
            <w:pPr>
              <w:pStyle w:val="List"/>
            </w:pPr>
            <w:r w:rsidRPr="00D948D5">
              <w:t>2.3</w:t>
            </w:r>
            <w:r w:rsidRPr="00D948D5">
              <w:tab/>
              <w:t>Confidentiality of the relationship is established and maintained in accordance with</w:t>
            </w:r>
            <w:r w:rsidRPr="00D948D5">
              <w:rPr>
                <w:rStyle w:val="BoldandItalics"/>
              </w:rPr>
              <w:t xml:space="preserve"> legislation, policy and procedures</w:t>
            </w:r>
            <w:r w:rsidRPr="00D948D5">
              <w:rPr>
                <w:rStyle w:val="Emphasis"/>
              </w:rPr>
              <w:t>.</w:t>
            </w:r>
          </w:p>
          <w:p w:rsidR="00000000" w:rsidP="00D948D5">
            <w:pPr>
              <w:pStyle w:val="List"/>
              <w:rPr>
                <w:lang w:val="en-NZ"/>
              </w:rPr>
            </w:pPr>
            <w:r w:rsidRPr="00D948D5">
              <w:t>2.4</w:t>
            </w:r>
            <w:r w:rsidRPr="00D948D5">
              <w:tab/>
              <w:t>The perceptions of others o</w:t>
            </w:r>
            <w:r w:rsidRPr="00D948D5">
              <w:t>utside the mentoring relationship are managed in accordance with organisational procedures.</w:t>
            </w:r>
          </w:p>
        </w:tc>
      </w:tr>
      <w:tr w:rsidTr="00E13DF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948D5">
            <w:pPr>
              <w:pStyle w:val="List"/>
              <w:rPr>
                <w:lang w:val="en-NZ"/>
              </w:rPr>
            </w:pPr>
            <w:r w:rsidRPr="00D948D5">
              <w:rPr>
                <w:rStyle w:val="SpecialBold"/>
              </w:rPr>
              <w:t>3</w:t>
            </w:r>
            <w:r w:rsidRPr="00D948D5">
              <w:t xml:space="preserve">. </w:t>
            </w:r>
            <w:r w:rsidRPr="00D948D5">
              <w:tab/>
            </w:r>
            <w:r w:rsidRPr="00D948D5">
              <w:rPr>
                <w:rStyle w:val="SpecialBold"/>
              </w:rPr>
              <w:t>Facilitate mentoring relationship</w:t>
            </w:r>
            <w:r w:rsidRPr="00D948D5">
              <w:t xml:space="preserve"> </w:t>
            </w:r>
          </w:p>
        </w:tc>
        <w:tc>
          <w:tcPr>
            <w:tcW w:w="6662" w:type="dxa"/>
            <w:tcBorders>
              <w:top w:val="nil"/>
              <w:left w:val="nil"/>
              <w:bottom w:val="nil"/>
              <w:right w:val="nil"/>
            </w:tcBorders>
            <w:tcMar>
              <w:top w:w="0" w:type="dxa"/>
              <w:left w:w="62" w:type="dxa"/>
              <w:bottom w:w="0" w:type="dxa"/>
              <w:right w:w="62" w:type="dxa"/>
            </w:tcMar>
          </w:tcPr>
          <w:p w:rsidR="00000000" w:rsidRPr="00D948D5" w:rsidP="00D948D5">
            <w:pPr>
              <w:pStyle w:val="List"/>
            </w:pPr>
            <w:r w:rsidRPr="00D948D5">
              <w:t>3.1</w:t>
            </w:r>
            <w:r w:rsidRPr="00D948D5">
              <w:tab/>
              <w:t>Confidence, self esteem, respect and trust are developed in the mentoring relationship.</w:t>
            </w:r>
          </w:p>
          <w:p w:rsidR="00000000" w:rsidRPr="00D948D5" w:rsidP="00D948D5">
            <w:pPr>
              <w:pStyle w:val="List"/>
            </w:pPr>
            <w:r w:rsidRPr="00D948D5">
              <w:t>3.2</w:t>
            </w:r>
            <w:r w:rsidRPr="00D948D5">
              <w:tab/>
              <w:t>Personal experiences and kno</w:t>
            </w:r>
            <w:r w:rsidRPr="00D948D5">
              <w:t>wledge are shared with the person being mentored in accordance with agreed objectives.</w:t>
            </w:r>
          </w:p>
          <w:p w:rsidR="00000000" w:rsidRPr="00D948D5" w:rsidP="00D948D5">
            <w:pPr>
              <w:pStyle w:val="List"/>
            </w:pPr>
            <w:r w:rsidRPr="00D948D5">
              <w:t>3.3</w:t>
            </w:r>
            <w:r w:rsidRPr="00D948D5">
              <w:tab/>
              <w:t>The person being mentored is supported to develop/use skills in problem solving and decision making.</w:t>
            </w:r>
          </w:p>
          <w:p w:rsidR="00000000" w:rsidRPr="00D948D5" w:rsidP="00D948D5">
            <w:pPr>
              <w:pStyle w:val="List"/>
            </w:pPr>
            <w:r w:rsidRPr="00D948D5">
              <w:t>3.4</w:t>
            </w:r>
            <w:r w:rsidRPr="00D948D5">
              <w:tab/>
            </w:r>
            <w:r w:rsidRPr="00D948D5">
              <w:t>Personal and professional networks are used to assist/support the person being mentored.</w:t>
            </w:r>
          </w:p>
          <w:p w:rsidR="00000000" w:rsidRPr="00D948D5" w:rsidP="00D948D5">
            <w:pPr>
              <w:pStyle w:val="List"/>
            </w:pPr>
            <w:r w:rsidRPr="00D948D5">
              <w:t>3.5</w:t>
            </w:r>
            <w:r w:rsidRPr="00D948D5">
              <w:tab/>
              <w:t>The person being mentored is assisted to identify and access opportunities for development.</w:t>
            </w:r>
          </w:p>
          <w:p w:rsidR="00000000" w:rsidP="00D948D5">
            <w:pPr>
              <w:pStyle w:val="List"/>
              <w:rPr>
                <w:lang w:val="en-NZ"/>
              </w:rPr>
            </w:pPr>
            <w:r w:rsidRPr="00D948D5">
              <w:t>3.6</w:t>
            </w:r>
            <w:r w:rsidRPr="00D948D5">
              <w:tab/>
            </w:r>
            <w:r w:rsidRPr="00D948D5">
              <w:rPr>
                <w:rStyle w:val="BoldandItalics"/>
              </w:rPr>
              <w:t xml:space="preserve">Techniques </w:t>
            </w:r>
            <w:r w:rsidRPr="00D948D5">
              <w:t>are used for resolving differences/problems without dama</w:t>
            </w:r>
            <w:r w:rsidRPr="00D948D5">
              <w:t>ging the relationship, or assistance is obtained in accordance with organisational policy and procedures.</w:t>
            </w:r>
          </w:p>
        </w:tc>
      </w:tr>
      <w:tr w:rsidTr="00E13DF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948D5">
            <w:pPr>
              <w:pStyle w:val="List"/>
              <w:rPr>
                <w:lang w:val="en-NZ"/>
              </w:rPr>
            </w:pPr>
            <w:r w:rsidRPr="00D948D5">
              <w:rPr>
                <w:rStyle w:val="SpecialBold"/>
              </w:rPr>
              <w:t>4</w:t>
            </w:r>
            <w:r w:rsidRPr="00D948D5">
              <w:t xml:space="preserve">. </w:t>
            </w:r>
            <w:r w:rsidRPr="00D948D5">
              <w:tab/>
            </w:r>
            <w:r w:rsidRPr="00D948D5">
              <w:rPr>
                <w:rStyle w:val="SpecialBold"/>
              </w:rPr>
              <w:t>Monitor mentoring relationship</w:t>
            </w:r>
            <w:r w:rsidRPr="00D948D5">
              <w:t xml:space="preserve"> </w:t>
            </w:r>
          </w:p>
        </w:tc>
        <w:tc>
          <w:tcPr>
            <w:tcW w:w="6662" w:type="dxa"/>
            <w:tcBorders>
              <w:top w:val="nil"/>
              <w:left w:val="nil"/>
              <w:bottom w:val="nil"/>
              <w:right w:val="nil"/>
            </w:tcBorders>
            <w:tcMar>
              <w:top w:w="0" w:type="dxa"/>
              <w:left w:w="62" w:type="dxa"/>
              <w:bottom w:w="0" w:type="dxa"/>
              <w:right w:w="62" w:type="dxa"/>
            </w:tcMar>
          </w:tcPr>
          <w:p w:rsidR="00000000" w:rsidRPr="00D948D5" w:rsidP="00D948D5">
            <w:pPr>
              <w:pStyle w:val="List"/>
            </w:pPr>
            <w:r w:rsidRPr="00D948D5">
              <w:t>4.1</w:t>
            </w:r>
            <w:r w:rsidRPr="00D948D5">
              <w:tab/>
              <w:t>Planning assistance and guidance are provided as requested by the person being mentored in a form and style t</w:t>
            </w:r>
            <w:r w:rsidRPr="00D948D5">
              <w:t>o suit their requirements.</w:t>
            </w:r>
          </w:p>
          <w:p w:rsidR="00000000" w:rsidRPr="00D948D5" w:rsidP="00D948D5">
            <w:pPr>
              <w:pStyle w:val="List"/>
            </w:pPr>
            <w:r w:rsidRPr="00D948D5">
              <w:t>4.2</w:t>
            </w:r>
            <w:r w:rsidRPr="00D948D5">
              <w:tab/>
              <w:t>Feedback is provided to the person being mentored on progress towards achieving the expectations and goals of the mentoring process.</w:t>
            </w:r>
          </w:p>
          <w:p w:rsidR="00000000" w:rsidRPr="00D948D5" w:rsidP="00D948D5">
            <w:pPr>
              <w:pStyle w:val="List"/>
            </w:pPr>
            <w:r w:rsidRPr="00D948D5">
              <w:t>4.3</w:t>
            </w:r>
            <w:r w:rsidRPr="00D948D5">
              <w:tab/>
              <w:t>Changes in the mentoring relationship are recognised and discussed.</w:t>
            </w:r>
          </w:p>
          <w:p w:rsidR="00000000" w:rsidP="00D948D5">
            <w:pPr>
              <w:pStyle w:val="List"/>
              <w:rPr>
                <w:lang w:val="en-NZ"/>
              </w:rPr>
            </w:pPr>
            <w:r w:rsidRPr="00D948D5">
              <w:t>4.4</w:t>
            </w:r>
            <w:r w:rsidRPr="00D948D5">
              <w:tab/>
              <w:t>Closure of the m</w:t>
            </w:r>
            <w:r w:rsidRPr="00D948D5">
              <w:t>entoring arrangement is negotiated and managed once objectives have been met or either party wishes to withdraw.</w:t>
            </w:r>
          </w:p>
        </w:tc>
      </w:tr>
      <w:tr w:rsidTr="00E13DF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948D5">
            <w:pPr>
              <w:pStyle w:val="List"/>
              <w:rPr>
                <w:lang w:val="en-NZ"/>
              </w:rPr>
            </w:pPr>
            <w:r w:rsidRPr="00D948D5">
              <w:rPr>
                <w:rStyle w:val="SpecialBold"/>
              </w:rPr>
              <w:t>5</w:t>
            </w:r>
            <w:r w:rsidRPr="00D948D5">
              <w:t xml:space="preserve">. </w:t>
            </w:r>
            <w:r w:rsidRPr="00D948D5">
              <w:tab/>
            </w:r>
            <w:r w:rsidRPr="00D948D5">
              <w:rPr>
                <w:rStyle w:val="SpecialBold"/>
              </w:rPr>
              <w:t>Evaluate effectiveness of mentoring</w:t>
            </w:r>
            <w:r w:rsidRPr="00D948D5">
              <w:t xml:space="preserve"> </w:t>
            </w:r>
          </w:p>
        </w:tc>
        <w:tc>
          <w:tcPr>
            <w:tcW w:w="6662" w:type="dxa"/>
            <w:tcBorders>
              <w:top w:val="nil"/>
              <w:left w:val="nil"/>
              <w:bottom w:val="nil"/>
              <w:right w:val="nil"/>
            </w:tcBorders>
            <w:tcMar>
              <w:top w:w="0" w:type="dxa"/>
              <w:left w:w="62" w:type="dxa"/>
              <w:bottom w:w="0" w:type="dxa"/>
              <w:right w:w="62" w:type="dxa"/>
            </w:tcMar>
          </w:tcPr>
          <w:p w:rsidR="00000000" w:rsidRPr="00D948D5" w:rsidP="00D948D5">
            <w:pPr>
              <w:pStyle w:val="List"/>
            </w:pPr>
            <w:r w:rsidRPr="00D948D5">
              <w:t>5.1</w:t>
            </w:r>
            <w:r w:rsidRPr="00D948D5">
              <w:tab/>
              <w:t xml:space="preserve">The </w:t>
            </w:r>
            <w:r w:rsidRPr="00D948D5">
              <w:rPr>
                <w:rStyle w:val="BoldandItalics"/>
              </w:rPr>
              <w:t xml:space="preserve">benefits </w:t>
            </w:r>
            <w:r w:rsidRPr="00D948D5">
              <w:t>gained from the mentoring process are established and discussed.</w:t>
            </w:r>
          </w:p>
          <w:p w:rsidR="00000000" w:rsidRPr="00D948D5" w:rsidP="00D948D5">
            <w:pPr>
              <w:pStyle w:val="List"/>
            </w:pPr>
            <w:r w:rsidRPr="00D948D5">
              <w:t>5.2</w:t>
            </w:r>
            <w:r w:rsidRPr="00D948D5">
              <w:tab/>
              <w:t xml:space="preserve">The </w:t>
            </w:r>
            <w:r w:rsidRPr="00D948D5">
              <w:rPr>
                <w:rStyle w:val="BoldandItalics"/>
              </w:rPr>
              <w:t>personal be</w:t>
            </w:r>
            <w:r w:rsidRPr="00D948D5">
              <w:rPr>
                <w:rStyle w:val="BoldandItalics"/>
              </w:rPr>
              <w:t>nefits</w:t>
            </w:r>
            <w:r w:rsidRPr="00D948D5">
              <w:t xml:space="preserve"> gained from providing mentoring are reflected on and articulated.</w:t>
            </w:r>
          </w:p>
          <w:p w:rsidR="00000000" w:rsidRPr="00D948D5" w:rsidP="00D948D5">
            <w:pPr>
              <w:pStyle w:val="List"/>
            </w:pPr>
            <w:r w:rsidRPr="00D948D5">
              <w:t>5.3</w:t>
            </w:r>
            <w:r w:rsidRPr="00D948D5">
              <w:tab/>
              <w:t xml:space="preserve">The benefits and outcomes of the mentoring arrangement for the </w:t>
            </w:r>
            <w:r w:rsidRPr="00D948D5">
              <w:rPr>
                <w:rStyle w:val="BoldandItalics"/>
              </w:rPr>
              <w:t xml:space="preserve">organisation </w:t>
            </w:r>
            <w:r w:rsidRPr="00D948D5">
              <w:t xml:space="preserve">are identified and reported in accordance with organisational policy and procedures to improve </w:t>
            </w:r>
            <w:r w:rsidRPr="00D948D5">
              <w:t>the mentoring system/program.</w:t>
            </w:r>
          </w:p>
        </w:tc>
      </w:tr>
    </w:tbl>
    <w:p w:rsidR="00000000" w:rsidRPr="00D948D5" w:rsidP="00D948D5">
      <w:pPr>
        <w:pStyle w:val="BodyText"/>
      </w:pPr>
    </w:p>
    <w:p w:rsidR="00000000" w:rsidRPr="00D948D5" w:rsidP="00D948D5">
      <w:pPr>
        <w:pStyle w:val="AllowPageBreak"/>
      </w:pPr>
    </w:p>
    <w:p w:rsidR="00000000" w:rsidRPr="00D948D5" w:rsidP="00D948D5">
      <w:pPr>
        <w:pStyle w:val="Heading1"/>
      </w:pPr>
      <w:bookmarkStart w:id="9" w:name="O_493165"/>
      <w:bookmarkEnd w:id="9"/>
      <w:r w:rsidRPr="00D948D5">
        <w:t>Required Skills and Knowledge</w:t>
      </w:r>
    </w:p>
    <w:tbl>
      <w:tblPr>
        <w:tblW w:w="0" w:type="auto"/>
        <w:tblLayout w:type="fixed"/>
        <w:tblCellMar>
          <w:left w:w="62" w:type="dxa"/>
          <w:right w:w="62" w:type="dxa"/>
        </w:tblCellMar>
        <w:tblLook w:val="0000"/>
      </w:tblPr>
      <w:tblGrid>
        <w:gridCol w:w="8512"/>
        <w:gridCol w:w="41"/>
      </w:tblGrid>
      <w:tr w:rsidTr="00E13DF0">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D948D5">
            <w:pPr>
              <w:pStyle w:val="BodyText"/>
              <w:rPr>
                <w:lang w:val="en-NZ"/>
              </w:rPr>
            </w:pPr>
            <w:r w:rsidRPr="00D948D5">
              <w:t>This section describes the essential skills and knowledge and their level, required for this unit.</w:t>
            </w:r>
          </w:p>
        </w:tc>
      </w:tr>
      <w:tr w:rsidTr="00E13DF0">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D948D5" w:rsidP="00D948D5">
            <w:pPr>
              <w:pStyle w:val="BodyText"/>
            </w:pPr>
            <w:r w:rsidRPr="00D948D5">
              <w:rPr>
                <w:rStyle w:val="SpecialBold"/>
              </w:rPr>
              <w:t>Skill requirements</w:t>
            </w:r>
          </w:p>
          <w:p w:rsidR="00000000" w:rsidRPr="00D948D5" w:rsidP="00D948D5">
            <w:pPr>
              <w:pStyle w:val="BodyText"/>
            </w:pPr>
            <w:r w:rsidRPr="00D948D5">
              <w:t>Look for evidence that confirms skills in:</w:t>
            </w:r>
          </w:p>
          <w:p w:rsidR="00000000" w:rsidRPr="00D948D5" w:rsidP="00D948D5">
            <w:pPr>
              <w:pStyle w:val="ListBullet"/>
            </w:pPr>
            <w:r w:rsidRPr="00D948D5">
              <w:t xml:space="preserve">applying legislation, regulations and policies relating to the provision of workplace mentoring in the public sector </w:t>
            </w:r>
          </w:p>
          <w:p w:rsidR="00000000" w:rsidRPr="00D948D5" w:rsidP="00D948D5">
            <w:pPr>
              <w:pStyle w:val="ListBullet"/>
            </w:pPr>
            <w:r w:rsidRPr="00D948D5">
              <w:t>developing empathy</w:t>
            </w:r>
          </w:p>
          <w:p w:rsidR="00000000" w:rsidRPr="00D948D5" w:rsidP="00D948D5">
            <w:pPr>
              <w:pStyle w:val="ListBullet"/>
            </w:pPr>
            <w:r w:rsidRPr="00D948D5">
              <w:t xml:space="preserve">networking </w:t>
            </w:r>
          </w:p>
          <w:p w:rsidR="00000000" w:rsidRPr="00D948D5" w:rsidP="00D948D5">
            <w:pPr>
              <w:pStyle w:val="ListBullet"/>
            </w:pPr>
            <w:r w:rsidRPr="00D948D5">
              <w:t xml:space="preserve">planning and time management </w:t>
            </w:r>
          </w:p>
          <w:p w:rsidR="00000000" w:rsidRPr="00D948D5" w:rsidP="00D948D5">
            <w:pPr>
              <w:pStyle w:val="ListBullet"/>
            </w:pPr>
            <w:r w:rsidRPr="00D948D5">
              <w:t>thinking laterally</w:t>
            </w:r>
          </w:p>
          <w:p w:rsidR="00000000" w:rsidRPr="00D948D5" w:rsidP="00D948D5">
            <w:pPr>
              <w:pStyle w:val="ListBullet"/>
            </w:pPr>
            <w:r w:rsidRPr="00D948D5">
              <w:t>motivating others</w:t>
            </w:r>
          </w:p>
          <w:p w:rsidR="00000000" w:rsidRPr="00D948D5" w:rsidP="00D948D5">
            <w:pPr>
              <w:pStyle w:val="ListBullet"/>
            </w:pPr>
            <w:r w:rsidRPr="00D948D5">
              <w:t>setting goals</w:t>
            </w:r>
          </w:p>
          <w:p w:rsidR="00000000" w:rsidRPr="00D948D5" w:rsidP="00D948D5">
            <w:pPr>
              <w:pStyle w:val="ListBullet"/>
            </w:pPr>
            <w:r w:rsidRPr="00D948D5">
              <w:t>reflecting</w:t>
            </w:r>
          </w:p>
          <w:p w:rsidR="00000000" w:rsidRPr="00D948D5" w:rsidP="00D948D5">
            <w:pPr>
              <w:pStyle w:val="ListBullet"/>
            </w:pPr>
            <w:r w:rsidRPr="00D948D5">
              <w:t>problem solving</w:t>
            </w:r>
          </w:p>
          <w:p w:rsidR="00000000" w:rsidRPr="00D948D5" w:rsidP="00D948D5">
            <w:pPr>
              <w:pStyle w:val="ListBullet"/>
            </w:pPr>
            <w:r w:rsidRPr="00D948D5">
              <w:t>engaging in relationship building including trust, confidentiality and rapport building</w:t>
            </w:r>
          </w:p>
          <w:p w:rsidR="00000000" w:rsidRPr="00D948D5" w:rsidP="00D948D5">
            <w:pPr>
              <w:pStyle w:val="ListBullet"/>
            </w:pPr>
            <w:r w:rsidRPr="00D948D5">
              <w:t>using a range of communication strategies including listening, questioning, giving and receiving feedback</w:t>
            </w:r>
          </w:p>
          <w:p w:rsidR="00000000" w:rsidRPr="00D948D5" w:rsidP="00D948D5">
            <w:pPr>
              <w:pStyle w:val="ListBullet"/>
            </w:pPr>
            <w:r w:rsidRPr="00D948D5">
              <w:t>responding to diversity, including gender and disability</w:t>
            </w:r>
          </w:p>
          <w:p w:rsidR="00000000" w:rsidP="00D948D5">
            <w:pPr>
              <w:pStyle w:val="ListBullet"/>
              <w:rPr>
                <w:lang w:val="en-NZ"/>
              </w:rPr>
            </w:pPr>
            <w:r w:rsidRPr="00D948D5">
              <w:t>applying procedures relating to occupational health and safety and environmental legislation in the context of workplace mentoring</w:t>
            </w:r>
          </w:p>
        </w:tc>
      </w:tr>
      <w:tr w:rsidTr="00E13DF0">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D948D5" w:rsidP="00D948D5">
            <w:pPr>
              <w:pStyle w:val="BodyText"/>
            </w:pPr>
            <w:r w:rsidRPr="00D948D5">
              <w:rPr>
                <w:rStyle w:val="SpecialBold"/>
              </w:rPr>
              <w:t>Knowledge requirements</w:t>
            </w:r>
          </w:p>
          <w:p w:rsidR="00000000" w:rsidRPr="00D948D5" w:rsidP="00D948D5">
            <w:pPr>
              <w:pStyle w:val="BodyText"/>
            </w:pPr>
            <w:r w:rsidRPr="00D948D5">
              <w:t>Look for evidence that confirms knowledge and understanding of:</w:t>
            </w:r>
          </w:p>
          <w:p w:rsidR="00000000" w:rsidRPr="00D948D5" w:rsidP="00D948D5">
            <w:pPr>
              <w:pStyle w:val="ListBullet"/>
            </w:pPr>
            <w:r w:rsidRPr="00D948D5">
              <w:t xml:space="preserve">legislation, regulations, policies, </w:t>
            </w:r>
            <w:r w:rsidRPr="00D948D5">
              <w:t>procedures and guidelines relating to the provision of workplace mentoring in the public sector</w:t>
            </w:r>
          </w:p>
          <w:p w:rsidR="00000000" w:rsidRPr="00D948D5" w:rsidP="00D948D5">
            <w:pPr>
              <w:pStyle w:val="ListBullet"/>
            </w:pPr>
            <w:r w:rsidRPr="00D948D5">
              <w:t>cultural diversity related to mentoring</w:t>
            </w:r>
          </w:p>
          <w:p w:rsidR="00000000" w:rsidRPr="00D948D5" w:rsidP="00D948D5">
            <w:pPr>
              <w:pStyle w:val="ListBullet"/>
            </w:pPr>
            <w:r w:rsidRPr="00D948D5">
              <w:t>codes of conduct</w:t>
            </w:r>
          </w:p>
          <w:p w:rsidR="00000000" w:rsidRPr="00D948D5" w:rsidP="00D948D5">
            <w:pPr>
              <w:pStyle w:val="ListBullet"/>
            </w:pPr>
            <w:r w:rsidRPr="00D948D5">
              <w:t>codes of ethics</w:t>
            </w:r>
          </w:p>
          <w:p w:rsidR="00000000" w:rsidRPr="00D948D5" w:rsidP="00D948D5">
            <w:pPr>
              <w:pStyle w:val="ListBullet"/>
            </w:pPr>
            <w:r w:rsidRPr="00D948D5">
              <w:t>learning styles</w:t>
            </w:r>
          </w:p>
          <w:p w:rsidR="00000000" w:rsidRPr="00D948D5" w:rsidP="00D948D5">
            <w:pPr>
              <w:pStyle w:val="ListBullet"/>
            </w:pPr>
            <w:r w:rsidRPr="00D948D5">
              <w:t>mentoring methodologies and strategies</w:t>
            </w:r>
          </w:p>
          <w:p w:rsidR="00000000" w:rsidRPr="00D948D5" w:rsidP="00D948D5">
            <w:pPr>
              <w:pStyle w:val="ListBullet"/>
            </w:pPr>
            <w:r w:rsidRPr="00D948D5">
              <w:t>acceptable behaviour in the ment</w:t>
            </w:r>
            <w:r w:rsidRPr="00D948D5">
              <w:t>oring relationship</w:t>
            </w:r>
          </w:p>
          <w:p w:rsidR="00000000" w:rsidRPr="00D948D5" w:rsidP="00D948D5">
            <w:pPr>
              <w:pStyle w:val="ListBullet"/>
            </w:pPr>
            <w:r w:rsidRPr="00D948D5">
              <w:t>equal employment opportunity, equity and diversity principles</w:t>
            </w:r>
          </w:p>
          <w:p w:rsidR="00000000" w:rsidRPr="00D948D5" w:rsidP="00D948D5">
            <w:pPr>
              <w:pStyle w:val="ListBullet"/>
            </w:pPr>
            <w:r w:rsidRPr="00D948D5">
              <w:t>public sector legislation such as occupational health and safety and environmental legislation in the context of workplace mentoring</w:t>
            </w:r>
          </w:p>
        </w:tc>
      </w:tr>
    </w:tbl>
    <w:p w:rsidR="00000000" w:rsidRPr="00D948D5" w:rsidP="00D948D5">
      <w:pPr>
        <w:pStyle w:val="BodyText"/>
      </w:pPr>
    </w:p>
    <w:p w:rsidR="00000000" w:rsidRPr="00D948D5" w:rsidP="00D948D5">
      <w:pPr>
        <w:pStyle w:val="AllowPageBreak"/>
      </w:pPr>
    </w:p>
    <w:p w:rsidR="00000000" w:rsidRPr="00D948D5" w:rsidP="00D948D5">
      <w:pPr>
        <w:pStyle w:val="Heading1"/>
      </w:pPr>
      <w:bookmarkStart w:id="10" w:name="O_493162"/>
      <w:bookmarkEnd w:id="10"/>
      <w:r w:rsidRPr="00D948D5">
        <w:t>Evidence Guide</w:t>
      </w:r>
    </w:p>
    <w:tbl>
      <w:tblPr>
        <w:tblW w:w="9322" w:type="dxa"/>
        <w:tblLayout w:type="fixed"/>
        <w:tblCellMar>
          <w:left w:w="62" w:type="dxa"/>
          <w:right w:w="62" w:type="dxa"/>
        </w:tblCellMar>
        <w:tblLook w:val="0000"/>
      </w:tblPr>
      <w:tblGrid>
        <w:gridCol w:w="2660"/>
        <w:gridCol w:w="6662"/>
      </w:tblGrid>
      <w:tr w:rsidTr="00E13DF0">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D948D5">
            <w:pPr>
              <w:pStyle w:val="BodyText"/>
              <w:rPr>
                <w:lang w:val="en-NZ"/>
              </w:rPr>
            </w:pPr>
            <w:r w:rsidRPr="00D948D5">
              <w:t>The Evidence Guide specifies the evidence required to demonstrate achievement in the unit of competency as a whole. It must be read in conjunction with the Unit descriptor, Performance Criteria, the Range Statement and the Assessment Guidelines for the Pub</w:t>
            </w:r>
            <w:r w:rsidRPr="00D948D5">
              <w:t>lic Sector Training Package.</w:t>
            </w:r>
          </w:p>
        </w:tc>
      </w:tr>
      <w:tr w:rsidTr="00E13DF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D948D5" w:rsidP="00D948D5">
            <w:pPr>
              <w:pStyle w:val="BodyText"/>
            </w:pPr>
            <w:r w:rsidRPr="00D948D5">
              <w:rPr>
                <w:rStyle w:val="SpecialBold"/>
              </w:rPr>
              <w:t>Units to be assessed together</w:t>
            </w:r>
            <w:r w:rsidRPr="00D948D5">
              <w:t xml:space="preserve"> </w:t>
            </w:r>
          </w:p>
        </w:tc>
        <w:tc>
          <w:tcPr>
            <w:tcW w:w="6662" w:type="dxa"/>
            <w:tcBorders>
              <w:top w:val="nil"/>
              <w:left w:val="nil"/>
              <w:bottom w:val="nil"/>
              <w:right w:val="nil"/>
            </w:tcBorders>
            <w:tcMar>
              <w:top w:w="0" w:type="dxa"/>
              <w:left w:w="62" w:type="dxa"/>
              <w:bottom w:w="0" w:type="dxa"/>
              <w:right w:w="62" w:type="dxa"/>
            </w:tcMar>
          </w:tcPr>
          <w:p w:rsidR="00000000" w:rsidRPr="00D948D5" w:rsidP="00D948D5">
            <w:pPr>
              <w:pStyle w:val="ListBullet"/>
            </w:pPr>
            <w:r w:rsidRPr="00D948D5">
              <w:rPr>
                <w:rStyle w:val="Emphasis"/>
              </w:rPr>
              <w:t>Pre</w:t>
            </w:r>
            <w:r w:rsidRPr="00D948D5">
              <w:t>-</w:t>
            </w:r>
            <w:r w:rsidRPr="00D948D5">
              <w:rPr>
                <w:rStyle w:val="Emphasis"/>
              </w:rPr>
              <w:t>requisite</w:t>
            </w:r>
            <w:r w:rsidRPr="00D948D5">
              <w:t xml:space="preserve"> units that </w:t>
            </w:r>
            <w:r w:rsidRPr="00D948D5">
              <w:rPr>
                <w:rStyle w:val="Underline"/>
              </w:rPr>
              <w:t>must</w:t>
            </w:r>
            <w:r w:rsidRPr="00D948D5">
              <w:t xml:space="preserve"> be achieved </w:t>
            </w:r>
            <w:r w:rsidRPr="00D948D5">
              <w:rPr>
                <w:rStyle w:val="Underline"/>
              </w:rPr>
              <w:t>prior</w:t>
            </w:r>
            <w:r w:rsidRPr="00D948D5">
              <w:t xml:space="preserve"> to this unit:</w:t>
            </w:r>
            <w:r w:rsidRPr="00D948D5">
              <w:rPr>
                <w:rStyle w:val="Emphasis"/>
              </w:rPr>
              <w:t>Nil</w:t>
            </w:r>
          </w:p>
          <w:p w:rsidR="00000000" w:rsidRPr="00D948D5" w:rsidP="00D948D5">
            <w:pPr>
              <w:pStyle w:val="ListBullet"/>
            </w:pPr>
            <w:r w:rsidRPr="00D948D5">
              <w:rPr>
                <w:rStyle w:val="Emphasis"/>
              </w:rPr>
              <w:t>Co</w:t>
            </w:r>
            <w:r w:rsidRPr="00D948D5">
              <w:t>-</w:t>
            </w:r>
            <w:r w:rsidRPr="00D948D5">
              <w:rPr>
                <w:rStyle w:val="Emphasis"/>
              </w:rPr>
              <w:t>requisite</w:t>
            </w:r>
            <w:r w:rsidRPr="00D948D5">
              <w:t xml:space="preserve"> units that </w:t>
            </w:r>
            <w:r w:rsidRPr="00D948D5">
              <w:rPr>
                <w:rStyle w:val="Underline"/>
              </w:rPr>
              <w:t>must</w:t>
            </w:r>
            <w:r w:rsidRPr="00D948D5">
              <w:t xml:space="preserve"> be assessed </w:t>
            </w:r>
            <w:r w:rsidRPr="00D948D5">
              <w:rPr>
                <w:rStyle w:val="Underline"/>
              </w:rPr>
              <w:t>with</w:t>
            </w:r>
            <w:r w:rsidRPr="00D948D5">
              <w:t xml:space="preserve"> this unit:</w:t>
            </w:r>
            <w:r w:rsidRPr="00D948D5">
              <w:rPr>
                <w:rStyle w:val="Emphasis"/>
              </w:rPr>
              <w:t>Nil</w:t>
            </w:r>
          </w:p>
          <w:p w:rsidR="00000000" w:rsidRPr="00D948D5" w:rsidP="00D948D5">
            <w:pPr>
              <w:pStyle w:val="ListBullet"/>
            </w:pPr>
            <w:r w:rsidRPr="00D948D5">
              <w:rPr>
                <w:rStyle w:val="Emphasis"/>
              </w:rPr>
              <w:t>Co</w:t>
            </w:r>
            <w:r w:rsidRPr="00D948D5">
              <w:t>-</w:t>
            </w:r>
            <w:r w:rsidRPr="00D948D5">
              <w:rPr>
                <w:rStyle w:val="Emphasis"/>
              </w:rPr>
              <w:t>assessed units</w:t>
            </w:r>
            <w:r w:rsidRPr="00D948D5">
              <w:t xml:space="preserve"> that </w:t>
            </w:r>
            <w:r w:rsidRPr="00D948D5">
              <w:rPr>
                <w:rStyle w:val="Underline"/>
              </w:rPr>
              <w:t>may</w:t>
            </w:r>
            <w:r w:rsidRPr="00D948D5">
              <w:t xml:space="preserve"> be assessed with this unit to increase th</w:t>
            </w:r>
            <w:r w:rsidRPr="00D948D5">
              <w:t>e efficiency and realism of the assessment process include, but are not limited to:</w:t>
            </w:r>
          </w:p>
          <w:p w:rsidR="00000000" w:rsidRPr="00D948D5" w:rsidP="00D948D5">
            <w:pPr>
              <w:pStyle w:val="ListBullet2"/>
            </w:pPr>
            <w:r w:rsidRPr="00D948D5">
              <w:t>PSPETHC401A Uphold and support the values and principles of public service</w:t>
            </w:r>
          </w:p>
          <w:p w:rsidR="00000000" w:rsidRPr="00D948D5" w:rsidP="00D948D5">
            <w:pPr>
              <w:pStyle w:val="ListBullet2"/>
            </w:pPr>
            <w:r w:rsidRPr="00D948D5">
              <w:t>PSPGOV405B Provide input to change processes</w:t>
            </w:r>
          </w:p>
          <w:p w:rsidR="00000000" w:rsidRPr="00D948D5" w:rsidP="00D948D5">
            <w:pPr>
              <w:pStyle w:val="ListBullet2"/>
            </w:pPr>
            <w:r w:rsidRPr="00D948D5">
              <w:t xml:space="preserve">PSPGOV406B Gather and analyse information </w:t>
            </w:r>
          </w:p>
          <w:p w:rsidR="00000000" w:rsidRPr="00D948D5" w:rsidP="00D948D5">
            <w:pPr>
              <w:pStyle w:val="ListBullet2"/>
            </w:pPr>
            <w:r w:rsidRPr="00D948D5">
              <w:t xml:space="preserve">PSPGOV408A Value diversity </w:t>
            </w:r>
          </w:p>
          <w:p w:rsidR="00000000" w:rsidRPr="00D948D5" w:rsidP="00D948D5">
            <w:pPr>
              <w:pStyle w:val="ListBullet2"/>
            </w:pPr>
            <w:r w:rsidRPr="00D948D5">
              <w:t>PSPGOV411A Deal with conflict</w:t>
            </w:r>
          </w:p>
          <w:p w:rsidR="00000000" w:rsidRPr="00D948D5" w:rsidP="00D948D5">
            <w:pPr>
              <w:pStyle w:val="ListBullet2"/>
            </w:pPr>
            <w:r w:rsidRPr="00D948D5">
              <w:t>PSPGOV412A Use advanced workplace communication strategies</w:t>
            </w:r>
          </w:p>
          <w:p w:rsidR="00000000" w:rsidRPr="00D948D5" w:rsidP="00D948D5">
            <w:pPr>
              <w:pStyle w:val="ListBullet2"/>
            </w:pPr>
            <w:r w:rsidRPr="00D948D5">
              <w:t>PSPGOV416A Monitor performance and provide feedback</w:t>
            </w:r>
          </w:p>
          <w:p w:rsidR="00000000" w:rsidRPr="00D948D5" w:rsidP="00D948D5">
            <w:pPr>
              <w:pStyle w:val="ListBullet2"/>
            </w:pPr>
            <w:r w:rsidRPr="00D948D5">
              <w:t>PSPGOV418A Develop internal and external networks</w:t>
            </w:r>
          </w:p>
          <w:p w:rsidR="00000000" w:rsidRPr="00D948D5" w:rsidP="00D948D5">
            <w:pPr>
              <w:pStyle w:val="ListBullet2"/>
            </w:pPr>
            <w:r w:rsidRPr="00D948D5">
              <w:t>PSPLEGN401A Encourage compliance with</w:t>
            </w:r>
            <w:r w:rsidRPr="00D948D5">
              <w:t xml:space="preserve"> legislation in the public sector</w:t>
            </w:r>
          </w:p>
          <w:p w:rsidR="00000000" w:rsidP="00D948D5">
            <w:pPr>
              <w:pStyle w:val="ListBullet2"/>
              <w:rPr>
                <w:lang w:val="en-NZ"/>
              </w:rPr>
            </w:pPr>
            <w:r w:rsidRPr="00D948D5">
              <w:t>PSPOHS401B Implement workplace safety procedures and programs</w:t>
            </w:r>
          </w:p>
        </w:tc>
      </w:tr>
      <w:tr w:rsidTr="00E13DF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948D5">
            <w:pPr>
              <w:pStyle w:val="BodyText"/>
              <w:rPr>
                <w:lang w:val="en-NZ"/>
              </w:rPr>
            </w:pPr>
            <w:r w:rsidRPr="00D948D5">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D948D5" w:rsidP="00D948D5">
            <w:pPr>
              <w:pStyle w:val="BodyText"/>
            </w:pPr>
            <w:r w:rsidRPr="00D948D5">
              <w:t>In addition to integrated demonstration of the elements and their related performance criteria, look for evidence that confir</w:t>
            </w:r>
            <w:r w:rsidRPr="00D948D5">
              <w:t>ms:</w:t>
            </w:r>
          </w:p>
          <w:p w:rsidR="00000000" w:rsidRPr="00D948D5" w:rsidP="00D948D5">
            <w:pPr>
              <w:pStyle w:val="ListBullet"/>
            </w:pPr>
            <w:r w:rsidRPr="00D948D5">
              <w:t xml:space="preserve">the knowledge requirements of this unit </w:t>
            </w:r>
          </w:p>
          <w:p w:rsidR="00000000" w:rsidRPr="00D948D5" w:rsidP="00D948D5">
            <w:pPr>
              <w:pStyle w:val="ListBullet"/>
            </w:pPr>
            <w:r w:rsidRPr="00D948D5">
              <w:t>the skill requirements of this unit</w:t>
            </w:r>
          </w:p>
          <w:p w:rsidR="00000000" w:rsidRPr="00D948D5" w:rsidP="00D948D5">
            <w:pPr>
              <w:pStyle w:val="ListBullet"/>
            </w:pPr>
            <w:r w:rsidRPr="00D948D5">
              <w:t xml:space="preserve">application of Employability Skills as they relate to this unit </w:t>
            </w:r>
          </w:p>
          <w:p w:rsidR="00000000" w:rsidP="00D948D5">
            <w:pPr>
              <w:pStyle w:val="ListBullet"/>
              <w:rPr>
                <w:lang w:val="en-NZ"/>
              </w:rPr>
            </w:pPr>
            <w:r w:rsidRPr="00D948D5">
              <w:t>provision of workplace mentoring in a range of (3 or more) contexts (or occasions, over time)</w:t>
            </w:r>
          </w:p>
        </w:tc>
      </w:tr>
      <w:tr w:rsidTr="00E13DF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948D5">
            <w:pPr>
              <w:pStyle w:val="BodyText"/>
              <w:rPr>
                <w:lang w:val="en-NZ"/>
              </w:rPr>
            </w:pPr>
            <w:r w:rsidRPr="00D948D5">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D948D5" w:rsidP="00D948D5">
            <w:pPr>
              <w:pStyle w:val="BodyText"/>
            </w:pPr>
            <w:r w:rsidRPr="00D948D5">
              <w:t>These resources include:</w:t>
            </w:r>
          </w:p>
          <w:p w:rsidR="00000000" w:rsidRPr="00D948D5" w:rsidP="00D948D5">
            <w:pPr>
              <w:pStyle w:val="ListBullet"/>
            </w:pPr>
            <w:r w:rsidRPr="00D948D5">
              <w:t>legislation, policy, procedures and protocols relating to the provision of workplace mentoring, including organisation-specific documents where possible</w:t>
            </w:r>
          </w:p>
          <w:p w:rsidR="00000000" w:rsidRPr="00D948D5" w:rsidP="00D948D5">
            <w:pPr>
              <w:pStyle w:val="ListBullet"/>
            </w:pPr>
            <w:r w:rsidRPr="00D948D5">
              <w:t>current workplace mentoring method</w:t>
            </w:r>
            <w:r w:rsidRPr="00D948D5">
              <w:t>ologies and strategies</w:t>
            </w:r>
          </w:p>
          <w:p w:rsidR="00000000" w:rsidP="00D948D5">
            <w:pPr>
              <w:pStyle w:val="ListBullet"/>
              <w:rPr>
                <w:lang w:val="en-NZ"/>
              </w:rPr>
            </w:pPr>
            <w:r w:rsidRPr="00D948D5">
              <w:t>case studies and workplace scenarios to capture the range of mentoring situations likely to be encountered in the public sector</w:t>
            </w:r>
          </w:p>
        </w:tc>
      </w:tr>
      <w:tr w:rsidTr="00E13DF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948D5">
            <w:pPr>
              <w:pStyle w:val="BodyText"/>
              <w:rPr>
                <w:lang w:val="en-NZ"/>
              </w:rPr>
            </w:pPr>
            <w:r w:rsidRPr="00D948D5">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D948D5" w:rsidP="00D948D5">
            <w:pPr>
              <w:pStyle w:val="BodyText"/>
            </w:pPr>
            <w:r w:rsidRPr="00D948D5">
              <w:t xml:space="preserve">Valid assessment of this unit requires: </w:t>
            </w:r>
          </w:p>
          <w:p w:rsidR="00000000" w:rsidRPr="00D948D5" w:rsidP="00D948D5">
            <w:pPr>
              <w:pStyle w:val="ListBullet"/>
            </w:pPr>
            <w:r w:rsidRPr="00D948D5">
              <w:t>a workplace environment or on</w:t>
            </w:r>
            <w:r w:rsidRPr="00D948D5">
              <w:t>e that closely resembles normal work practice and replicates the range of conditions likely to be encountered when providing workplace mentoring, including coping with difficulties, irregularities and breakdowns in routine</w:t>
            </w:r>
          </w:p>
          <w:p w:rsidR="00000000" w:rsidRPr="00D948D5" w:rsidP="00D948D5">
            <w:pPr>
              <w:pStyle w:val="ListBullet"/>
            </w:pPr>
            <w:r w:rsidRPr="00D948D5">
              <w:t xml:space="preserve">provision of workplace mentoring </w:t>
            </w:r>
            <w:r w:rsidRPr="00D948D5">
              <w:t>in a range of (3 or more) contexts (or occasions, over time)</w:t>
            </w:r>
          </w:p>
          <w:p w:rsidR="00000000" w:rsidRPr="00D948D5" w:rsidP="00D948D5">
            <w:pPr>
              <w:pStyle w:val="BodyText"/>
            </w:pPr>
            <w:r w:rsidRPr="00D948D5">
              <w:t>Assessment methods should reflect workplace demands, such as literacy, and the needs of particular groups, such as:</w:t>
            </w:r>
          </w:p>
          <w:p w:rsidR="00000000" w:rsidRPr="00D948D5" w:rsidP="00D948D5">
            <w:pPr>
              <w:pStyle w:val="ListBullet"/>
            </w:pPr>
            <w:r w:rsidRPr="00D948D5">
              <w:t>people with disabilities</w:t>
            </w:r>
          </w:p>
          <w:p w:rsidR="00000000" w:rsidRPr="00D948D5" w:rsidP="00D948D5">
            <w:pPr>
              <w:pStyle w:val="ListBullet"/>
            </w:pPr>
            <w:r w:rsidRPr="00D948D5">
              <w:t>people from culturally and linguistically diverse backgrounds</w:t>
            </w:r>
          </w:p>
          <w:p w:rsidR="00000000" w:rsidRPr="00D948D5" w:rsidP="00D948D5">
            <w:pPr>
              <w:pStyle w:val="ListBullet"/>
            </w:pPr>
            <w:r w:rsidRPr="00D948D5">
              <w:t>Aboriginal and Torres Strait Islander people</w:t>
            </w:r>
          </w:p>
          <w:p w:rsidR="00000000" w:rsidRPr="00D948D5" w:rsidP="00D948D5">
            <w:pPr>
              <w:pStyle w:val="ListBullet"/>
            </w:pPr>
            <w:r w:rsidRPr="00D948D5">
              <w:t>women</w:t>
            </w:r>
          </w:p>
          <w:p w:rsidR="00000000" w:rsidRPr="00D948D5" w:rsidP="00D948D5">
            <w:pPr>
              <w:pStyle w:val="ListBullet"/>
            </w:pPr>
            <w:r w:rsidRPr="00D948D5">
              <w:t>young people</w:t>
            </w:r>
          </w:p>
          <w:p w:rsidR="00000000" w:rsidRPr="00D948D5" w:rsidP="00D948D5">
            <w:pPr>
              <w:pStyle w:val="ListBullet"/>
            </w:pPr>
            <w:r w:rsidRPr="00D948D5">
              <w:t>older people</w:t>
            </w:r>
          </w:p>
          <w:p w:rsidR="00000000" w:rsidRPr="00D948D5" w:rsidP="00D948D5">
            <w:pPr>
              <w:pStyle w:val="ListBullet"/>
            </w:pPr>
            <w:r w:rsidRPr="00D948D5">
              <w:t>people in rural and remote locations.</w:t>
            </w:r>
          </w:p>
          <w:p w:rsidR="00000000" w:rsidRPr="00D948D5" w:rsidP="00D948D5">
            <w:pPr>
              <w:pStyle w:val="BodyText"/>
            </w:pPr>
            <w:r w:rsidRPr="00D948D5">
              <w:t>Assessment methods suitable for valid and reliable assessment of this competenc</w:t>
            </w:r>
            <w:r w:rsidRPr="00D948D5">
              <w:t xml:space="preserve">y may include, but are not limited to, a combination of 2 or more of: </w:t>
            </w:r>
          </w:p>
          <w:p w:rsidR="00000000" w:rsidRPr="00D948D5" w:rsidP="00D948D5">
            <w:pPr>
              <w:pStyle w:val="ListBullet"/>
            </w:pPr>
            <w:r w:rsidRPr="00D948D5">
              <w:t>case studies</w:t>
            </w:r>
          </w:p>
          <w:p w:rsidR="00000000" w:rsidRPr="00D948D5" w:rsidP="00D948D5">
            <w:pPr>
              <w:pStyle w:val="ListBullet"/>
            </w:pPr>
            <w:r w:rsidRPr="00D948D5">
              <w:t xml:space="preserve">portfolios </w:t>
            </w:r>
          </w:p>
          <w:p w:rsidR="00000000" w:rsidRPr="00D948D5" w:rsidP="00D948D5">
            <w:pPr>
              <w:pStyle w:val="ListBullet"/>
            </w:pPr>
            <w:r w:rsidRPr="00D948D5">
              <w:t>projects</w:t>
            </w:r>
          </w:p>
          <w:p w:rsidR="00000000" w:rsidRPr="00D948D5" w:rsidP="00D948D5">
            <w:pPr>
              <w:pStyle w:val="ListBullet"/>
            </w:pPr>
            <w:r w:rsidRPr="00D948D5">
              <w:t>questioning</w:t>
            </w:r>
          </w:p>
          <w:p w:rsidR="00000000" w:rsidRPr="00D948D5" w:rsidP="00D948D5">
            <w:pPr>
              <w:pStyle w:val="ListBullet"/>
            </w:pPr>
            <w:r w:rsidRPr="00D948D5">
              <w:t>scenarios</w:t>
            </w:r>
          </w:p>
          <w:p w:rsidR="00000000" w:rsidRPr="00D948D5" w:rsidP="00D948D5">
            <w:pPr>
              <w:pStyle w:val="ListBullet"/>
            </w:pPr>
            <w:r w:rsidRPr="00D948D5">
              <w:t>simulation or role plays</w:t>
            </w:r>
          </w:p>
          <w:p w:rsidR="00000000" w:rsidP="00D948D5">
            <w:pPr>
              <w:pStyle w:val="ListBullet"/>
              <w:rPr>
                <w:lang w:val="en-NZ"/>
              </w:rPr>
            </w:pPr>
            <w:r w:rsidRPr="00D948D5">
              <w:t>authenticated evidence from the workplace and/or training courses</w:t>
            </w:r>
          </w:p>
        </w:tc>
      </w:tr>
      <w:tr w:rsidTr="00E13DF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948D5">
            <w:pPr>
              <w:pStyle w:val="BodyText"/>
              <w:rPr>
                <w:lang w:val="en-NZ"/>
              </w:rPr>
            </w:pPr>
            <w:r w:rsidRPr="00D948D5">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D948D5" w:rsidP="00D948D5">
            <w:pPr>
              <w:pStyle w:val="BodyText"/>
            </w:pPr>
            <w:r w:rsidRPr="00D948D5">
              <w:t>Evidence must be gathered over time in a range of contexts to ensure the person can achieve the unit outcome and apply the competency in different situations or environments</w:t>
            </w:r>
          </w:p>
        </w:tc>
      </w:tr>
    </w:tbl>
    <w:p w:rsidR="00000000" w:rsidRPr="00D948D5" w:rsidP="00D948D5">
      <w:pPr>
        <w:pStyle w:val="BodyText"/>
      </w:pPr>
    </w:p>
    <w:p w:rsidR="00000000" w:rsidRPr="00D948D5" w:rsidP="00D948D5">
      <w:pPr>
        <w:pStyle w:val="AllowPageBreak"/>
      </w:pPr>
    </w:p>
    <w:p w:rsidR="00000000" w:rsidRPr="00D948D5" w:rsidP="00D948D5">
      <w:pPr>
        <w:pStyle w:val="Heading1"/>
      </w:pPr>
      <w:bookmarkStart w:id="11" w:name="O_493163"/>
      <w:bookmarkEnd w:id="11"/>
      <w:r w:rsidRPr="00D948D5">
        <w:t>Range Statement</w:t>
      </w:r>
    </w:p>
    <w:tbl>
      <w:tblPr>
        <w:tblW w:w="9322" w:type="dxa"/>
        <w:tblLayout w:type="fixed"/>
        <w:tblCellMar>
          <w:left w:w="62" w:type="dxa"/>
          <w:right w:w="62" w:type="dxa"/>
        </w:tblCellMar>
        <w:tblLook w:val="0000"/>
      </w:tblPr>
      <w:tblGrid>
        <w:gridCol w:w="2660"/>
        <w:gridCol w:w="6662"/>
      </w:tblGrid>
      <w:tr w:rsidTr="00E13DF0">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8D5">
            <w:pPr>
              <w:pStyle w:val="BodyText"/>
              <w:rPr>
                <w:lang w:val="en-NZ"/>
              </w:rPr>
            </w:pPr>
            <w:r w:rsidRPr="00D948D5">
              <w:t>The Range Statement provides information about the context in which the unit of competency is carried out. The variables cater for differences between States and Territories and the Commonwealth, and between organisations and workplaces. They allow for dif</w:t>
            </w:r>
            <w:r w:rsidRPr="00D948D5">
              <w:t>ferent work requirements, work practices and knowledge. The Range Statement also provides a focus for assessment. It relates to the unit as a whole. Text in</w:t>
            </w:r>
            <w:r w:rsidRPr="00D948D5">
              <w:rPr>
                <w:rStyle w:val="BoldandItalics"/>
              </w:rPr>
              <w:t xml:space="preserve"> bold italics </w:t>
            </w:r>
            <w:r w:rsidRPr="00D948D5">
              <w:t>in the Performance Criteria is explained here.</w:t>
            </w:r>
          </w:p>
        </w:tc>
      </w:tr>
      <w:tr w:rsidTr="00E13DF0">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8D5">
            <w:pPr>
              <w:pStyle w:val="BodyText"/>
              <w:rPr>
                <w:lang w:val="en-NZ"/>
              </w:rPr>
            </w:pPr>
            <w:r w:rsidRPr="00D948D5">
              <w:rPr>
                <w:rStyle w:val="BoldandItalics"/>
              </w:rPr>
              <w:t>Mentoring: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8D5" w:rsidP="00D948D5">
            <w:pPr>
              <w:pStyle w:val="ListBullet"/>
            </w:pPr>
            <w:r w:rsidRPr="00D948D5">
              <w:t xml:space="preserve">has a long-term focus on </w:t>
            </w:r>
            <w:r w:rsidRPr="00D948D5">
              <w:t>personal growth and learning</w:t>
            </w:r>
          </w:p>
          <w:p w:rsidR="00000000" w:rsidRPr="00D948D5" w:rsidP="00D948D5">
            <w:pPr>
              <w:pStyle w:val="ListBullet"/>
            </w:pPr>
            <w:r w:rsidRPr="00D948D5">
              <w:t>includes a wide range of learning oriented to:</w:t>
            </w:r>
          </w:p>
          <w:p w:rsidR="00000000" w:rsidRPr="00D948D5" w:rsidP="00D948D5">
            <w:pPr>
              <w:pStyle w:val="ListBullet2"/>
            </w:pPr>
            <w:r w:rsidRPr="00D948D5">
              <w:t>exchange of wisdom</w:t>
            </w:r>
          </w:p>
          <w:p w:rsidR="00000000" w:rsidRPr="00D948D5" w:rsidP="00D948D5">
            <w:pPr>
              <w:pStyle w:val="ListBullet2"/>
            </w:pPr>
            <w:r w:rsidRPr="00D948D5">
              <w:t>support</w:t>
            </w:r>
          </w:p>
          <w:p w:rsidR="00000000" w:rsidRPr="00D948D5" w:rsidP="00D948D5">
            <w:pPr>
              <w:pStyle w:val="ListBullet2"/>
            </w:pPr>
            <w:r w:rsidRPr="00D948D5">
              <w:t>guidance in personal or career growth</w:t>
            </w:r>
          </w:p>
          <w:p w:rsidR="00000000" w:rsidRPr="00D948D5" w:rsidP="00D948D5">
            <w:pPr>
              <w:pStyle w:val="ListBullet"/>
            </w:pPr>
            <w:r w:rsidRPr="00D948D5">
              <w:t>is a relationship, not just a procedure or activity</w:t>
            </w:r>
          </w:p>
          <w:p w:rsidR="00000000" w:rsidRPr="00D948D5" w:rsidP="00D948D5">
            <w:pPr>
              <w:pStyle w:val="ListBullet"/>
            </w:pPr>
            <w:r w:rsidRPr="00D948D5">
              <w:t>is one person professionally assisting the professional development of another</w:t>
            </w:r>
          </w:p>
          <w:p w:rsidR="00000000" w:rsidRPr="00D948D5" w:rsidP="00D948D5">
            <w:pPr>
              <w:pStyle w:val="ListBullet"/>
            </w:pPr>
            <w:r w:rsidRPr="00D948D5">
              <w:t>is a developmental effort to build skills and knowledge for advancement based on merit, rather than alliances/politically-based partnerships to advance careers based on politics</w:t>
            </w:r>
            <w:r w:rsidRPr="00D948D5">
              <w:t xml:space="preserve"> rather than aptitude</w:t>
            </w:r>
          </w:p>
          <w:p w:rsidR="00000000" w:rsidRPr="00D948D5" w:rsidP="00D948D5">
            <w:pPr>
              <w:pStyle w:val="ListBullet"/>
            </w:pPr>
            <w:r w:rsidRPr="00D948D5">
              <w:t>is provided by a mentor who:</w:t>
            </w:r>
          </w:p>
          <w:p w:rsidR="00000000" w:rsidRPr="00D948D5" w:rsidP="00D948D5">
            <w:pPr>
              <w:pStyle w:val="ListBullet2"/>
            </w:pPr>
            <w:r w:rsidRPr="00D948D5">
              <w:t>facilitates the growth of the person being mentored</w:t>
            </w:r>
          </w:p>
          <w:p w:rsidR="00000000" w:rsidRPr="00D948D5" w:rsidP="00D948D5">
            <w:pPr>
              <w:pStyle w:val="ListBullet2"/>
            </w:pPr>
            <w:r w:rsidRPr="00D948D5">
              <w:t>provides information, guidance and constructive comments</w:t>
            </w:r>
          </w:p>
          <w:p w:rsidR="00000000" w:rsidRPr="00D948D5" w:rsidP="00D948D5">
            <w:pPr>
              <w:pStyle w:val="ListBullet2"/>
            </w:pPr>
            <w:r w:rsidRPr="00D948D5">
              <w:t>evaluates the plans of the person being mentored, decisions, goals and objectives</w:t>
            </w:r>
          </w:p>
          <w:p w:rsidR="00000000" w:rsidRPr="00D948D5" w:rsidP="00D948D5">
            <w:pPr>
              <w:pStyle w:val="ListBullet2"/>
            </w:pPr>
            <w:r w:rsidRPr="00D948D5">
              <w:t>supports, enc</w:t>
            </w:r>
            <w:r w:rsidRPr="00D948D5">
              <w:t>ourages and, where necessary, highlights shortfalls in agreed performance</w:t>
            </w:r>
          </w:p>
          <w:p w:rsidR="00000000" w:rsidRPr="00D948D5" w:rsidP="00D948D5">
            <w:pPr>
              <w:pStyle w:val="ListBullet2"/>
            </w:pPr>
            <w:r w:rsidRPr="00D948D5">
              <w:t>maintains confidentiality in the relationship</w:t>
            </w:r>
          </w:p>
          <w:p w:rsidR="00000000" w:rsidRPr="00D948D5" w:rsidP="00D948D5">
            <w:pPr>
              <w:pStyle w:val="ListBullet2"/>
            </w:pPr>
            <w:r w:rsidRPr="00D948D5">
              <w:t>does NOT take over problems and try to solve them</w:t>
            </w:r>
          </w:p>
          <w:p w:rsidR="00000000" w:rsidRPr="00D948D5" w:rsidP="00D948D5">
            <w:pPr>
              <w:pStyle w:val="ListBullet2"/>
            </w:pPr>
            <w:r w:rsidRPr="00D948D5">
              <w:t>does NOT give advice, criticisms or solutions, but supports the person being mentored to make their own decisions</w:t>
            </w:r>
          </w:p>
          <w:p w:rsidR="00000000" w:rsidP="00D948D5">
            <w:pPr>
              <w:pStyle w:val="ListBullet2"/>
              <w:rPr>
                <w:lang w:val="en-NZ"/>
              </w:rPr>
            </w:pPr>
            <w:r w:rsidRPr="00D948D5">
              <w:t>is not the direct manager of the person being mentored</w:t>
            </w:r>
          </w:p>
        </w:tc>
      </w:tr>
      <w:tr w:rsidTr="00E13DF0">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8D5">
            <w:pPr>
              <w:pStyle w:val="BodyText"/>
              <w:rPr>
                <w:lang w:val="en-NZ"/>
              </w:rPr>
            </w:pPr>
            <w:r w:rsidRPr="00D948D5">
              <w:rPr>
                <w:rStyle w:val="BoldandItalics"/>
              </w:rPr>
              <w:t>Mentoring agreement</w:t>
            </w:r>
            <w:r w:rsidRPr="00D948D5">
              <w:t>/</w:t>
            </w:r>
            <w:r w:rsidRPr="00D948D5">
              <w:rPr>
                <w:rStyle w:val="BoldandItalics"/>
              </w:rPr>
              <w:t xml:space="preserve">contract </w:t>
            </w:r>
            <w:r w:rsidRPr="00D948D5">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8D5" w:rsidP="00D948D5">
            <w:pPr>
              <w:pStyle w:val="ListBullet"/>
            </w:pPr>
            <w:r w:rsidRPr="00D948D5">
              <w:t>explicit expectations/purpose</w:t>
            </w:r>
          </w:p>
          <w:p w:rsidR="00000000" w:rsidRPr="00D948D5" w:rsidP="00D948D5">
            <w:pPr>
              <w:pStyle w:val="ListBullet"/>
            </w:pPr>
            <w:r w:rsidRPr="00D948D5">
              <w:t>well-defined objectives</w:t>
            </w:r>
          </w:p>
          <w:p w:rsidR="00000000" w:rsidRPr="00D948D5" w:rsidP="00D948D5">
            <w:pPr>
              <w:pStyle w:val="ListBullet"/>
            </w:pPr>
            <w:r w:rsidRPr="00D948D5">
              <w:t>issues (past, present, future) that may constrain achievement of the objectives</w:t>
            </w:r>
          </w:p>
          <w:p w:rsidR="00000000" w:rsidRPr="00D948D5" w:rsidP="00D948D5">
            <w:pPr>
              <w:pStyle w:val="ListBullet"/>
            </w:pPr>
            <w:r w:rsidRPr="00D948D5">
              <w:t>clear statement of what the mentor will and will not do</w:t>
            </w:r>
          </w:p>
          <w:p w:rsidR="00000000" w:rsidRPr="00D948D5" w:rsidP="00D948D5">
            <w:pPr>
              <w:pStyle w:val="ListBullet"/>
            </w:pPr>
            <w:r w:rsidRPr="00D948D5">
              <w:t>goals set by the organisation</w:t>
            </w:r>
          </w:p>
          <w:p w:rsidR="00000000" w:rsidRPr="00D948D5" w:rsidP="00D948D5">
            <w:pPr>
              <w:pStyle w:val="ListBullet"/>
            </w:pPr>
            <w:r w:rsidRPr="00D948D5">
              <w:t>expected timeframe/time commitments</w:t>
            </w:r>
          </w:p>
          <w:p w:rsidR="00000000" w:rsidP="00D948D5">
            <w:pPr>
              <w:pStyle w:val="ListBullet"/>
              <w:rPr>
                <w:lang w:val="en-NZ"/>
              </w:rPr>
            </w:pPr>
            <w:r w:rsidRPr="00D948D5">
              <w:t>meeting arrangements - face-to</w:t>
            </w:r>
            <w:r w:rsidRPr="00D948D5">
              <w:t>-face, distance, email</w:t>
            </w:r>
          </w:p>
        </w:tc>
      </w:tr>
      <w:tr w:rsidTr="00E13DF0">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8D5">
            <w:pPr>
              <w:pStyle w:val="BodyText"/>
              <w:rPr>
                <w:lang w:val="en-NZ"/>
              </w:rPr>
            </w:pPr>
            <w:r w:rsidRPr="00D948D5">
              <w:rPr>
                <w:rStyle w:val="BoldandItalics"/>
              </w:rPr>
              <w:t xml:space="preserve">Cultural or other considerations </w:t>
            </w:r>
            <w:r w:rsidRPr="00D948D5">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8D5" w:rsidP="00D948D5">
            <w:pPr>
              <w:pStyle w:val="ListBullet"/>
            </w:pPr>
            <w:r w:rsidRPr="00D948D5">
              <w:t>choosing a mentor with appropriate attributes depending on the purpose and objectives of the relationship</w:t>
            </w:r>
          </w:p>
          <w:p w:rsidR="00000000" w:rsidRPr="00D948D5" w:rsidP="00D948D5">
            <w:pPr>
              <w:pStyle w:val="ListBullet"/>
            </w:pPr>
            <w:r w:rsidRPr="00D948D5">
              <w:t>age</w:t>
            </w:r>
          </w:p>
          <w:p w:rsidR="00000000" w:rsidRPr="00D948D5" w:rsidP="00D948D5">
            <w:pPr>
              <w:pStyle w:val="ListBullet"/>
            </w:pPr>
            <w:r w:rsidRPr="00D948D5">
              <w:t>cultural background</w:t>
            </w:r>
          </w:p>
          <w:p w:rsidR="00000000" w:rsidRPr="00D948D5" w:rsidP="00D948D5">
            <w:pPr>
              <w:pStyle w:val="ListBullet"/>
            </w:pPr>
            <w:r w:rsidRPr="00D948D5">
              <w:t>educational level</w:t>
            </w:r>
          </w:p>
          <w:p w:rsidR="00000000" w:rsidRPr="00D948D5" w:rsidP="00D948D5">
            <w:pPr>
              <w:pStyle w:val="ListBullet"/>
            </w:pPr>
            <w:r w:rsidRPr="00D948D5">
              <w:t>ethnicity</w:t>
            </w:r>
          </w:p>
          <w:p w:rsidR="00000000" w:rsidRPr="00D948D5" w:rsidP="00D948D5">
            <w:pPr>
              <w:pStyle w:val="ListBullet"/>
            </w:pPr>
            <w:r w:rsidRPr="00D948D5">
              <w:t>expertise</w:t>
            </w:r>
          </w:p>
          <w:p w:rsidR="00000000" w:rsidRPr="00D948D5" w:rsidP="00D948D5">
            <w:pPr>
              <w:pStyle w:val="ListBullet"/>
            </w:pPr>
            <w:r w:rsidRPr="00D948D5">
              <w:t>family responsibi</w:t>
            </w:r>
            <w:r w:rsidRPr="00D948D5">
              <w:t>lities</w:t>
            </w:r>
          </w:p>
          <w:p w:rsidR="00000000" w:rsidRPr="00D948D5" w:rsidP="00D948D5">
            <w:pPr>
              <w:pStyle w:val="ListBullet"/>
            </w:pPr>
            <w:r w:rsidRPr="00D948D5">
              <w:t xml:space="preserve">gender </w:t>
            </w:r>
          </w:p>
          <w:p w:rsidR="00000000" w:rsidRPr="00D948D5" w:rsidP="00D948D5">
            <w:pPr>
              <w:pStyle w:val="ListBullet"/>
            </w:pPr>
            <w:r w:rsidRPr="00D948D5">
              <w:t>interests</w:t>
            </w:r>
          </w:p>
          <w:p w:rsidR="00000000" w:rsidRPr="00D948D5" w:rsidP="00D948D5">
            <w:pPr>
              <w:pStyle w:val="ListBullet"/>
            </w:pPr>
            <w:r w:rsidRPr="00D948D5">
              <w:t>interpersonal approach</w:t>
            </w:r>
          </w:p>
          <w:p w:rsidR="00000000" w:rsidRPr="00D948D5" w:rsidP="00D948D5">
            <w:pPr>
              <w:pStyle w:val="ListBullet"/>
            </w:pPr>
            <w:r w:rsidRPr="00D948D5">
              <w:t xml:space="preserve">language </w:t>
            </w:r>
          </w:p>
          <w:p w:rsidR="00000000" w:rsidRPr="00D948D5" w:rsidP="00D948D5">
            <w:pPr>
              <w:pStyle w:val="ListBullet"/>
            </w:pPr>
            <w:r w:rsidRPr="00D948D5">
              <w:t>learning/thinking styles</w:t>
            </w:r>
          </w:p>
          <w:p w:rsidR="00000000" w:rsidRPr="00D948D5" w:rsidP="00D948D5">
            <w:pPr>
              <w:pStyle w:val="ListBullet"/>
            </w:pPr>
            <w:r w:rsidRPr="00D948D5">
              <w:t>life experience</w:t>
            </w:r>
          </w:p>
          <w:p w:rsidR="00000000" w:rsidRPr="00D948D5" w:rsidP="00D948D5">
            <w:pPr>
              <w:pStyle w:val="ListBullet"/>
            </w:pPr>
            <w:r w:rsidRPr="00D948D5">
              <w:t>marital status</w:t>
            </w:r>
          </w:p>
          <w:p w:rsidR="00000000" w:rsidRPr="00D948D5" w:rsidP="00D948D5">
            <w:pPr>
              <w:pStyle w:val="ListBullet"/>
            </w:pPr>
            <w:r w:rsidRPr="00D948D5">
              <w:t>personality</w:t>
            </w:r>
          </w:p>
          <w:p w:rsidR="00000000" w:rsidRPr="00D948D5" w:rsidP="00D948D5">
            <w:pPr>
              <w:pStyle w:val="ListBullet"/>
            </w:pPr>
            <w:r w:rsidRPr="00D948D5">
              <w:t xml:space="preserve">physical ability </w:t>
            </w:r>
          </w:p>
          <w:p w:rsidR="00000000" w:rsidRPr="00D948D5" w:rsidP="00D948D5">
            <w:pPr>
              <w:pStyle w:val="ListBullet"/>
            </w:pPr>
            <w:r w:rsidRPr="00D948D5">
              <w:t>political orientation</w:t>
            </w:r>
          </w:p>
          <w:p w:rsidR="00000000" w:rsidRPr="00D948D5" w:rsidP="00D948D5">
            <w:pPr>
              <w:pStyle w:val="ListBullet"/>
            </w:pPr>
            <w:r w:rsidRPr="00D948D5">
              <w:t>religious belief</w:t>
            </w:r>
          </w:p>
          <w:p w:rsidR="00000000" w:rsidRPr="00D948D5" w:rsidP="00D948D5">
            <w:pPr>
              <w:pStyle w:val="ListBullet"/>
            </w:pPr>
            <w:r w:rsidRPr="00D948D5">
              <w:t>sexual orientation</w:t>
            </w:r>
          </w:p>
          <w:p w:rsidR="00000000" w:rsidRPr="00D948D5" w:rsidP="00D948D5">
            <w:pPr>
              <w:pStyle w:val="ListBullet"/>
            </w:pPr>
            <w:r w:rsidRPr="00D948D5">
              <w:t>socio-economic background</w:t>
            </w:r>
          </w:p>
          <w:p w:rsidR="00000000" w:rsidRPr="00D948D5" w:rsidP="00D948D5">
            <w:pPr>
              <w:pStyle w:val="ListBullet"/>
            </w:pPr>
            <w:r w:rsidRPr="00D948D5">
              <w:t>work experience</w:t>
            </w:r>
          </w:p>
          <w:p w:rsidR="00000000" w:rsidP="00D948D5">
            <w:pPr>
              <w:pStyle w:val="ListBullet"/>
              <w:rPr>
                <w:lang w:val="en-NZ"/>
              </w:rPr>
            </w:pPr>
            <w:r w:rsidRPr="00D948D5">
              <w:t>working styles</w:t>
            </w:r>
          </w:p>
        </w:tc>
      </w:tr>
      <w:tr w:rsidTr="00E13DF0">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8D5">
            <w:pPr>
              <w:pStyle w:val="BodyText"/>
              <w:rPr>
                <w:lang w:val="en-NZ"/>
              </w:rPr>
            </w:pPr>
            <w:r w:rsidRPr="00D948D5">
              <w:rPr>
                <w:rStyle w:val="BoldandItalics"/>
              </w:rPr>
              <w:t xml:space="preserve">Ground rules </w:t>
            </w:r>
            <w:r w:rsidRPr="00D948D5">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8D5" w:rsidP="00D948D5">
            <w:pPr>
              <w:pStyle w:val="ListBullet"/>
            </w:pPr>
            <w:r w:rsidRPr="00D948D5">
              <w:t>relationship is voluntary</w:t>
            </w:r>
          </w:p>
          <w:p w:rsidR="00000000" w:rsidRPr="00D948D5" w:rsidP="00D948D5">
            <w:pPr>
              <w:pStyle w:val="ListBullet"/>
            </w:pPr>
            <w:r w:rsidRPr="00D948D5">
              <w:t>mentoring partners should not be in the same chain of command</w:t>
            </w:r>
          </w:p>
          <w:p w:rsidR="00000000" w:rsidRPr="00D948D5" w:rsidP="00D948D5">
            <w:pPr>
              <w:pStyle w:val="ListBullet"/>
            </w:pPr>
            <w:r w:rsidRPr="00D948D5">
              <w:t>supervisors of both mentoring partners must approve, where mentoring arrangement is internal</w:t>
            </w:r>
          </w:p>
          <w:p w:rsidR="00000000" w:rsidRPr="00D948D5" w:rsidP="00D948D5">
            <w:pPr>
              <w:pStyle w:val="ListBullet"/>
            </w:pPr>
            <w:r w:rsidRPr="00D948D5">
              <w:t>mentor's guidance and counsel does not supersede that of the supervisor in work-related matters</w:t>
            </w:r>
          </w:p>
          <w:p w:rsidR="00000000" w:rsidRPr="00D948D5" w:rsidP="00D948D5">
            <w:pPr>
              <w:pStyle w:val="ListBullet"/>
            </w:pPr>
            <w:r w:rsidRPr="00D948D5">
              <w:t>training for mentoring partners</w:t>
            </w:r>
          </w:p>
          <w:p w:rsidR="00000000" w:rsidRPr="00D948D5" w:rsidP="00D948D5">
            <w:pPr>
              <w:pStyle w:val="ListBullet"/>
            </w:pPr>
            <w:r w:rsidRPr="00D948D5">
              <w:t>a mentoring agreement</w:t>
            </w:r>
          </w:p>
          <w:p w:rsidR="00000000" w:rsidRPr="00D948D5" w:rsidP="00D948D5">
            <w:pPr>
              <w:pStyle w:val="ListBullet"/>
            </w:pPr>
            <w:r w:rsidRPr="00D948D5">
              <w:t>active involvement of both partners in the mentoring process</w:t>
            </w:r>
          </w:p>
          <w:p w:rsidR="00000000" w:rsidRPr="00D948D5" w:rsidP="00D948D5">
            <w:pPr>
              <w:pStyle w:val="ListBullet"/>
            </w:pPr>
            <w:r w:rsidRPr="00D948D5">
              <w:t>internal or external mentoring arrangements</w:t>
            </w:r>
          </w:p>
          <w:p w:rsidR="00000000" w:rsidP="00D948D5">
            <w:pPr>
              <w:pStyle w:val="ListBullet"/>
              <w:rPr>
                <w:lang w:val="en-NZ"/>
              </w:rPr>
            </w:pPr>
            <w:r w:rsidRPr="00D948D5">
              <w:t>'</w:t>
            </w:r>
            <w:r w:rsidRPr="00D948D5">
              <w:t>no-fault divorce' provision where either party can end the relationship any time for any reason, or no reason (Gordon F Shea, 1999, Making the most of being mentored)</w:t>
            </w:r>
          </w:p>
        </w:tc>
      </w:tr>
      <w:tr w:rsidTr="00E13DF0">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8D5">
            <w:pPr>
              <w:pStyle w:val="BodyText"/>
              <w:rPr>
                <w:lang w:val="en-NZ"/>
              </w:rPr>
            </w:pPr>
            <w:r w:rsidRPr="00D948D5">
              <w:rPr>
                <w:rStyle w:val="BoldandItalics"/>
              </w:rPr>
              <w:t>Legislation</w:t>
            </w:r>
            <w:r w:rsidRPr="00D948D5">
              <w:t xml:space="preserve">, </w:t>
            </w:r>
            <w:r w:rsidRPr="00D948D5">
              <w:rPr>
                <w:rStyle w:val="BoldandItalics"/>
              </w:rPr>
              <w:t xml:space="preserve">policy and procedures </w:t>
            </w:r>
            <w:r w:rsidRPr="00D948D5">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8D5" w:rsidP="00D948D5">
            <w:pPr>
              <w:pStyle w:val="ListBullet"/>
            </w:pPr>
            <w:r w:rsidRPr="00D948D5">
              <w:t>State/Territory and Commonwealth legisl</w:t>
            </w:r>
            <w:r w:rsidRPr="00D948D5">
              <w:t>ation and regulations such as:</w:t>
            </w:r>
          </w:p>
          <w:p w:rsidR="00000000" w:rsidRPr="00D948D5" w:rsidP="00D948D5">
            <w:pPr>
              <w:pStyle w:val="ListBullet2"/>
            </w:pPr>
            <w:r w:rsidRPr="00D948D5">
              <w:t xml:space="preserve">public sector management acts </w:t>
            </w:r>
          </w:p>
          <w:p w:rsidR="00000000" w:rsidRPr="00D948D5" w:rsidP="00D948D5">
            <w:pPr>
              <w:pStyle w:val="ListBullet2"/>
            </w:pPr>
            <w:r w:rsidRPr="00D948D5">
              <w:t>privacy legislation</w:t>
            </w:r>
          </w:p>
          <w:p w:rsidR="00000000" w:rsidRPr="00D948D5" w:rsidP="00D948D5">
            <w:pPr>
              <w:pStyle w:val="ListBullet2"/>
            </w:pPr>
            <w:r w:rsidRPr="00D948D5">
              <w:t xml:space="preserve">equal employment opportunity, anti-discrimination and harassment legislation </w:t>
            </w:r>
          </w:p>
          <w:p w:rsidR="00000000" w:rsidRPr="00D948D5" w:rsidP="00D948D5">
            <w:pPr>
              <w:pStyle w:val="ListBullet2"/>
            </w:pPr>
            <w:r w:rsidRPr="00D948D5">
              <w:t>occupational health and safety legislation</w:t>
            </w:r>
          </w:p>
          <w:p w:rsidR="00000000" w:rsidRPr="00D948D5" w:rsidP="00D948D5">
            <w:pPr>
              <w:pStyle w:val="ListBullet"/>
            </w:pPr>
            <w:r w:rsidRPr="00D948D5">
              <w:t>ethics and accountability standards</w:t>
            </w:r>
          </w:p>
          <w:p w:rsidR="00000000" w:rsidRPr="00D948D5" w:rsidP="00D948D5">
            <w:pPr>
              <w:pStyle w:val="ListBullet"/>
            </w:pPr>
            <w:r w:rsidRPr="00D948D5">
              <w:t>public sector standards</w:t>
            </w:r>
          </w:p>
          <w:p w:rsidR="00000000" w:rsidP="00D948D5">
            <w:pPr>
              <w:pStyle w:val="ListBullet"/>
              <w:rPr>
                <w:lang w:val="en-NZ"/>
              </w:rPr>
            </w:pPr>
            <w:r w:rsidRPr="00D948D5">
              <w:t>organisational policy, procedures and protocols</w:t>
            </w:r>
          </w:p>
        </w:tc>
      </w:tr>
      <w:tr w:rsidTr="00E13DF0">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8D5">
            <w:pPr>
              <w:pStyle w:val="BodyText"/>
              <w:rPr>
                <w:lang w:val="en-NZ"/>
              </w:rPr>
            </w:pPr>
            <w:r w:rsidRPr="00D948D5">
              <w:rPr>
                <w:rStyle w:val="BoldandItalics"/>
              </w:rPr>
              <w:t xml:space="preserve">Techniques </w:t>
            </w:r>
            <w:r w:rsidRPr="00D948D5">
              <w:t>for resolving differences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8D5" w:rsidP="00D948D5">
            <w:pPr>
              <w:pStyle w:val="ListBullet"/>
            </w:pPr>
            <w:r w:rsidRPr="00D948D5">
              <w:t>finding a mutually beneficial solution</w:t>
            </w:r>
          </w:p>
          <w:p w:rsidR="00000000" w:rsidRPr="00D948D5" w:rsidP="00D948D5">
            <w:pPr>
              <w:pStyle w:val="ListBullet"/>
            </w:pPr>
            <w:r w:rsidRPr="00D948D5">
              <w:t>self-disclosure</w:t>
            </w:r>
          </w:p>
          <w:p w:rsidR="00000000" w:rsidRPr="00D948D5" w:rsidP="00D948D5">
            <w:pPr>
              <w:pStyle w:val="ListBullet"/>
            </w:pPr>
            <w:r w:rsidRPr="00D948D5">
              <w:t>inviting discussion</w:t>
            </w:r>
          </w:p>
          <w:p w:rsidR="00000000" w:rsidRPr="00D948D5" w:rsidP="00D948D5">
            <w:pPr>
              <w:pStyle w:val="ListBullet"/>
            </w:pPr>
            <w:r w:rsidRPr="00D948D5">
              <w:t xml:space="preserve">providing explanations </w:t>
            </w:r>
          </w:p>
          <w:p w:rsidR="00000000" w:rsidRPr="00D948D5" w:rsidP="00D948D5">
            <w:pPr>
              <w:pStyle w:val="ListBullet"/>
            </w:pPr>
            <w:r w:rsidRPr="00D948D5">
              <w:t xml:space="preserve">not taking it personally when information provided is rejected </w:t>
            </w:r>
          </w:p>
          <w:p w:rsidR="00000000" w:rsidRPr="00D948D5" w:rsidP="00D948D5">
            <w:pPr>
              <w:pStyle w:val="ListBullet"/>
            </w:pPr>
            <w:r w:rsidRPr="00D948D5">
              <w:t>not laying blame</w:t>
            </w:r>
          </w:p>
          <w:p w:rsidR="00000000" w:rsidRPr="00D948D5" w:rsidP="00D948D5">
            <w:pPr>
              <w:pStyle w:val="ListBullet"/>
            </w:pPr>
            <w:r w:rsidRPr="00D948D5">
              <w:t>using 'I' messages</w:t>
            </w:r>
          </w:p>
          <w:p w:rsidR="00000000" w:rsidRPr="00D948D5" w:rsidP="00D948D5">
            <w:pPr>
              <w:pStyle w:val="ListBullet"/>
            </w:pPr>
            <w:r w:rsidRPr="00D948D5">
              <w:t>accessing assistance</w:t>
            </w:r>
          </w:p>
          <w:p w:rsidR="00000000" w:rsidP="00D948D5">
            <w:pPr>
              <w:pStyle w:val="ListBullet"/>
              <w:rPr>
                <w:lang w:val="en-NZ"/>
              </w:rPr>
            </w:pPr>
            <w:r w:rsidRPr="00D948D5">
              <w:t>withdrawing from the mentoring arrangement</w:t>
            </w:r>
          </w:p>
        </w:tc>
      </w:tr>
      <w:tr w:rsidTr="00E13DF0">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8D5">
            <w:pPr>
              <w:pStyle w:val="BodyText"/>
              <w:rPr>
                <w:lang w:val="en-NZ"/>
              </w:rPr>
            </w:pPr>
            <w:r w:rsidRPr="00D948D5">
              <w:rPr>
                <w:rStyle w:val="BoldandItalics"/>
              </w:rPr>
              <w:t>Benefits</w:t>
            </w:r>
            <w:r w:rsidRPr="00D948D5">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8D5" w:rsidP="00D948D5">
            <w:pPr>
              <w:pStyle w:val="ListBullet"/>
            </w:pPr>
            <w:r w:rsidRPr="00D948D5">
              <w:t>empowerment</w:t>
            </w:r>
          </w:p>
          <w:p w:rsidR="00000000" w:rsidRPr="00D948D5" w:rsidP="00D948D5">
            <w:pPr>
              <w:pStyle w:val="ListBullet"/>
            </w:pPr>
            <w:r w:rsidRPr="00D948D5">
              <w:t>opportunity to acquire competencies and professional exp</w:t>
            </w:r>
            <w:r w:rsidRPr="00D948D5">
              <w:t>erience</w:t>
            </w:r>
          </w:p>
          <w:p w:rsidR="00000000" w:rsidRPr="00D948D5" w:rsidP="00D948D5">
            <w:pPr>
              <w:pStyle w:val="ListBullet"/>
            </w:pPr>
            <w:r w:rsidRPr="00D948D5">
              <w:t>insights into the organisational culture, attitudes, protocols and expected behaviours</w:t>
            </w:r>
          </w:p>
          <w:p w:rsidR="00000000" w:rsidRPr="00D948D5" w:rsidP="00D948D5">
            <w:pPr>
              <w:pStyle w:val="ListBullet"/>
            </w:pPr>
            <w:r w:rsidRPr="00D948D5">
              <w:t>increased potential for career mobility and promotion</w:t>
            </w:r>
          </w:p>
          <w:p w:rsidR="00000000" w:rsidRPr="00D948D5" w:rsidP="00D948D5">
            <w:pPr>
              <w:pStyle w:val="ListBullet"/>
            </w:pPr>
            <w:r w:rsidRPr="00D948D5">
              <w:t>a supportive environment in which successes and failures can be evaluated</w:t>
            </w:r>
          </w:p>
          <w:p w:rsidR="00000000" w:rsidRPr="00D948D5" w:rsidP="00D948D5">
            <w:pPr>
              <w:pStyle w:val="ListBullet"/>
            </w:pPr>
            <w:r w:rsidRPr="00D948D5">
              <w:t>networking opportunities</w:t>
            </w:r>
          </w:p>
          <w:p w:rsidR="00000000" w:rsidRPr="00D948D5" w:rsidP="00D948D5">
            <w:pPr>
              <w:pStyle w:val="ListBullet"/>
            </w:pPr>
            <w:r w:rsidRPr="00D948D5">
              <w:t>development of professional abilities and self-confidence</w:t>
            </w:r>
          </w:p>
          <w:p w:rsidR="00000000" w:rsidRPr="00D948D5" w:rsidP="00D948D5">
            <w:pPr>
              <w:pStyle w:val="ListBullet"/>
            </w:pPr>
            <w:r w:rsidRPr="00D948D5">
              <w:t>recognition and job satisfaction</w:t>
            </w:r>
          </w:p>
          <w:p w:rsidR="00000000" w:rsidP="00D948D5">
            <w:pPr>
              <w:pStyle w:val="ListBullet"/>
              <w:rPr>
                <w:lang w:val="en-NZ"/>
              </w:rPr>
            </w:pPr>
            <w:r w:rsidRPr="00D948D5">
              <w:t>mutual respect</w:t>
            </w:r>
          </w:p>
        </w:tc>
      </w:tr>
      <w:tr w:rsidTr="00E13DF0">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8D5">
            <w:pPr>
              <w:pStyle w:val="BodyText"/>
              <w:rPr>
                <w:lang w:val="en-NZ"/>
              </w:rPr>
            </w:pPr>
            <w:r w:rsidRPr="00D948D5">
              <w:rPr>
                <w:rStyle w:val="BoldandItalics"/>
              </w:rPr>
              <w:t>Personal benefits</w:t>
            </w:r>
            <w:r w:rsidRPr="00D948D5">
              <w:t xml:space="preserve"> to the mentor</w:t>
            </w:r>
            <w:r w:rsidRPr="00D948D5">
              <w:rPr>
                <w:rStyle w:val="BoldandItalics"/>
              </w:rPr>
              <w:t xml:space="preserve"> </w:t>
            </w:r>
            <w:r w:rsidRPr="00D948D5">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8D5" w:rsidP="00D948D5">
            <w:pPr>
              <w:pStyle w:val="ListBullet"/>
            </w:pPr>
            <w:r w:rsidRPr="00D948D5">
              <w:t>renewed enthusiasm for their role if they are an experienced employee</w:t>
            </w:r>
          </w:p>
          <w:p w:rsidR="00000000" w:rsidRPr="00D948D5" w:rsidP="00D948D5">
            <w:pPr>
              <w:pStyle w:val="ListBullet"/>
            </w:pPr>
            <w:r w:rsidRPr="00D948D5">
              <w:t>challenging discussions with peop</w:t>
            </w:r>
            <w:r w:rsidRPr="00D948D5">
              <w:t>le who may have fresh perspectives</w:t>
            </w:r>
          </w:p>
          <w:p w:rsidR="00000000" w:rsidRPr="00D948D5" w:rsidP="00D948D5">
            <w:pPr>
              <w:pStyle w:val="ListBullet"/>
            </w:pPr>
            <w:r w:rsidRPr="00D948D5">
              <w:t>satisfaction from contributing to another's development</w:t>
            </w:r>
          </w:p>
          <w:p w:rsidR="00000000" w:rsidRPr="00D948D5" w:rsidP="00D948D5">
            <w:pPr>
              <w:pStyle w:val="ListBullet"/>
            </w:pPr>
            <w:r w:rsidRPr="00D948D5">
              <w:t>opportunities to reflect upon and articulate the role of mentor</w:t>
            </w:r>
          </w:p>
          <w:p w:rsidR="00000000" w:rsidRPr="00D948D5" w:rsidP="00D948D5">
            <w:pPr>
              <w:pStyle w:val="ListBullet"/>
            </w:pPr>
            <w:r w:rsidRPr="00D948D5">
              <w:t>improved ability to share experiences and knowledge</w:t>
            </w:r>
          </w:p>
          <w:p w:rsidR="00000000" w:rsidRPr="00D948D5" w:rsidP="00D948D5">
            <w:pPr>
              <w:pStyle w:val="ListBullet"/>
            </w:pPr>
            <w:r w:rsidRPr="00D948D5">
              <w:t>opportunities to test new ideas</w:t>
            </w:r>
          </w:p>
          <w:p w:rsidR="00000000" w:rsidP="00D948D5">
            <w:pPr>
              <w:pStyle w:val="ListBullet"/>
              <w:rPr>
                <w:lang w:val="en-NZ"/>
              </w:rPr>
            </w:pPr>
            <w:r w:rsidRPr="00D948D5">
              <w:t>broader picture/s</w:t>
            </w:r>
            <w:r w:rsidRPr="00D948D5">
              <w:t>trategic overview</w:t>
            </w:r>
          </w:p>
        </w:tc>
      </w:tr>
      <w:tr w:rsidTr="00E13DF0">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48D5">
            <w:pPr>
              <w:pStyle w:val="BodyText"/>
              <w:rPr>
                <w:lang w:val="en-NZ"/>
              </w:rPr>
            </w:pPr>
            <w:r w:rsidRPr="00D948D5">
              <w:rPr>
                <w:rStyle w:val="BoldandItalics"/>
              </w:rPr>
              <w:t xml:space="preserve">Benefits to the organisation </w:t>
            </w:r>
            <w:r w:rsidRPr="00D948D5">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48D5" w:rsidP="00D948D5">
            <w:pPr>
              <w:pStyle w:val="ListBullet"/>
            </w:pPr>
            <w:r w:rsidRPr="00D948D5">
              <w:t>increased productivity</w:t>
            </w:r>
          </w:p>
          <w:p w:rsidR="00000000" w:rsidRPr="00D948D5" w:rsidP="00D948D5">
            <w:pPr>
              <w:pStyle w:val="ListBullet"/>
            </w:pPr>
            <w:r w:rsidRPr="00D948D5">
              <w:t xml:space="preserve">new competencies in the person being mentored </w:t>
            </w:r>
          </w:p>
          <w:p w:rsidR="00000000" w:rsidRPr="00D948D5" w:rsidP="00D948D5">
            <w:pPr>
              <w:pStyle w:val="ListBullet"/>
            </w:pPr>
            <w:r w:rsidRPr="00D948D5">
              <w:t>staff motivation</w:t>
            </w:r>
          </w:p>
          <w:p w:rsidR="00000000" w:rsidRPr="00D948D5" w:rsidP="00D948D5">
            <w:pPr>
              <w:pStyle w:val="ListBullet"/>
            </w:pPr>
            <w:r w:rsidRPr="00D948D5">
              <w:t xml:space="preserve">more committed, involved and responsible personnel at all levels </w:t>
            </w:r>
          </w:p>
          <w:p w:rsidR="00000000" w:rsidRPr="00D948D5" w:rsidP="00D948D5">
            <w:pPr>
              <w:pStyle w:val="ListBullet"/>
            </w:pPr>
            <w:r w:rsidRPr="00D948D5">
              <w:t>personal and trusting developmental relationships</w:t>
            </w:r>
          </w:p>
          <w:p w:rsidR="00000000" w:rsidRPr="00D948D5" w:rsidP="00D948D5">
            <w:pPr>
              <w:pStyle w:val="ListBullet"/>
            </w:pPr>
            <w:r w:rsidRPr="00D948D5">
              <w:t>knowledge sharing</w:t>
            </w:r>
          </w:p>
          <w:p w:rsidR="00000000" w:rsidRPr="00D948D5" w:rsidP="00D948D5">
            <w:pPr>
              <w:pStyle w:val="ListBullet"/>
            </w:pPr>
            <w:r w:rsidRPr="00D948D5">
              <w:t>increased people focus</w:t>
            </w:r>
          </w:p>
          <w:p w:rsidR="00000000" w:rsidRPr="00D948D5" w:rsidP="00D948D5">
            <w:pPr>
              <w:pStyle w:val="ListBullet"/>
            </w:pPr>
            <w:r w:rsidRPr="00D948D5">
              <w:t>safeguard investment in high potential people</w:t>
            </w:r>
          </w:p>
        </w:tc>
      </w:tr>
    </w:tbl>
    <w:p w:rsidR="00E13DF0" w:rsidP="00D948D5">
      <w:pPr>
        <w:pStyle w:val="BodyText"/>
      </w:pPr>
    </w:p>
    <w:p w:rsidR="00E13DF0" w:rsidP="00D948D5">
      <w:pPr>
        <w:pStyle w:val="BodyText"/>
      </w:pPr>
    </w:p>
    <w:p w:rsidR="00000000" w:rsidRPr="00D948D5" w:rsidP="00D948D5">
      <w:pPr>
        <w:pStyle w:val="Heading1"/>
      </w:pPr>
      <w:bookmarkStart w:id="12" w:name="O_493160"/>
      <w:bookmarkEnd w:id="12"/>
      <w:r w:rsidRPr="00D948D5">
        <w:t>Unit Sector(s)</w:t>
      </w:r>
    </w:p>
    <w:p w:rsidR="00000000" w:rsidRPr="00D948D5" w:rsidP="00D948D5">
      <w:pPr>
        <w:pStyle w:val="BodyText"/>
      </w:pPr>
      <w:r w:rsidRPr="00D948D5">
        <w:t>Not applicable.</w:t>
      </w:r>
    </w:p>
    <w:p w:rsidR="00000000" w:rsidRPr="00D948D5" w:rsidP="00D948D5">
      <w:pPr>
        <w:pStyle w:val="AllowPageBreak"/>
      </w:pPr>
    </w:p>
    <w:p w:rsidR="00000000" w:rsidRPr="00D948D5" w:rsidP="00D948D5">
      <w:pPr>
        <w:pStyle w:val="Heading1"/>
      </w:pPr>
      <w:bookmarkStart w:id="13" w:name="O_493171"/>
      <w:bookmarkEnd w:id="13"/>
      <w:r w:rsidRPr="00D948D5">
        <w:t>Competency field</w:t>
      </w:r>
    </w:p>
    <w:p w:rsidR="00000000" w:rsidRPr="00D948D5" w:rsidP="00D948D5">
      <w:pPr>
        <w:pStyle w:val="BodyText"/>
      </w:pPr>
      <w:r w:rsidRPr="00D948D5">
        <w:t>Working in Government.</w:t>
      </w:r>
    </w:p>
    <w:p w:rsidR="00000000" w:rsidRPr="00D948D5" w:rsidP="00D948D5"/>
    <w:sectPr w:rsidSect="00D948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3DF0" w:rsidP="00E13DF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DF0" w:rsidP="00D948D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13DF0" w:rsidP="00D948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13DF0" w:rsidP="00D948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D5" w:rsidRPr="00E13DF0" w:rsidP="00E13D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DF0" w:rsidRPr="002D2AF8" w:rsidP="00D948D5">
    <w:pPr>
      <w:pStyle w:val="Header"/>
      <w:framePr w:wrap="around"/>
    </w:pPr>
    <w:r>
      <w:fldChar w:fldCharType="begin"/>
    </w:r>
    <w:r>
      <w:instrText xml:space="preserve"> TITLE   \* MERGEFORMAT </w:instrText>
    </w:r>
    <w:r>
      <w:fldChar w:fldCharType="separate"/>
    </w:r>
    <w:r>
      <w:t>PSPGOV414A Provide workplace mentoring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E13DF0" w:rsidP="00D948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107B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F4AC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F2B3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8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48D5"/>
    <w:pPr>
      <w:spacing w:before="360" w:after="60"/>
      <w:outlineLvl w:val="0"/>
    </w:pPr>
    <w:rPr>
      <w:sz w:val="32"/>
    </w:rPr>
  </w:style>
  <w:style w:type="paragraph" w:styleId="Heading2">
    <w:name w:val="heading 2"/>
    <w:basedOn w:val="HeadingBase"/>
    <w:next w:val="BodyText"/>
    <w:link w:val="Heading2Char"/>
    <w:qFormat/>
    <w:rsid w:val="00D948D5"/>
    <w:pPr>
      <w:keepLines/>
      <w:spacing w:before="240" w:after="120"/>
      <w:outlineLvl w:val="1"/>
    </w:pPr>
    <w:rPr>
      <w:sz w:val="28"/>
      <w:szCs w:val="40"/>
    </w:rPr>
  </w:style>
  <w:style w:type="paragraph" w:styleId="Heading3">
    <w:name w:val="heading 3"/>
    <w:basedOn w:val="HeadingBase"/>
    <w:next w:val="BodyText"/>
    <w:link w:val="Heading3Char"/>
    <w:qFormat/>
    <w:rsid w:val="00D948D5"/>
    <w:pPr>
      <w:spacing w:before="180" w:after="120"/>
      <w:outlineLvl w:val="2"/>
    </w:pPr>
    <w:rPr>
      <w:spacing w:val="-10"/>
      <w:kern w:val="32"/>
    </w:rPr>
  </w:style>
  <w:style w:type="paragraph" w:styleId="Heading4">
    <w:name w:val="heading 4"/>
    <w:basedOn w:val="HeadingBase"/>
    <w:next w:val="BodyText"/>
    <w:link w:val="Heading4Char"/>
    <w:qFormat/>
    <w:rsid w:val="00D948D5"/>
    <w:pPr>
      <w:spacing w:before="160" w:after="120"/>
      <w:outlineLvl w:val="3"/>
    </w:pPr>
    <w:rPr>
      <w:sz w:val="22"/>
    </w:rPr>
  </w:style>
  <w:style w:type="paragraph" w:styleId="Heading5">
    <w:name w:val="heading 5"/>
    <w:basedOn w:val="HeadingBase"/>
    <w:next w:val="Normal"/>
    <w:link w:val="Heading5Char"/>
    <w:qFormat/>
    <w:rsid w:val="00D948D5"/>
    <w:pPr>
      <w:spacing w:before="80"/>
      <w:outlineLvl w:val="4"/>
    </w:pPr>
    <w:rPr>
      <w:color w:val="918585"/>
      <w:sz w:val="20"/>
    </w:rPr>
  </w:style>
  <w:style w:type="paragraph" w:styleId="Heading6">
    <w:name w:val="heading 6"/>
    <w:basedOn w:val="HeadingBase"/>
    <w:next w:val="Normal"/>
    <w:link w:val="Heading6Char"/>
    <w:qFormat/>
    <w:rsid w:val="00D948D5"/>
    <w:pPr>
      <w:spacing w:before="60"/>
      <w:outlineLvl w:val="5"/>
    </w:pPr>
    <w:rPr>
      <w:color w:val="918585"/>
      <w:sz w:val="20"/>
    </w:rPr>
  </w:style>
  <w:style w:type="paragraph" w:styleId="Heading7">
    <w:name w:val="heading 7"/>
    <w:basedOn w:val="Normal"/>
    <w:next w:val="Normal"/>
    <w:link w:val="Heading7Char"/>
    <w:qFormat/>
    <w:rsid w:val="00D948D5"/>
    <w:pPr>
      <w:ind w:left="720"/>
      <w:outlineLvl w:val="6"/>
    </w:pPr>
    <w:rPr>
      <w:i/>
    </w:rPr>
  </w:style>
  <w:style w:type="paragraph" w:styleId="Heading8">
    <w:name w:val="heading 8"/>
    <w:basedOn w:val="Normal"/>
    <w:next w:val="Normal"/>
    <w:link w:val="Heading8Char"/>
    <w:qFormat/>
    <w:rsid w:val="00D948D5"/>
    <w:pPr>
      <w:ind w:left="720"/>
      <w:outlineLvl w:val="7"/>
    </w:pPr>
    <w:rPr>
      <w:i/>
    </w:rPr>
  </w:style>
  <w:style w:type="paragraph" w:styleId="Heading9">
    <w:name w:val="heading 9"/>
    <w:basedOn w:val="Normal"/>
    <w:next w:val="Normal"/>
    <w:link w:val="Heading9Char"/>
    <w:qFormat/>
    <w:rsid w:val="00D948D5"/>
    <w:pPr>
      <w:ind w:left="720"/>
      <w:outlineLvl w:val="8"/>
    </w:pPr>
    <w:rPr>
      <w:i/>
    </w:rPr>
  </w:style>
  <w:style w:type="character" w:default="1" w:styleId="DefaultParagraphFont">
    <w:name w:val="Default Paragraph Font"/>
    <w:uiPriority w:val="1"/>
    <w:unhideWhenUsed/>
    <w:rsid w:val="00D948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48D5"/>
  </w:style>
  <w:style w:type="character" w:customStyle="1" w:styleId="Heading1Char">
    <w:name w:val="Heading 1 Char"/>
    <w:basedOn w:val="DefaultParagraphFont"/>
    <w:link w:val="Heading1"/>
    <w:rsid w:val="00D948D5"/>
    <w:rPr>
      <w:rFonts w:ascii="Times New Roman" w:eastAsia="Times New Roman" w:hAnsi="Times New Roman" w:cs="Times New Roman"/>
      <w:b/>
      <w:sz w:val="32"/>
      <w:szCs w:val="20"/>
      <w:lang w:eastAsia="en-US"/>
    </w:rPr>
  </w:style>
  <w:style w:type="paragraph" w:styleId="BodyText">
    <w:name w:val="Body Text"/>
    <w:basedOn w:val="Normal"/>
    <w:link w:val="BodyTextChar"/>
    <w:rsid w:val="00D948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48D5"/>
    <w:rPr>
      <w:rFonts w:ascii="Times New Roman" w:eastAsia="Times New Roman" w:hAnsi="Times New Roman" w:cs="Times New Roman"/>
      <w:sz w:val="24"/>
      <w:lang w:eastAsia="en-US"/>
    </w:rPr>
  </w:style>
  <w:style w:type="paragraph" w:styleId="Footer">
    <w:name w:val="footer"/>
    <w:basedOn w:val="Normal"/>
    <w:link w:val="FooterChar"/>
    <w:rsid w:val="00D948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48D5"/>
    <w:rPr>
      <w:rFonts w:ascii="Times New Roman" w:eastAsia="Times New Roman" w:hAnsi="Times New Roman" w:cs="Times New Roman"/>
      <w:sz w:val="16"/>
      <w:lang w:eastAsia="en-US"/>
    </w:rPr>
  </w:style>
  <w:style w:type="paragraph" w:styleId="List">
    <w:name w:val="List"/>
    <w:basedOn w:val="BodyText"/>
    <w:next w:val="BodyText"/>
    <w:rsid w:val="00D948D5"/>
    <w:pPr>
      <w:tabs>
        <w:tab w:val="left" w:pos="340"/>
      </w:tabs>
      <w:spacing w:before="60" w:after="60"/>
      <w:ind w:left="340" w:hanging="340"/>
    </w:pPr>
  </w:style>
  <w:style w:type="paragraph" w:styleId="ListBullet">
    <w:name w:val="List Bullet"/>
    <w:basedOn w:val="List"/>
    <w:rsid w:val="00D948D5"/>
    <w:pPr>
      <w:numPr>
        <w:numId w:val="13"/>
      </w:numPr>
      <w:tabs>
        <w:tab w:val="clear" w:pos="340"/>
      </w:tabs>
      <w:spacing w:before="40" w:after="40"/>
    </w:pPr>
  </w:style>
  <w:style w:type="character" w:customStyle="1" w:styleId="SpecialBold">
    <w:name w:val="Special Bold"/>
    <w:basedOn w:val="DefaultParagraphFont"/>
    <w:rsid w:val="00D948D5"/>
    <w:rPr>
      <w:b/>
      <w:spacing w:val="0"/>
    </w:rPr>
  </w:style>
  <w:style w:type="paragraph" w:styleId="ListBullet2">
    <w:name w:val="List Bullet 2"/>
    <w:basedOn w:val="List2"/>
    <w:rsid w:val="00D948D5"/>
    <w:pPr>
      <w:numPr>
        <w:numId w:val="14"/>
      </w:numPr>
      <w:tabs>
        <w:tab w:val="clear" w:pos="680"/>
      </w:tabs>
    </w:pPr>
  </w:style>
  <w:style w:type="character" w:styleId="Emphasis">
    <w:name w:val="Emphasis"/>
    <w:basedOn w:val="DefaultParagraphFont"/>
    <w:qFormat/>
    <w:rsid w:val="00D948D5"/>
    <w:rPr>
      <w:i/>
    </w:rPr>
  </w:style>
  <w:style w:type="paragraph" w:customStyle="1" w:styleId="SuperHeading">
    <w:name w:val="SuperHeading"/>
    <w:basedOn w:val="Normal"/>
    <w:rsid w:val="00D948D5"/>
    <w:pPr>
      <w:spacing w:before="240" w:after="120"/>
      <w:outlineLvl w:val="0"/>
    </w:pPr>
    <w:rPr>
      <w:rFonts w:ascii="Times New Roman" w:hAnsi="Times New Roman"/>
      <w:b/>
      <w:sz w:val="28"/>
    </w:rPr>
  </w:style>
  <w:style w:type="paragraph" w:customStyle="1" w:styleId="AllowPageBreak">
    <w:name w:val="AllowPageBreak"/>
    <w:rsid w:val="00D948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D948D5"/>
    <w:rPr>
      <w:u w:val="single"/>
    </w:rPr>
  </w:style>
  <w:style w:type="character" w:customStyle="1" w:styleId="BoldandItalics">
    <w:name w:val="Bold and Italics"/>
    <w:qFormat/>
    <w:rsid w:val="00D948D5"/>
    <w:rPr>
      <w:b/>
      <w:i/>
      <w:u w:val="none"/>
    </w:rPr>
  </w:style>
  <w:style w:type="character" w:customStyle="1" w:styleId="Heading2Char">
    <w:name w:val="Heading 2 Char"/>
    <w:basedOn w:val="DefaultParagraphFont"/>
    <w:link w:val="Heading2"/>
    <w:rsid w:val="00D948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48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48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48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48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48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48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48D5"/>
    <w:rPr>
      <w:rFonts w:ascii="Courier New" w:eastAsia="Times New Roman" w:hAnsi="Courier New" w:cs="Times New Roman"/>
      <w:i/>
      <w:szCs w:val="20"/>
      <w:lang w:eastAsia="en-US"/>
    </w:rPr>
  </w:style>
  <w:style w:type="paragraph" w:customStyle="1" w:styleId="HeadingBase">
    <w:name w:val="Heading Base"/>
    <w:rsid w:val="00D948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48D5"/>
    <w:pPr>
      <w:tabs>
        <w:tab w:val="right" w:leader="dot" w:pos="9072"/>
      </w:tabs>
      <w:ind w:left="567"/>
    </w:pPr>
    <w:rPr>
      <w:szCs w:val="22"/>
    </w:rPr>
  </w:style>
  <w:style w:type="paragraph" w:customStyle="1" w:styleId="TOCBase">
    <w:name w:val="TOC Base"/>
    <w:rsid w:val="00D948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48D5"/>
    <w:pPr>
      <w:tabs>
        <w:tab w:val="right" w:leader="dot" w:pos="9072"/>
      </w:tabs>
      <w:spacing w:before="40" w:after="40"/>
      <w:ind w:left="284"/>
    </w:pPr>
    <w:rPr>
      <w:rFonts w:ascii="Times New Roman" w:hAnsi="Times New Roman"/>
    </w:rPr>
  </w:style>
  <w:style w:type="paragraph" w:styleId="TOC1">
    <w:name w:val="toc 1"/>
    <w:basedOn w:val="TOCBase"/>
    <w:next w:val="Normal"/>
    <w:rsid w:val="00D948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48D5"/>
    <w:pPr>
      <w:spacing w:before="5040"/>
      <w:jc w:val="center"/>
    </w:pPr>
    <w:rPr>
      <w:sz w:val="48"/>
      <w:szCs w:val="72"/>
      <w:lang w:val="en-US"/>
    </w:rPr>
  </w:style>
  <w:style w:type="character" w:customStyle="1" w:styleId="TitleChar">
    <w:name w:val="Title Char"/>
    <w:basedOn w:val="DefaultParagraphFont"/>
    <w:link w:val="Title"/>
    <w:rsid w:val="00D948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48D5"/>
    <w:pPr>
      <w:tabs>
        <w:tab w:val="left" w:pos="3600"/>
        <w:tab w:val="left" w:pos="3958"/>
      </w:tabs>
    </w:pPr>
  </w:style>
  <w:style w:type="paragraph" w:customStyle="1" w:styleId="Note">
    <w:name w:val="Note"/>
    <w:basedOn w:val="BodyText"/>
    <w:rsid w:val="00D948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48D5"/>
    <w:pPr>
      <w:framePr w:wrap="auto" w:hAnchor="text" w:y="6049"/>
    </w:pPr>
    <w:rPr>
      <w:color w:val="000000"/>
      <w:sz w:val="40"/>
    </w:rPr>
  </w:style>
  <w:style w:type="paragraph" w:customStyle="1" w:styleId="TOCTitle">
    <w:name w:val="TOCTitle"/>
    <w:basedOn w:val="Heading1"/>
    <w:rsid w:val="00D948D5"/>
    <w:pPr>
      <w:spacing w:after="240"/>
      <w:jc w:val="center"/>
      <w:outlineLvl w:val="9"/>
    </w:pPr>
    <w:rPr>
      <w:caps/>
    </w:rPr>
  </w:style>
  <w:style w:type="paragraph" w:customStyle="1" w:styleId="Version">
    <w:name w:val="Version"/>
    <w:rsid w:val="00D948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48D5"/>
    <w:pPr>
      <w:keepNext w:val="0"/>
      <w:tabs>
        <w:tab w:val="right" w:pos="4176"/>
      </w:tabs>
      <w:ind w:left="198" w:hanging="198"/>
    </w:pPr>
    <w:rPr>
      <w:rFonts w:ascii="Garamond" w:hAnsi="Garamond"/>
    </w:rPr>
  </w:style>
  <w:style w:type="paragraph" w:styleId="IndexHeading">
    <w:name w:val="index heading"/>
    <w:basedOn w:val="Normal"/>
    <w:next w:val="Index1"/>
    <w:semiHidden/>
    <w:rsid w:val="00D948D5"/>
    <w:pPr>
      <w:spacing w:before="120" w:after="120"/>
    </w:pPr>
    <w:rPr>
      <w:rFonts w:ascii="Arial" w:hAnsi="Arial"/>
      <w:b/>
      <w:color w:val="918585"/>
      <w:sz w:val="24"/>
    </w:rPr>
  </w:style>
  <w:style w:type="paragraph" w:styleId="Header">
    <w:name w:val="header"/>
    <w:basedOn w:val="Normal"/>
    <w:link w:val="HeaderChar"/>
    <w:rsid w:val="00D948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48D5"/>
    <w:rPr>
      <w:rFonts w:ascii="Times New Roman" w:eastAsia="Times New Roman" w:hAnsi="Times New Roman" w:cs="Times New Roman"/>
      <w:sz w:val="16"/>
      <w:szCs w:val="20"/>
      <w:lang w:val="en-GB" w:eastAsia="en-US"/>
    </w:rPr>
  </w:style>
  <w:style w:type="paragraph" w:customStyle="1" w:styleId="Chapter">
    <w:name w:val="Chapter"/>
    <w:basedOn w:val="Normal"/>
    <w:rsid w:val="00D948D5"/>
    <w:pPr>
      <w:spacing w:before="240"/>
    </w:pPr>
    <w:rPr>
      <w:rFonts w:ascii="Times New Roman" w:hAnsi="Times New Roman"/>
      <w:smallCaps/>
      <w:spacing w:val="80"/>
      <w:sz w:val="28"/>
    </w:rPr>
  </w:style>
  <w:style w:type="paragraph" w:customStyle="1" w:styleId="InChapter">
    <w:name w:val="InChapter"/>
    <w:basedOn w:val="Heading3"/>
    <w:rsid w:val="00D948D5"/>
    <w:pPr>
      <w:spacing w:after="240"/>
      <w:outlineLvl w:val="9"/>
    </w:pPr>
    <w:rPr>
      <w:noProof/>
    </w:rPr>
  </w:style>
  <w:style w:type="paragraph" w:styleId="Index2">
    <w:name w:val="index 2"/>
    <w:basedOn w:val="Normal"/>
    <w:next w:val="Normal"/>
    <w:semiHidden/>
    <w:rsid w:val="00D948D5"/>
    <w:pPr>
      <w:tabs>
        <w:tab w:val="right" w:pos="4176"/>
      </w:tabs>
      <w:ind w:left="568" w:hanging="284"/>
    </w:pPr>
    <w:rPr>
      <w:rFonts w:ascii="Garamond" w:hAnsi="Garamond"/>
    </w:rPr>
  </w:style>
  <w:style w:type="paragraph" w:customStyle="1" w:styleId="Byline">
    <w:name w:val="Byline"/>
    <w:rsid w:val="00D948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48D5"/>
    <w:pPr>
      <w:tabs>
        <w:tab w:val="clear" w:pos="3600"/>
        <w:tab w:val="clear" w:pos="3958"/>
      </w:tabs>
      <w:jc w:val="right"/>
    </w:pPr>
  </w:style>
  <w:style w:type="paragraph" w:styleId="Caption">
    <w:name w:val="caption"/>
    <w:basedOn w:val="BodyText"/>
    <w:next w:val="Normal"/>
    <w:qFormat/>
    <w:rsid w:val="00D948D5"/>
    <w:pPr>
      <w:framePr w:w="2268" w:hSpace="181" w:vSpace="181" w:wrap="around" w:vAnchor="text" w:hAnchor="page" w:x="1135" w:y="285" w:anchorLock="1"/>
    </w:pPr>
    <w:rPr>
      <w:i/>
    </w:rPr>
  </w:style>
  <w:style w:type="paragraph" w:customStyle="1" w:styleId="MiniTOCTitle">
    <w:name w:val="MiniTOCTitle"/>
    <w:basedOn w:val="Heading4"/>
    <w:rsid w:val="00D948D5"/>
    <w:pPr>
      <w:spacing w:before="240"/>
      <w:outlineLvl w:val="9"/>
    </w:pPr>
    <w:rPr>
      <w:noProof/>
      <w:sz w:val="24"/>
    </w:rPr>
  </w:style>
  <w:style w:type="paragraph" w:customStyle="1" w:styleId="MiniTOCItem">
    <w:name w:val="MiniTOCItem"/>
    <w:basedOn w:val="ListBullet"/>
    <w:rsid w:val="00D948D5"/>
    <w:pPr>
      <w:numPr>
        <w:numId w:val="0"/>
      </w:numPr>
      <w:tabs>
        <w:tab w:val="right" w:leader="dot" w:pos="6521"/>
      </w:tabs>
      <w:spacing w:before="0" w:after="0"/>
    </w:pPr>
  </w:style>
  <w:style w:type="paragraph" w:customStyle="1" w:styleId="TOFTitle">
    <w:name w:val="TOFTitle"/>
    <w:basedOn w:val="TOCTitle"/>
    <w:rsid w:val="00D948D5"/>
  </w:style>
  <w:style w:type="paragraph" w:styleId="TableofFigures">
    <w:name w:val="table of figures"/>
    <w:basedOn w:val="Normal"/>
    <w:next w:val="Normal"/>
    <w:semiHidden/>
    <w:rsid w:val="00D948D5"/>
    <w:pPr>
      <w:tabs>
        <w:tab w:val="right" w:leader="dot" w:pos="9072"/>
      </w:tabs>
      <w:ind w:left="970" w:hanging="403"/>
    </w:pPr>
    <w:rPr>
      <w:rFonts w:ascii="Times New Roman" w:hAnsi="Times New Roman"/>
      <w:b/>
    </w:rPr>
  </w:style>
  <w:style w:type="paragraph" w:styleId="ListNumber">
    <w:name w:val="List Number"/>
    <w:basedOn w:val="List"/>
    <w:rsid w:val="00D948D5"/>
    <w:pPr>
      <w:numPr>
        <w:numId w:val="11"/>
      </w:numPr>
    </w:pPr>
  </w:style>
  <w:style w:type="character" w:customStyle="1" w:styleId="WingdingSymbols">
    <w:name w:val="Wingding Symbols"/>
    <w:rsid w:val="00D948D5"/>
    <w:rPr>
      <w:rFonts w:ascii="Wingdings" w:hAnsi="Wingdings"/>
    </w:rPr>
  </w:style>
  <w:style w:type="paragraph" w:customStyle="1" w:styleId="TableHeading">
    <w:name w:val="Table Heading"/>
    <w:basedOn w:val="HeadingBase"/>
    <w:rsid w:val="00D948D5"/>
    <w:pPr>
      <w:keepLines/>
      <w:pBdr>
        <w:bottom w:val="single" w:sz="6" w:space="1" w:color="918585"/>
      </w:pBdr>
      <w:spacing w:before="240"/>
    </w:pPr>
  </w:style>
  <w:style w:type="character" w:customStyle="1" w:styleId="HotSpot">
    <w:name w:val="HotSpot"/>
    <w:rsid w:val="00D948D5"/>
    <w:rPr>
      <w:color w:val="0033CC"/>
      <w:u w:val="none"/>
    </w:rPr>
  </w:style>
  <w:style w:type="paragraph" w:customStyle="1" w:styleId="BodyTextRight">
    <w:name w:val="Body Text Right"/>
    <w:basedOn w:val="BodyText"/>
    <w:rsid w:val="00D948D5"/>
    <w:pPr>
      <w:spacing w:before="0" w:after="0"/>
      <w:jc w:val="right"/>
    </w:pPr>
  </w:style>
  <w:style w:type="paragraph" w:styleId="Index3">
    <w:name w:val="index 3"/>
    <w:basedOn w:val="ListNumber2"/>
    <w:next w:val="Normal"/>
    <w:semiHidden/>
    <w:rsid w:val="00D948D5"/>
    <w:pPr>
      <w:numPr>
        <w:numId w:val="0"/>
      </w:numPr>
      <w:tabs>
        <w:tab w:val="right" w:leader="dot" w:pos="4176"/>
      </w:tabs>
    </w:pPr>
  </w:style>
  <w:style w:type="paragraph" w:styleId="ListNumber2">
    <w:name w:val="List Number 2"/>
    <w:basedOn w:val="List2"/>
    <w:rsid w:val="00D948D5"/>
    <w:pPr>
      <w:numPr>
        <w:numId w:val="10"/>
      </w:numPr>
      <w:tabs>
        <w:tab w:val="clear" w:pos="1060"/>
      </w:tabs>
    </w:pPr>
  </w:style>
  <w:style w:type="paragraph" w:customStyle="1" w:styleId="MarginNote">
    <w:name w:val="Margin Note"/>
    <w:basedOn w:val="BodyText"/>
    <w:rsid w:val="00D948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48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48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48D5"/>
    <w:rPr>
      <w:sz w:val="32"/>
    </w:rPr>
  </w:style>
  <w:style w:type="paragraph" w:customStyle="1" w:styleId="HeadingProcedure">
    <w:name w:val="Heading Procedure"/>
    <w:basedOn w:val="HeadingBase"/>
    <w:next w:val="Normal"/>
    <w:rsid w:val="00D948D5"/>
    <w:pPr>
      <w:tabs>
        <w:tab w:val="left" w:pos="0"/>
      </w:tabs>
      <w:spacing w:before="120" w:after="60"/>
    </w:pPr>
    <w:rPr>
      <w:i/>
      <w:color w:val="918585"/>
      <w:sz w:val="22"/>
    </w:rPr>
  </w:style>
  <w:style w:type="paragraph" w:customStyle="1" w:styleId="TableBodyText">
    <w:name w:val="Table Body Text"/>
    <w:basedOn w:val="BodyText"/>
    <w:rsid w:val="00D948D5"/>
    <w:pPr>
      <w:spacing w:before="60" w:after="60"/>
    </w:pPr>
  </w:style>
  <w:style w:type="paragraph" w:styleId="ListContinue">
    <w:name w:val="List Continue"/>
    <w:basedOn w:val="List"/>
    <w:rsid w:val="00D948D5"/>
    <w:pPr>
      <w:ind w:firstLine="0"/>
    </w:pPr>
  </w:style>
  <w:style w:type="paragraph" w:customStyle="1" w:styleId="ListNote">
    <w:name w:val="List Note"/>
    <w:basedOn w:val="List"/>
    <w:rsid w:val="00D948D5"/>
    <w:pPr>
      <w:pBdr>
        <w:top w:val="single" w:sz="6" w:space="2" w:color="918585"/>
        <w:bottom w:val="single" w:sz="6" w:space="2" w:color="918585"/>
      </w:pBdr>
      <w:tabs>
        <w:tab w:val="left" w:pos="1021"/>
      </w:tabs>
      <w:ind w:firstLine="0"/>
    </w:pPr>
  </w:style>
  <w:style w:type="paragraph" w:customStyle="1" w:styleId="Warning">
    <w:name w:val="Warning"/>
    <w:basedOn w:val="BodyText"/>
    <w:rsid w:val="00D948D5"/>
    <w:pPr>
      <w:shd w:val="clear" w:color="auto" w:fill="D9D9D9"/>
      <w:tabs>
        <w:tab w:val="left" w:pos="992"/>
      </w:tabs>
      <w:ind w:left="119" w:right="119"/>
    </w:pPr>
    <w:rPr>
      <w:sz w:val="20"/>
    </w:rPr>
  </w:style>
  <w:style w:type="paragraph" w:customStyle="1" w:styleId="MarginIcons">
    <w:name w:val="Margin Icons"/>
    <w:basedOn w:val="BodyText"/>
    <w:rsid w:val="00D948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48D5"/>
    <w:rPr>
      <w:rFonts w:ascii="Courier New" w:hAnsi="Courier New"/>
    </w:rPr>
  </w:style>
  <w:style w:type="paragraph" w:customStyle="1" w:styleId="NoteBullet">
    <w:name w:val="Note Bullet"/>
    <w:basedOn w:val="Note"/>
    <w:rsid w:val="00D948D5"/>
    <w:pPr>
      <w:tabs>
        <w:tab w:val="clear" w:pos="680"/>
      </w:tabs>
      <w:spacing w:before="60" w:after="60"/>
    </w:pPr>
  </w:style>
  <w:style w:type="paragraph" w:customStyle="1" w:styleId="SubHeading2">
    <w:name w:val="SubHeading2"/>
    <w:basedOn w:val="HeadingBase"/>
    <w:rsid w:val="00D948D5"/>
    <w:pPr>
      <w:spacing w:before="240" w:after="60"/>
    </w:pPr>
    <w:rPr>
      <w:sz w:val="20"/>
    </w:rPr>
  </w:style>
  <w:style w:type="paragraph" w:customStyle="1" w:styleId="SubHeading1">
    <w:name w:val="SubHeading1"/>
    <w:basedOn w:val="HeadingBase"/>
    <w:rsid w:val="00D948D5"/>
    <w:pPr>
      <w:spacing w:before="240" w:after="60"/>
    </w:pPr>
    <w:rPr>
      <w:color w:val="918585"/>
      <w:sz w:val="22"/>
    </w:rPr>
  </w:style>
  <w:style w:type="paragraph" w:customStyle="1" w:styleId="SideHeading">
    <w:name w:val="Side Heading"/>
    <w:basedOn w:val="HeadingBase"/>
    <w:rsid w:val="00D948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48D5"/>
    <w:pPr>
      <w:numPr>
        <w:numId w:val="12"/>
      </w:numPr>
    </w:pPr>
  </w:style>
  <w:style w:type="paragraph" w:styleId="PlainText">
    <w:name w:val="Plain Text"/>
    <w:basedOn w:val="Normal"/>
    <w:link w:val="PlainTextChar"/>
    <w:rsid w:val="00D948D5"/>
    <w:rPr>
      <w:sz w:val="20"/>
    </w:rPr>
  </w:style>
  <w:style w:type="character" w:customStyle="1" w:styleId="PlainTextChar">
    <w:name w:val="Plain Text Char"/>
    <w:basedOn w:val="DefaultParagraphFont"/>
    <w:link w:val="PlainText"/>
    <w:rsid w:val="00D948D5"/>
    <w:rPr>
      <w:rFonts w:ascii="Courier New" w:eastAsia="Times New Roman" w:hAnsi="Courier New" w:cs="Times New Roman"/>
      <w:sz w:val="20"/>
      <w:szCs w:val="20"/>
      <w:lang w:eastAsia="en-US"/>
    </w:rPr>
  </w:style>
  <w:style w:type="character" w:customStyle="1" w:styleId="MenuOption">
    <w:name w:val="Menu Option"/>
    <w:basedOn w:val="DefaultParagraphFont"/>
    <w:rsid w:val="00D948D5"/>
    <w:rPr>
      <w:b/>
      <w:smallCaps/>
    </w:rPr>
  </w:style>
  <w:style w:type="paragraph" w:customStyle="1" w:styleId="TableListNumber">
    <w:name w:val="Table List Number"/>
    <w:basedOn w:val="ListNumber"/>
    <w:rsid w:val="00D948D5"/>
    <w:pPr>
      <w:numPr>
        <w:numId w:val="0"/>
      </w:numPr>
    </w:pPr>
  </w:style>
  <w:style w:type="paragraph" w:styleId="TOC4">
    <w:name w:val="toc 4"/>
    <w:basedOn w:val="TOCBase"/>
    <w:next w:val="Normal"/>
    <w:semiHidden/>
    <w:rsid w:val="00D948D5"/>
    <w:pPr>
      <w:tabs>
        <w:tab w:val="right" w:leader="dot" w:pos="9071"/>
      </w:tabs>
      <w:ind w:left="1701"/>
    </w:pPr>
  </w:style>
  <w:style w:type="paragraph" w:customStyle="1" w:styleId="ListAlpha">
    <w:name w:val="List Alpha"/>
    <w:basedOn w:val="List"/>
    <w:rsid w:val="00D948D5"/>
    <w:pPr>
      <w:numPr>
        <w:numId w:val="9"/>
      </w:numPr>
    </w:pPr>
  </w:style>
  <w:style w:type="paragraph" w:customStyle="1" w:styleId="ListAlpha2">
    <w:name w:val="List Alpha 2"/>
    <w:basedOn w:val="List2"/>
    <w:rsid w:val="00D948D5"/>
    <w:pPr>
      <w:numPr>
        <w:numId w:val="8"/>
      </w:numPr>
    </w:pPr>
  </w:style>
  <w:style w:type="paragraph" w:styleId="List2">
    <w:name w:val="List 2"/>
    <w:basedOn w:val="BodyText"/>
    <w:rsid w:val="00D948D5"/>
    <w:pPr>
      <w:tabs>
        <w:tab w:val="left" w:pos="680"/>
      </w:tabs>
      <w:spacing w:before="60" w:after="60"/>
      <w:ind w:left="680" w:hanging="340"/>
    </w:pPr>
  </w:style>
  <w:style w:type="paragraph" w:styleId="List3">
    <w:name w:val="List 3"/>
    <w:basedOn w:val="BodyText"/>
    <w:rsid w:val="00D948D5"/>
    <w:pPr>
      <w:tabs>
        <w:tab w:val="left" w:pos="1021"/>
      </w:tabs>
      <w:spacing w:before="60" w:after="60"/>
      <w:ind w:left="1020" w:hanging="340"/>
    </w:pPr>
  </w:style>
  <w:style w:type="paragraph" w:styleId="List4">
    <w:name w:val="List 4"/>
    <w:basedOn w:val="BodyText"/>
    <w:rsid w:val="00D948D5"/>
    <w:pPr>
      <w:tabs>
        <w:tab w:val="left" w:pos="1361"/>
      </w:tabs>
      <w:spacing w:before="60" w:after="60"/>
      <w:ind w:left="1361" w:hanging="340"/>
    </w:pPr>
  </w:style>
  <w:style w:type="paragraph" w:styleId="List5">
    <w:name w:val="List 5"/>
    <w:basedOn w:val="BodyText"/>
    <w:rsid w:val="00D948D5"/>
    <w:pPr>
      <w:tabs>
        <w:tab w:val="left" w:pos="1701"/>
      </w:tabs>
      <w:spacing w:before="60" w:after="60"/>
      <w:ind w:left="1701" w:hanging="340"/>
    </w:pPr>
  </w:style>
  <w:style w:type="paragraph" w:styleId="ListBullet3">
    <w:name w:val="List Bullet 3"/>
    <w:basedOn w:val="List3"/>
    <w:rsid w:val="00D948D5"/>
    <w:pPr>
      <w:numPr>
        <w:numId w:val="15"/>
      </w:numPr>
      <w:tabs>
        <w:tab w:val="clear" w:pos="1021"/>
      </w:tabs>
      <w:ind w:left="1037" w:hanging="357"/>
    </w:pPr>
  </w:style>
  <w:style w:type="paragraph" w:styleId="ListBullet4">
    <w:name w:val="List Bullet 4"/>
    <w:basedOn w:val="List4"/>
    <w:rsid w:val="00D948D5"/>
    <w:pPr>
      <w:numPr>
        <w:numId w:val="3"/>
      </w:numPr>
    </w:pPr>
  </w:style>
  <w:style w:type="paragraph" w:styleId="ListBullet5">
    <w:name w:val="List Bullet 5"/>
    <w:basedOn w:val="List5"/>
    <w:rsid w:val="00D948D5"/>
    <w:pPr>
      <w:numPr>
        <w:numId w:val="4"/>
      </w:numPr>
    </w:pPr>
  </w:style>
  <w:style w:type="paragraph" w:styleId="ListContinue2">
    <w:name w:val="List Continue 2"/>
    <w:basedOn w:val="List2"/>
    <w:rsid w:val="00D948D5"/>
    <w:pPr>
      <w:ind w:firstLine="0"/>
    </w:pPr>
  </w:style>
  <w:style w:type="paragraph" w:styleId="ListContinue3">
    <w:name w:val="List Continue 3"/>
    <w:basedOn w:val="List3"/>
    <w:rsid w:val="00D948D5"/>
    <w:pPr>
      <w:ind w:left="1021" w:firstLine="0"/>
    </w:pPr>
  </w:style>
  <w:style w:type="paragraph" w:styleId="ListContinue4">
    <w:name w:val="List Continue 4"/>
    <w:basedOn w:val="List4"/>
    <w:rsid w:val="00D948D5"/>
    <w:pPr>
      <w:ind w:firstLine="0"/>
    </w:pPr>
  </w:style>
  <w:style w:type="paragraph" w:styleId="ListContinue5">
    <w:name w:val="List Continue 5"/>
    <w:basedOn w:val="List5"/>
    <w:rsid w:val="00D948D5"/>
    <w:pPr>
      <w:ind w:firstLine="0"/>
    </w:pPr>
  </w:style>
  <w:style w:type="paragraph" w:styleId="ListNumber3">
    <w:name w:val="List Number 3"/>
    <w:basedOn w:val="List3"/>
    <w:rsid w:val="00D948D5"/>
    <w:pPr>
      <w:numPr>
        <w:numId w:val="5"/>
      </w:numPr>
    </w:pPr>
  </w:style>
  <w:style w:type="paragraph" w:styleId="ListNumber4">
    <w:name w:val="List Number 4"/>
    <w:basedOn w:val="List4"/>
    <w:rsid w:val="00D948D5"/>
    <w:pPr>
      <w:numPr>
        <w:numId w:val="6"/>
      </w:numPr>
    </w:pPr>
  </w:style>
  <w:style w:type="paragraph" w:styleId="ListNumber5">
    <w:name w:val="List Number 5"/>
    <w:basedOn w:val="List5"/>
    <w:rsid w:val="00D948D5"/>
    <w:pPr>
      <w:numPr>
        <w:numId w:val="7"/>
      </w:numPr>
    </w:pPr>
  </w:style>
  <w:style w:type="paragraph" w:styleId="BlockText">
    <w:name w:val="Block Text"/>
    <w:basedOn w:val="Normal"/>
    <w:rsid w:val="00D948D5"/>
    <w:pPr>
      <w:spacing w:after="120"/>
      <w:ind w:left="1440" w:right="1440"/>
    </w:pPr>
  </w:style>
  <w:style w:type="character" w:customStyle="1" w:styleId="Subscript">
    <w:name w:val="Subscript"/>
    <w:basedOn w:val="DefaultParagraphFont"/>
    <w:rsid w:val="00D948D5"/>
    <w:rPr>
      <w:sz w:val="16"/>
      <w:vertAlign w:val="subscript"/>
    </w:rPr>
  </w:style>
  <w:style w:type="character" w:customStyle="1" w:styleId="Superscript">
    <w:name w:val="Superscript"/>
    <w:basedOn w:val="DefaultParagraphFont"/>
    <w:rsid w:val="00D948D5"/>
    <w:rPr>
      <w:sz w:val="16"/>
      <w:vertAlign w:val="superscript"/>
    </w:rPr>
  </w:style>
  <w:style w:type="character" w:customStyle="1" w:styleId="Symbols">
    <w:name w:val="Symbols"/>
    <w:basedOn w:val="DefaultParagraphFont"/>
    <w:rsid w:val="00D948D5"/>
    <w:rPr>
      <w:rFonts w:ascii="Symbol" w:hAnsi="Symbol"/>
    </w:rPr>
  </w:style>
  <w:style w:type="character" w:customStyle="1" w:styleId="MenuOptions">
    <w:name w:val="Menu Options"/>
    <w:basedOn w:val="DefaultParagraphFont"/>
    <w:rsid w:val="00D948D5"/>
    <w:rPr>
      <w:rFonts w:ascii="Arial Narrow" w:hAnsi="Arial Narrow"/>
      <w:smallCaps/>
    </w:rPr>
  </w:style>
  <w:style w:type="character" w:customStyle="1" w:styleId="Buttons">
    <w:name w:val="Buttons"/>
    <w:basedOn w:val="DefaultParagraphFont"/>
    <w:rsid w:val="00D948D5"/>
    <w:rPr>
      <w:b/>
    </w:rPr>
  </w:style>
  <w:style w:type="character" w:customStyle="1" w:styleId="Underlined">
    <w:name w:val="Underlined"/>
    <w:basedOn w:val="DefaultParagraphFont"/>
    <w:rsid w:val="00D948D5"/>
    <w:rPr>
      <w:u w:val="single"/>
    </w:rPr>
  </w:style>
  <w:style w:type="paragraph" w:customStyle="1" w:styleId="TableBodyTextRight">
    <w:name w:val="Table Body Text Right"/>
    <w:basedOn w:val="TableBodyText"/>
    <w:rsid w:val="00D948D5"/>
    <w:pPr>
      <w:widowControl w:val="0"/>
      <w:autoSpaceDE w:val="0"/>
      <w:autoSpaceDN w:val="0"/>
      <w:adjustRightInd w:val="0"/>
      <w:jc w:val="right"/>
    </w:pPr>
    <w:rPr>
      <w:rFonts w:cs="Arial"/>
      <w:szCs w:val="18"/>
    </w:rPr>
  </w:style>
  <w:style w:type="paragraph" w:customStyle="1" w:styleId="CopyrightText">
    <w:name w:val="Copyright Text"/>
    <w:basedOn w:val="BodyText"/>
    <w:rsid w:val="00D948D5"/>
    <w:rPr>
      <w:sz w:val="18"/>
    </w:rPr>
  </w:style>
  <w:style w:type="paragraph" w:customStyle="1" w:styleId="BodySmallRight">
    <w:name w:val="Body Small Right"/>
    <w:basedOn w:val="BodyTextRight"/>
    <w:rsid w:val="00D948D5"/>
    <w:rPr>
      <w:sz w:val="18"/>
      <w:szCs w:val="18"/>
    </w:rPr>
  </w:style>
  <w:style w:type="paragraph" w:customStyle="1" w:styleId="MarginEdition">
    <w:name w:val="Margin Edition"/>
    <w:basedOn w:val="MarginNote"/>
    <w:rsid w:val="00D948D5"/>
    <w:pPr>
      <w:spacing w:before="0" w:after="0"/>
    </w:pPr>
    <w:rPr>
      <w:rFonts w:ascii="Times New Roman" w:hAnsi="Times New Roman"/>
      <w:color w:val="999999"/>
    </w:rPr>
  </w:style>
  <w:style w:type="paragraph" w:customStyle="1" w:styleId="Spacer">
    <w:name w:val="Spacer"/>
    <w:basedOn w:val="Normal"/>
    <w:rsid w:val="00D948D5"/>
    <w:rPr>
      <w:sz w:val="2"/>
      <w:szCs w:val="2"/>
    </w:rPr>
  </w:style>
  <w:style w:type="character" w:customStyle="1" w:styleId="Small">
    <w:name w:val="Small"/>
    <w:basedOn w:val="DefaultParagraphFont"/>
    <w:rsid w:val="00D948D5"/>
    <w:rPr>
      <w:sz w:val="16"/>
    </w:rPr>
  </w:style>
  <w:style w:type="paragraph" w:customStyle="1" w:styleId="WideTable">
    <w:name w:val="Wide Table"/>
    <w:basedOn w:val="Normal"/>
    <w:rsid w:val="00D948D5"/>
    <w:pPr>
      <w:ind w:left="-1418"/>
    </w:pPr>
    <w:rPr>
      <w:sz w:val="2"/>
      <w:szCs w:val="2"/>
    </w:rPr>
  </w:style>
  <w:style w:type="character" w:styleId="PageNumber">
    <w:name w:val="page number"/>
    <w:basedOn w:val="DefaultParagraphFont"/>
    <w:rsid w:val="00D948D5"/>
  </w:style>
  <w:style w:type="paragraph" w:styleId="Quote">
    <w:name w:val="Quote"/>
    <w:basedOn w:val="Heading1"/>
    <w:link w:val="QuoteChar"/>
    <w:qFormat/>
    <w:rsid w:val="00D948D5"/>
    <w:rPr>
      <w:b w:val="0"/>
      <w:sz w:val="72"/>
      <w:szCs w:val="72"/>
      <w:lang w:val="en-NZ"/>
    </w:rPr>
  </w:style>
  <w:style w:type="character" w:customStyle="1" w:styleId="QuoteChar">
    <w:name w:val="Quote Char"/>
    <w:basedOn w:val="DefaultParagraphFont"/>
    <w:link w:val="Quote"/>
    <w:rsid w:val="00D948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48D5"/>
    <w:pPr>
      <w:pageBreakBefore/>
    </w:pPr>
  </w:style>
  <w:style w:type="paragraph" w:customStyle="1" w:styleId="Border">
    <w:name w:val="Border"/>
    <w:basedOn w:val="Normal"/>
    <w:qFormat/>
    <w:rsid w:val="00D948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48D5"/>
    <w:rPr>
      <w:b/>
      <w:bCs/>
      <w:i/>
      <w:iCs/>
      <w:color w:val="auto"/>
    </w:rPr>
  </w:style>
  <w:style w:type="paragraph" w:styleId="IntenseQuote">
    <w:name w:val="Intense Quote"/>
    <w:basedOn w:val="Normal"/>
    <w:next w:val="Normal"/>
    <w:link w:val="IntenseQuoteChar"/>
    <w:uiPriority w:val="30"/>
    <w:qFormat/>
    <w:rsid w:val="00D948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48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48D5"/>
    <w:rPr>
      <w:smallCaps/>
      <w:color w:val="auto"/>
      <w:u w:val="single"/>
    </w:rPr>
  </w:style>
  <w:style w:type="character" w:styleId="IntenseReference">
    <w:name w:val="Intense Reference"/>
    <w:basedOn w:val="DefaultParagraphFont"/>
    <w:uiPriority w:val="32"/>
    <w:qFormat/>
    <w:rsid w:val="00D948D5"/>
    <w:rPr>
      <w:b/>
      <w:bCs/>
      <w:smallCaps/>
      <w:color w:val="auto"/>
      <w:spacing w:val="5"/>
      <w:u w:val="single"/>
    </w:rPr>
  </w:style>
  <w:style w:type="paragraph" w:customStyle="1" w:styleId="2ColumnHeading">
    <w:name w:val="2Column Heading"/>
    <w:basedOn w:val="BodyText"/>
    <w:qFormat/>
    <w:rsid w:val="00D948D5"/>
    <w:pPr>
      <w:spacing w:after="60"/>
      <w:ind w:left="-2268"/>
    </w:pPr>
    <w:rPr>
      <w:b/>
    </w:rPr>
  </w:style>
  <w:style w:type="paragraph" w:customStyle="1" w:styleId="Heading1TOC">
    <w:name w:val="Heading1 TOC"/>
    <w:basedOn w:val="Normal"/>
    <w:qFormat/>
    <w:rsid w:val="00D948D5"/>
    <w:pPr>
      <w:spacing w:before="240" w:after="120"/>
    </w:pPr>
    <w:rPr>
      <w:rFonts w:ascii="Times New Roman" w:hAnsi="Times New Roman"/>
      <w:b/>
      <w:sz w:val="32"/>
    </w:rPr>
  </w:style>
  <w:style w:type="paragraph" w:customStyle="1" w:styleId="Heading2TOC">
    <w:name w:val="Heading2 TOC"/>
    <w:basedOn w:val="Normal"/>
    <w:qFormat/>
    <w:rsid w:val="00D948D5"/>
    <w:pPr>
      <w:spacing w:before="240" w:after="60"/>
    </w:pPr>
    <w:rPr>
      <w:rFonts w:ascii="Times New Roman" w:hAnsi="Times New Roman"/>
      <w:b/>
      <w:sz w:val="28"/>
    </w:rPr>
  </w:style>
  <w:style w:type="paragraph" w:styleId="BalloonText">
    <w:name w:val="Balloon Text"/>
    <w:basedOn w:val="Normal"/>
    <w:link w:val="BalloonTextChar"/>
    <w:rsid w:val="00D948D5"/>
    <w:rPr>
      <w:rFonts w:ascii="Tahoma" w:hAnsi="Tahoma" w:cs="Tahoma"/>
      <w:sz w:val="16"/>
      <w:szCs w:val="16"/>
    </w:rPr>
  </w:style>
  <w:style w:type="character" w:customStyle="1" w:styleId="BalloonTextChar">
    <w:name w:val="Balloon Text Char"/>
    <w:basedOn w:val="DefaultParagraphFont"/>
    <w:link w:val="BalloonText"/>
    <w:rsid w:val="00D948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48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48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48D5"/>
    <w:rPr>
      <w:b/>
      <w:color w:val="660033"/>
      <w:spacing w:val="0"/>
    </w:rPr>
  </w:style>
  <w:style w:type="paragraph" w:customStyle="1" w:styleId="Nameditemlist">
    <w:name w:val="Named item list"/>
    <w:basedOn w:val="BodyText"/>
    <w:qFormat/>
    <w:rsid w:val="00D948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1901</Words>
  <Characters>12239</Characters>
  <Application>Microsoft Office Word</Application>
  <DocSecurity>0</DocSecurity>
  <Lines>393</Lines>
  <Paragraphs>252</Paragraphs>
  <ScaleCrop>false</ScaleCrop>
  <Company>Author-it Software Corporation Ltd.</Company>
  <LinksUpToDate>false</LinksUpToDate>
  <CharactersWithSpaces>14077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PSPGOV414A Provide workplace mentoring</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2012-11-01T18:35:00Z</dcterms:created>
  <dcterms:modified xsi:type="dcterms:W3CDTF">2012-11-01T18:35:00Z</dcterms:modified>
</cp:coreProperties>
</file>