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E7B" w:rsidP="00F65E7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PSPGOV407B Provide a quotation</w:t>
      </w:r>
      <w:r>
        <w:fldChar w:fldCharType="end"/>
      </w:r>
    </w:p>
    <w:p w:rsidR="00F65E7B" w:rsidP="00F65E7B">
      <w:pPr>
        <w:pStyle w:val="Version"/>
        <w:sectPr w:rsidSect="00FB1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B10DA" w:rsidP="00FB10DA">
      <w:pPr>
        <w:pStyle w:val="SuperHeading"/>
      </w:pPr>
      <w:r w:rsidRPr="00FB10DA">
        <w:t>PSPGOV407B Provide a quotation</w:t>
      </w:r>
    </w:p>
    <w:p w:rsidR="00000000" w:rsidRPr="00FB10DA" w:rsidP="00FB10DA">
      <w:pPr>
        <w:pStyle w:val="SuperHeading"/>
      </w:pPr>
    </w:p>
    <w:p w:rsidR="00000000" w:rsidRPr="00FB10DA" w:rsidP="00FB10DA">
      <w:pPr>
        <w:pStyle w:val="Heading1"/>
      </w:pPr>
      <w:bookmarkStart w:id="1" w:name="O_493057"/>
      <w:bookmarkEnd w:id="1"/>
      <w:r w:rsidRPr="00FB1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SpecialBold"/>
              </w:rPr>
              <w:t>Comments</w:t>
            </w:r>
          </w:p>
        </w:tc>
      </w:tr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 xml:space="preserve">Unit descriptor edited. </w:t>
            </w:r>
          </w:p>
        </w:tc>
      </w:tr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Layout adjusted. No changes to content.</w:t>
            </w:r>
          </w:p>
        </w:tc>
      </w:tr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t>Primary release.</w:t>
            </w:r>
          </w:p>
        </w:tc>
      </w:tr>
    </w:tbl>
    <w:p w:rsidR="00F65E7B" w:rsidP="00FB10DA">
      <w:pPr>
        <w:pStyle w:val="BodyText"/>
      </w:pPr>
    </w:p>
    <w:p w:rsidR="00F65E7B" w:rsidP="00FB10DA">
      <w:pPr>
        <w:pStyle w:val="BodyText"/>
      </w:pPr>
    </w:p>
    <w:p w:rsidR="00000000" w:rsidRPr="00FB10DA" w:rsidP="00FB10DA">
      <w:pPr>
        <w:pStyle w:val="Heading1"/>
      </w:pPr>
      <w:bookmarkStart w:id="2" w:name="O_493060"/>
      <w:bookmarkEnd w:id="2"/>
      <w:r w:rsidRPr="00FB10DA">
        <w:t>Unit Descriptor</w:t>
      </w:r>
    </w:p>
    <w:p w:rsidR="00000000" w:rsidRPr="00FB10DA" w:rsidP="00FB10DA">
      <w:pPr>
        <w:pStyle w:val="BodyText"/>
      </w:pPr>
      <w:r w:rsidRPr="00FB10DA">
        <w:t>This unit covers the conduct of a cost-benefit analysis and the preparation of wri</w:t>
      </w:r>
      <w:r w:rsidRPr="00FB10DA">
        <w:t>tten or oral quotations to provide goods or services to others. It includes clarifying requirements, establishing costs and availability of resources, preparing estimates, preparing and submitting quotations and taking follow-up action.</w:t>
      </w:r>
    </w:p>
    <w:p w:rsidR="00000000" w:rsidRPr="00FB10DA" w:rsidP="00FB10DA">
      <w:pPr>
        <w:pStyle w:val="BodyText"/>
      </w:pPr>
      <w:r w:rsidRPr="00FB10DA">
        <w:t>In practice, provid</w:t>
      </w:r>
      <w:r w:rsidRPr="00FB10DA">
        <w:t>ing a quotation may overlap with other generalist or specialist public sector work activities such as acting ethically, complying with legislation, applying government processes, gathering and analysing information, using resources, etc.</w:t>
      </w:r>
    </w:p>
    <w:p w:rsidR="00000000" w:rsidRPr="00FB10DA" w:rsidP="00FB10DA">
      <w:pPr>
        <w:pStyle w:val="BodyText"/>
      </w:pPr>
      <w:r w:rsidRPr="00FB10DA">
        <w:t>This is one of 2 u</w:t>
      </w:r>
      <w:r w:rsidRPr="00FB10DA">
        <w:t xml:space="preserve">nit of competency in the </w:t>
      </w:r>
      <w:r w:rsidRPr="00FB10DA">
        <w:rPr>
          <w:rStyle w:val="Emphasis"/>
        </w:rPr>
        <w:t>Working in Government</w:t>
      </w:r>
      <w:r w:rsidRPr="00FB10DA">
        <w:t xml:space="preserve"> Competency Field dealing with quoting/tendering for work. The related unit is:</w:t>
      </w:r>
    </w:p>
    <w:p w:rsidR="00000000" w:rsidRPr="00FB10DA" w:rsidP="00FB10DA">
      <w:pPr>
        <w:pStyle w:val="ListBullet"/>
      </w:pPr>
      <w:r w:rsidRPr="00FB10DA">
        <w:t>PSPGOV603B Develop a tender submission response</w:t>
      </w:r>
    </w:p>
    <w:p w:rsidR="00000000" w:rsidRPr="00FB10DA" w:rsidP="00FB10DA">
      <w:pPr>
        <w:pStyle w:val="BodyText"/>
      </w:pPr>
    </w:p>
    <w:p w:rsidR="00000000" w:rsidRPr="00FB10DA" w:rsidP="00FB10DA">
      <w:pPr>
        <w:pStyle w:val="BodyText"/>
      </w:pPr>
      <w:r w:rsidRPr="00FB10DA">
        <w:t>No licensing, legislative, regulatory or certification requirements apply to thi</w:t>
      </w:r>
      <w:r w:rsidRPr="00FB10DA">
        <w:t xml:space="preserve">s unit at the time of publication </w:t>
      </w: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3" w:name="O_493067"/>
      <w:bookmarkEnd w:id="3"/>
      <w:r w:rsidRPr="00FB10DA">
        <w:t>Application of the Unit</w:t>
      </w:r>
    </w:p>
    <w:p w:rsidR="00000000" w:rsidRPr="00FB10DA" w:rsidP="00FB10DA">
      <w:pPr>
        <w:pStyle w:val="BodyText"/>
      </w:pPr>
      <w:r w:rsidRPr="00FB10DA">
        <w:t>Not applicable.</w:t>
      </w: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4" w:name="O_493058"/>
      <w:bookmarkEnd w:id="4"/>
      <w:r w:rsidRPr="00FB10DA">
        <w:t>Licensing/Regulatory Information</w:t>
      </w:r>
    </w:p>
    <w:p w:rsidR="00000000" w:rsidRPr="00FB10DA" w:rsidP="00FB10DA">
      <w:pPr>
        <w:pStyle w:val="BodyText"/>
      </w:pPr>
      <w:r w:rsidRPr="00FB10DA">
        <w:t>Not applicable.</w:t>
      </w: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5" w:name="O_493055"/>
      <w:bookmarkEnd w:id="5"/>
      <w:r w:rsidRPr="00FB10DA">
        <w:t>Pre-Requisites</w:t>
      </w:r>
    </w:p>
    <w:p w:rsidR="00000000" w:rsidRPr="00FB10DA" w:rsidP="00FB10DA">
      <w:pPr>
        <w:pStyle w:val="BodyText"/>
      </w:pPr>
      <w:r w:rsidRPr="00FB10DA">
        <w:t>Not applicable.</w:t>
      </w: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6" w:name="O_493064"/>
      <w:bookmarkEnd w:id="6"/>
      <w:r w:rsidRPr="00FB10DA">
        <w:t>Employability Skills Information</w:t>
      </w:r>
    </w:p>
    <w:p w:rsidR="00000000" w:rsidRPr="00FB10DA" w:rsidP="00FB10DA">
      <w:pPr>
        <w:pStyle w:val="BodyText"/>
      </w:pPr>
      <w:r w:rsidRPr="00FB10DA">
        <w:t>This unit contains employability skills.</w:t>
      </w: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7" w:name="O_493063"/>
      <w:bookmarkEnd w:id="7"/>
      <w:r w:rsidRPr="00FB10DA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t xml:space="preserve">Together, performance criteria specify the requirements for competent performance. Text in </w:t>
            </w:r>
            <w:r w:rsidRPr="00FB10DA">
              <w:rPr>
                <w:rStyle w:val="BoldandItalics"/>
              </w:rPr>
              <w:t xml:space="preserve">bold italics </w:t>
            </w:r>
            <w:r w:rsidRPr="00FB10DA">
              <w:t>is explained in the Range Statement following.</w:t>
            </w:r>
          </w:p>
        </w:tc>
      </w:tr>
    </w:tbl>
    <w:p w:rsidR="00000000" w:rsidRPr="00FB10DA" w:rsidP="00FB10DA">
      <w:pPr>
        <w:pStyle w:val="BodyText"/>
      </w:pP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8" w:name="O_493065"/>
      <w:bookmarkEnd w:id="8"/>
      <w:r w:rsidRPr="00FB10D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SpecialBold"/>
              </w:rPr>
              <w:t>PERFORMANCE CRITERIA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List"/>
              <w:rPr>
                <w:lang w:val="en-NZ"/>
              </w:rPr>
            </w:pPr>
            <w:r w:rsidRPr="00FB10DA">
              <w:rPr>
                <w:rStyle w:val="SpecialBold"/>
              </w:rPr>
              <w:t>1</w:t>
            </w:r>
            <w:r w:rsidRPr="00FB10DA">
              <w:t xml:space="preserve">. </w:t>
            </w:r>
            <w:r w:rsidRPr="00FB10DA">
              <w:tab/>
            </w:r>
            <w:r w:rsidRPr="00FB10DA">
              <w:rPr>
                <w:rStyle w:val="SpecialBold"/>
              </w:rPr>
              <w:t>Clarify requiremen</w:t>
            </w:r>
            <w:r w:rsidRPr="00FB10DA">
              <w:rPr>
                <w:rStyle w:val="SpecialBold"/>
              </w:rPr>
              <w:t>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"/>
            </w:pPr>
            <w:r w:rsidRPr="00FB10DA">
              <w:t>1.1</w:t>
            </w:r>
            <w:r w:rsidRPr="00FB10DA">
              <w:tab/>
              <w:t>Requirements are confirmed with the funder/purchaser in accordance with organisational policy and procedures.</w:t>
            </w:r>
          </w:p>
          <w:p w:rsidR="00000000" w:rsidP="00FB10DA">
            <w:pPr>
              <w:pStyle w:val="List"/>
              <w:rPr>
                <w:lang w:val="en-NZ"/>
              </w:rPr>
            </w:pPr>
            <w:r w:rsidRPr="00FB10DA">
              <w:t>1.2</w:t>
            </w:r>
            <w:r w:rsidRPr="00FB10DA">
              <w:tab/>
              <w:t xml:space="preserve">Market research is conducted in accordance with </w:t>
            </w:r>
            <w:r w:rsidRPr="00FB10DA">
              <w:rPr>
                <w:rStyle w:val="BoldandItalics"/>
              </w:rPr>
              <w:t>legislation, policy and procedures</w:t>
            </w:r>
            <w:r w:rsidRPr="00FB10DA">
              <w:t xml:space="preserve"> to confirm the viability of providing a quotation.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List"/>
              <w:rPr>
                <w:lang w:val="en-NZ"/>
              </w:rPr>
            </w:pPr>
            <w:r w:rsidRPr="00FB10DA">
              <w:rPr>
                <w:rStyle w:val="SpecialBold"/>
              </w:rPr>
              <w:t>2</w:t>
            </w:r>
            <w:r w:rsidRPr="00FB10DA">
              <w:t xml:space="preserve">. </w:t>
            </w:r>
            <w:r w:rsidRPr="00FB10DA">
              <w:tab/>
            </w:r>
            <w:r w:rsidRPr="00FB10DA">
              <w:rPr>
                <w:rStyle w:val="SpecialBold"/>
              </w:rPr>
              <w:t>Establish costs and availability of resources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"/>
            </w:pPr>
            <w:r w:rsidRPr="00FB10DA">
              <w:t>2.1</w:t>
            </w:r>
            <w:r w:rsidRPr="00FB10DA">
              <w:tab/>
              <w:t>Costs for labour, equipment or materials are obtained in accordance with organisational policy and procedures and included in the quotation in full.</w:t>
            </w:r>
          </w:p>
          <w:p w:rsidR="00000000" w:rsidRPr="00FB10DA" w:rsidP="00FB10DA">
            <w:pPr>
              <w:pStyle w:val="List"/>
            </w:pPr>
            <w:r w:rsidRPr="00FB10DA">
              <w:t>2.2</w:t>
            </w:r>
            <w:r w:rsidRPr="00FB10DA">
              <w:tab/>
            </w:r>
            <w:r w:rsidRPr="00FB10DA">
              <w:t>Availability of equipment, materials or personnel is confirmed for the timeframe required.</w:t>
            </w:r>
          </w:p>
          <w:p w:rsidR="00000000" w:rsidRPr="00FB10DA" w:rsidP="00FB10DA">
            <w:pPr>
              <w:pStyle w:val="List"/>
            </w:pPr>
            <w:r w:rsidRPr="00FB10DA">
              <w:t>2.3</w:t>
            </w:r>
            <w:r w:rsidRPr="00FB10DA">
              <w:tab/>
              <w:t>Infrastructure costs to the organisation of providing the goods or services are included.</w:t>
            </w:r>
          </w:p>
          <w:p w:rsidR="00000000" w:rsidP="00FB10DA">
            <w:pPr>
              <w:pStyle w:val="List"/>
              <w:rPr>
                <w:lang w:val="en-NZ"/>
              </w:rPr>
            </w:pPr>
            <w:r w:rsidRPr="00FB10DA">
              <w:t>2.4</w:t>
            </w:r>
            <w:r w:rsidRPr="00FB10DA">
              <w:tab/>
              <w:t>Cost or benefit from any asset disposal at the conclusion of the co</w:t>
            </w:r>
            <w:r w:rsidRPr="00FB10DA">
              <w:t>ntract is included.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List"/>
              <w:rPr>
                <w:lang w:val="en-NZ"/>
              </w:rPr>
            </w:pPr>
            <w:r w:rsidRPr="00FB10DA">
              <w:rPr>
                <w:rStyle w:val="SpecialBold"/>
              </w:rPr>
              <w:t>3</w:t>
            </w:r>
            <w:r w:rsidRPr="00FB10DA">
              <w:t xml:space="preserve">. </w:t>
            </w:r>
            <w:r w:rsidRPr="00FB10DA">
              <w:tab/>
            </w:r>
            <w:r w:rsidRPr="00FB10DA">
              <w:rPr>
                <w:rStyle w:val="SpecialBold"/>
              </w:rPr>
              <w:t>Prepare estimate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"/>
            </w:pPr>
            <w:r w:rsidRPr="00FB10DA">
              <w:t>3.1</w:t>
            </w:r>
            <w:r w:rsidRPr="00FB10DA">
              <w:tab/>
              <w:t>Estimate is prepared to take account of all requirements and allow for contingencies.</w:t>
            </w:r>
          </w:p>
          <w:p w:rsidR="00000000" w:rsidRPr="00FB10DA" w:rsidP="00FB10DA">
            <w:pPr>
              <w:pStyle w:val="List"/>
            </w:pPr>
            <w:r w:rsidRPr="00FB10DA">
              <w:t>3.2</w:t>
            </w:r>
            <w:r w:rsidRPr="00FB10DA">
              <w:tab/>
              <w:t>Estimate is structured to provide for cost recovery or to return a profit according to legislation, policy and procedure</w:t>
            </w:r>
            <w:r w:rsidRPr="00FB10DA">
              <w:t>s.</w:t>
            </w:r>
          </w:p>
          <w:p w:rsidR="00000000" w:rsidRPr="00FB10DA" w:rsidP="00FB10DA">
            <w:pPr>
              <w:pStyle w:val="List"/>
            </w:pPr>
            <w:r w:rsidRPr="00FB10DA">
              <w:t>3.3</w:t>
            </w:r>
            <w:r w:rsidRPr="00FB10DA">
              <w:tab/>
              <w:t xml:space="preserve">Costs are estimated to enable provision of goods or </w:t>
            </w:r>
            <w:r w:rsidRPr="00FB10DA">
              <w:rPr>
                <w:rStyle w:val="BoldandItalics"/>
              </w:rPr>
              <w:t>services</w:t>
            </w:r>
            <w:r w:rsidRPr="00FB10DA">
              <w:t xml:space="preserve"> to the standards required by the </w:t>
            </w:r>
            <w:r w:rsidRPr="00FB10DA">
              <w:rPr>
                <w:rStyle w:val="BoldandItalics"/>
              </w:rPr>
              <w:t>client</w:t>
            </w:r>
            <w:r w:rsidRPr="00FB10DA">
              <w:rPr>
                <w:rStyle w:val="Emphasis"/>
              </w:rPr>
              <w:t>.</w:t>
            </w:r>
          </w:p>
          <w:p w:rsidR="00000000" w:rsidP="00FB10DA">
            <w:pPr>
              <w:pStyle w:val="List"/>
              <w:rPr>
                <w:lang w:val="en-NZ"/>
              </w:rPr>
            </w:pPr>
            <w:r w:rsidRPr="00FB10DA">
              <w:t>3.4</w:t>
            </w:r>
            <w:r w:rsidRPr="00FB10DA">
              <w:tab/>
              <w:t>Estimate is checked for accuracy and detailed in accordance with organisational procedures and client requirements.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List"/>
              <w:rPr>
                <w:lang w:val="en-NZ"/>
              </w:rPr>
            </w:pPr>
            <w:r w:rsidRPr="00FB10DA">
              <w:rPr>
                <w:rStyle w:val="SpecialBold"/>
              </w:rPr>
              <w:t>4</w:t>
            </w:r>
            <w:r w:rsidRPr="00FB10DA">
              <w:t xml:space="preserve">. </w:t>
            </w:r>
            <w:r w:rsidRPr="00FB10DA">
              <w:tab/>
            </w:r>
            <w:r w:rsidRPr="00FB10DA">
              <w:rPr>
                <w:rStyle w:val="SpecialBold"/>
              </w:rPr>
              <w:t>Prepare and submit quo</w:t>
            </w:r>
            <w:r w:rsidRPr="00FB10DA">
              <w:rPr>
                <w:rStyle w:val="SpecialBold"/>
              </w:rPr>
              <w:t>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"/>
            </w:pPr>
            <w:r w:rsidRPr="00FB10DA">
              <w:t>4.1</w:t>
            </w:r>
            <w:r w:rsidRPr="00FB10DA">
              <w:tab/>
              <w:t>Quotation is prepared in accordance with organisational policy and procedures.</w:t>
            </w:r>
          </w:p>
          <w:p w:rsidR="00000000" w:rsidRPr="00FB10DA" w:rsidP="00FB10DA">
            <w:pPr>
              <w:pStyle w:val="List"/>
            </w:pPr>
            <w:r w:rsidRPr="00FB10DA">
              <w:t>4.2</w:t>
            </w:r>
            <w:r w:rsidRPr="00FB10DA">
              <w:tab/>
              <w:t>Required details are included to meet client requirements.</w:t>
            </w:r>
          </w:p>
          <w:p w:rsidR="00000000" w:rsidRPr="00FB10DA" w:rsidP="00FB10DA">
            <w:pPr>
              <w:pStyle w:val="List"/>
            </w:pPr>
            <w:r w:rsidRPr="00FB10DA">
              <w:t>4.3</w:t>
            </w:r>
            <w:r w:rsidRPr="00FB10DA">
              <w:tab/>
              <w:t>Quotation is submitted within required timeframe.</w:t>
            </w:r>
          </w:p>
          <w:p w:rsidR="00000000" w:rsidP="00FB10DA">
            <w:pPr>
              <w:pStyle w:val="List"/>
              <w:rPr>
                <w:lang w:val="en-NZ"/>
              </w:rPr>
            </w:pPr>
            <w:r w:rsidRPr="00FB10DA">
              <w:t>4.4</w:t>
            </w:r>
            <w:r w:rsidRPr="00FB10DA">
              <w:tab/>
              <w:t>Organisational recordkeeping requirements for</w:t>
            </w:r>
            <w:r w:rsidRPr="00FB10DA">
              <w:t xml:space="preserve"> providing quotations are met.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List"/>
              <w:rPr>
                <w:lang w:val="en-NZ"/>
              </w:rPr>
            </w:pPr>
            <w:r w:rsidRPr="00FB10DA">
              <w:rPr>
                <w:rStyle w:val="SpecialBold"/>
              </w:rPr>
              <w:t>5</w:t>
            </w:r>
            <w:r w:rsidRPr="00FB10DA">
              <w:t xml:space="preserve">. </w:t>
            </w:r>
            <w:r w:rsidRPr="00FB10DA">
              <w:tab/>
            </w:r>
            <w:r w:rsidRPr="00FB10DA">
              <w:rPr>
                <w:rStyle w:val="SpecialBold"/>
              </w:rPr>
              <w:t>Take follow-up action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"/>
            </w:pPr>
            <w:r w:rsidRPr="00FB10DA">
              <w:t>5.1</w:t>
            </w:r>
            <w:r w:rsidRPr="00FB10DA">
              <w:tab/>
              <w:t>Changes and variations to the quotation are negotiated to meet the needs of the client and the organisation, in accordance with policy, procedure and delegated authority.</w:t>
            </w:r>
          </w:p>
          <w:p w:rsidR="00000000" w:rsidRPr="00FB10DA" w:rsidP="00FB10DA">
            <w:pPr>
              <w:pStyle w:val="List"/>
            </w:pPr>
            <w:r w:rsidRPr="00FB10DA">
              <w:t>5.2</w:t>
            </w:r>
            <w:r w:rsidRPr="00FB10DA">
              <w:tab/>
              <w:t>Proposal, outcome a</w:t>
            </w:r>
            <w:r w:rsidRPr="00FB10DA">
              <w:t xml:space="preserve">nd preparation process are evaluated using feedback from a range of </w:t>
            </w:r>
            <w:r w:rsidRPr="00FB10DA">
              <w:rPr>
                <w:rStyle w:val="BoldandItalics"/>
              </w:rPr>
              <w:t xml:space="preserve">stakeholders </w:t>
            </w:r>
            <w:r w:rsidRPr="00FB10DA">
              <w:t>and the results are used to improve subsequent quotations.</w:t>
            </w:r>
          </w:p>
        </w:tc>
      </w:tr>
    </w:tbl>
    <w:p w:rsidR="00000000" w:rsidRPr="00FB10DA" w:rsidP="00FB10DA">
      <w:pPr>
        <w:pStyle w:val="BodyText"/>
      </w:pP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9" w:name="O_493056"/>
      <w:bookmarkEnd w:id="9"/>
      <w:r w:rsidRPr="00FB10D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This section describes the essential skills and knowledge and their level, required for this unit.</w:t>
            </w:r>
          </w:p>
        </w:tc>
      </w:tr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rPr>
                <w:rStyle w:val="SpecialBold"/>
              </w:rPr>
              <w:t>Skill requirements</w:t>
            </w:r>
          </w:p>
          <w:p w:rsidR="00000000" w:rsidRPr="00FB10DA" w:rsidP="00FB10DA">
            <w:pPr>
              <w:pStyle w:val="BodyText"/>
            </w:pPr>
            <w:r w:rsidRPr="00FB10DA">
              <w:t>Look for evidence that confirms skills in:</w:t>
            </w:r>
          </w:p>
          <w:p w:rsidR="00000000" w:rsidRPr="00FB10DA" w:rsidP="00FB10DA">
            <w:pPr>
              <w:pStyle w:val="ListBullet"/>
            </w:pPr>
            <w:r w:rsidRPr="00FB10DA">
              <w:t>using numeracy for selecting and applying mathematical concepts, estimating, checking reasona</w:t>
            </w:r>
            <w:r w:rsidRPr="00FB10DA">
              <w:t>bleness of results</w:t>
            </w:r>
          </w:p>
          <w:p w:rsidR="00000000" w:rsidRPr="00FB10DA" w:rsidP="00FB10DA">
            <w:pPr>
              <w:pStyle w:val="ListBullet"/>
            </w:pPr>
            <w:r w:rsidRPr="00FB10DA">
              <w:t>using a range of mathematical language to communicate mathematical information</w:t>
            </w:r>
          </w:p>
          <w:p w:rsidR="00000000" w:rsidRPr="00FB10DA" w:rsidP="00FB10DA">
            <w:pPr>
              <w:pStyle w:val="ListBullet"/>
            </w:pPr>
            <w:r w:rsidRPr="00FB10DA">
              <w:t xml:space="preserve">managing financial and other resources </w:t>
            </w:r>
          </w:p>
          <w:p w:rsidR="00000000" w:rsidRPr="00FB10DA" w:rsidP="00FB10DA">
            <w:pPr>
              <w:pStyle w:val="ListBullet"/>
            </w:pPr>
            <w:r w:rsidRPr="00FB10DA">
              <w:t>using literacy for oral clarification of issues and negotiating variations and changes with clients</w:t>
            </w:r>
          </w:p>
          <w:p w:rsidR="00000000" w:rsidRPr="00FB10DA" w:rsidP="00FB10DA">
            <w:pPr>
              <w:pStyle w:val="ListBullet"/>
            </w:pPr>
            <w:r w:rsidRPr="00FB10DA">
              <w:t>using required lan</w:t>
            </w:r>
            <w:r w:rsidRPr="00FB10DA">
              <w:t>guage and style for written quotations</w:t>
            </w:r>
          </w:p>
          <w:p w:rsidR="00000000" w:rsidRPr="00FB10DA" w:rsidP="00FB10DA">
            <w:pPr>
              <w:pStyle w:val="ListBullet"/>
            </w:pPr>
            <w:r w:rsidRPr="00FB10DA">
              <w:t>using technical and other vocabulary</w:t>
            </w:r>
          </w:p>
          <w:p w:rsidR="00000000" w:rsidRPr="00FB10DA" w:rsidP="00FB10DA">
            <w:pPr>
              <w:pStyle w:val="ListBullet"/>
            </w:pPr>
            <w:r w:rsidRPr="00FB10DA">
              <w:t>applying research and analysis methods</w:t>
            </w:r>
          </w:p>
          <w:p w:rsidR="00000000" w:rsidRPr="00FB10DA" w:rsidP="00FB10DA">
            <w:pPr>
              <w:pStyle w:val="ListBullet"/>
            </w:pPr>
            <w:r w:rsidRPr="00FB10DA">
              <w:t>using problem solving including conceptual/reasoning skills</w:t>
            </w:r>
          </w:p>
          <w:p w:rsidR="00000000" w:rsidRPr="00FB10DA" w:rsidP="00FB10DA">
            <w:pPr>
              <w:pStyle w:val="ListBullet"/>
            </w:pPr>
            <w:r w:rsidRPr="00FB10DA">
              <w:t>networking with clients, suppliers and stakeholders</w:t>
            </w:r>
          </w:p>
          <w:p w:rsidR="00000000" w:rsidRPr="00FB10DA" w:rsidP="00FB10DA">
            <w:pPr>
              <w:pStyle w:val="ListBullet"/>
            </w:pPr>
            <w:r w:rsidRPr="00FB10DA">
              <w:t>responding to diversity, including gender and disability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applying legislation and guidelines including occupational health, safety and environment when providing quotations</w:t>
            </w:r>
          </w:p>
        </w:tc>
      </w:tr>
      <w:tr w:rsidTr="00F65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rPr>
                <w:rStyle w:val="SpecialBold"/>
              </w:rPr>
              <w:t>Knowledge requirements</w:t>
            </w:r>
          </w:p>
          <w:p w:rsidR="00000000" w:rsidRPr="00FB10DA" w:rsidP="00FB10DA">
            <w:pPr>
              <w:pStyle w:val="BodyText"/>
            </w:pPr>
            <w:r w:rsidRPr="00FB10DA">
              <w:t>Look for evidence that confirms knowledge and understanding</w:t>
            </w:r>
            <w:r w:rsidRPr="00FB10DA">
              <w:t xml:space="preserve"> of:</w:t>
            </w:r>
          </w:p>
          <w:p w:rsidR="00000000" w:rsidRPr="00FB10DA" w:rsidP="00FB10DA">
            <w:pPr>
              <w:pStyle w:val="ListBullet"/>
            </w:pPr>
            <w:r w:rsidRPr="00FB10DA">
              <w:t>legislation, guidelines, policies and practices relating to providing quotations for services</w:t>
            </w:r>
          </w:p>
          <w:p w:rsidR="00000000" w:rsidRPr="00FB10DA" w:rsidP="00FB10DA">
            <w:pPr>
              <w:pStyle w:val="ListBullet"/>
            </w:pPr>
            <w:r w:rsidRPr="00FB10DA">
              <w:t>organisational tendering guidelines, policies and practices</w:t>
            </w:r>
          </w:p>
          <w:p w:rsidR="00000000" w:rsidRPr="00FB10DA" w:rsidP="00FB10DA">
            <w:pPr>
              <w:pStyle w:val="ListBullet"/>
            </w:pPr>
            <w:r w:rsidRPr="00FB10DA">
              <w:t>financial accountability requirements</w:t>
            </w:r>
          </w:p>
          <w:p w:rsidR="00000000" w:rsidRPr="00FB10DA" w:rsidP="00FB10DA">
            <w:pPr>
              <w:pStyle w:val="ListBullet"/>
            </w:pPr>
            <w:r w:rsidRPr="00FB10DA">
              <w:t>legal requirements of selling government services</w:t>
            </w:r>
          </w:p>
          <w:p w:rsidR="00000000" w:rsidRPr="00FB10DA" w:rsidP="00FB10DA">
            <w:pPr>
              <w:pStyle w:val="ListBullet"/>
            </w:pPr>
            <w:r w:rsidRPr="00FB10DA">
              <w:t>implicat</w:t>
            </w:r>
            <w:r w:rsidRPr="00FB10DA">
              <w:t>ions of contracting agreements where government is the provider</w:t>
            </w:r>
          </w:p>
          <w:p w:rsidR="00000000" w:rsidRPr="00FB10DA" w:rsidP="00FB10DA">
            <w:pPr>
              <w:pStyle w:val="ListBullet"/>
            </w:pPr>
            <w:r w:rsidRPr="00FB10DA">
              <w:t>whole-of-life considerations</w:t>
            </w:r>
          </w:p>
          <w:p w:rsidR="00000000" w:rsidRPr="00FB10DA" w:rsidP="00FB10DA">
            <w:pPr>
              <w:pStyle w:val="ListBullet"/>
            </w:pPr>
            <w:r w:rsidRPr="00FB10DA">
              <w:t>disposals considerations including legal aspects of disposals</w:t>
            </w:r>
          </w:p>
          <w:p w:rsidR="00000000" w:rsidRPr="00FB10DA" w:rsidP="00FB10DA">
            <w:pPr>
              <w:pStyle w:val="ListBullet"/>
            </w:pPr>
            <w:r w:rsidRPr="00FB10DA">
              <w:t>approval processes</w:t>
            </w:r>
          </w:p>
          <w:p w:rsidR="00000000" w:rsidRPr="00FB10DA" w:rsidP="00FB10DA">
            <w:pPr>
              <w:pStyle w:val="ListBullet"/>
            </w:pPr>
            <w:r w:rsidRPr="00FB10DA">
              <w:t>tendering management processes</w:t>
            </w:r>
          </w:p>
          <w:p w:rsidR="00000000" w:rsidRPr="00FB10DA" w:rsidP="00FB10DA">
            <w:pPr>
              <w:pStyle w:val="ListBullet"/>
            </w:pPr>
            <w:r w:rsidRPr="00FB10DA">
              <w:t>equal employment opportunity, equity and diversity principles</w:t>
            </w:r>
          </w:p>
          <w:p w:rsidR="00000000" w:rsidRPr="00FB10DA" w:rsidP="00FB10DA">
            <w:pPr>
              <w:pStyle w:val="ListBullet"/>
            </w:pPr>
            <w:r w:rsidRPr="00FB10DA">
              <w:t>public sector legislation including occupational health, safety and environment, in the context of providing quotations</w:t>
            </w:r>
          </w:p>
        </w:tc>
      </w:tr>
    </w:tbl>
    <w:p w:rsidR="00000000" w:rsidRPr="00FB10DA" w:rsidP="00FB10DA">
      <w:pPr>
        <w:pStyle w:val="BodyText"/>
      </w:pP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10" w:name="O_493062"/>
      <w:bookmarkEnd w:id="10"/>
      <w:r w:rsidRPr="00FB10DA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FB10DA">
              <w:t>lic Sector Training Package.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rPr>
                <w:rStyle w:val="SpecialBold"/>
              </w:rPr>
              <w:t>Units to be assessed together</w:t>
            </w:r>
            <w:r w:rsidRPr="00FB10DA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Bullet"/>
            </w:pPr>
            <w:r w:rsidRPr="00FB10DA">
              <w:rPr>
                <w:rStyle w:val="Emphasis"/>
              </w:rPr>
              <w:t>Pre</w:t>
            </w:r>
            <w:r w:rsidRPr="00FB10DA">
              <w:t>-</w:t>
            </w:r>
            <w:r w:rsidRPr="00FB10DA">
              <w:rPr>
                <w:rStyle w:val="Emphasis"/>
              </w:rPr>
              <w:t>requisite</w:t>
            </w:r>
            <w:r w:rsidRPr="00FB10DA">
              <w:t xml:space="preserve"> units that </w:t>
            </w:r>
            <w:r w:rsidRPr="00FB10DA">
              <w:rPr>
                <w:rStyle w:val="Underline"/>
              </w:rPr>
              <w:t>must</w:t>
            </w:r>
            <w:r w:rsidRPr="00FB10DA">
              <w:t xml:space="preserve"> be achieved </w:t>
            </w:r>
            <w:r w:rsidRPr="00FB10DA">
              <w:rPr>
                <w:rStyle w:val="Underline"/>
              </w:rPr>
              <w:t>prior</w:t>
            </w:r>
            <w:r w:rsidRPr="00FB10DA">
              <w:t xml:space="preserve"> to this unit:</w:t>
            </w:r>
            <w:r w:rsidRPr="00FB10DA">
              <w:rPr>
                <w:rStyle w:val="Emphasis"/>
              </w:rPr>
              <w:t>Nil</w:t>
            </w:r>
          </w:p>
          <w:p w:rsidR="00000000" w:rsidRPr="00FB10DA" w:rsidP="00FB10DA">
            <w:pPr>
              <w:pStyle w:val="ListBullet"/>
            </w:pPr>
            <w:r w:rsidRPr="00FB10DA">
              <w:rPr>
                <w:rStyle w:val="Emphasis"/>
              </w:rPr>
              <w:t>Co</w:t>
            </w:r>
            <w:r w:rsidRPr="00FB10DA">
              <w:t>-</w:t>
            </w:r>
            <w:r w:rsidRPr="00FB10DA">
              <w:rPr>
                <w:rStyle w:val="Emphasis"/>
              </w:rPr>
              <w:t>requisite</w:t>
            </w:r>
            <w:r w:rsidRPr="00FB10DA">
              <w:t xml:space="preserve"> units that </w:t>
            </w:r>
            <w:r w:rsidRPr="00FB10DA">
              <w:rPr>
                <w:rStyle w:val="Underline"/>
              </w:rPr>
              <w:t>must</w:t>
            </w:r>
            <w:r w:rsidRPr="00FB10DA">
              <w:t xml:space="preserve"> be assessed </w:t>
            </w:r>
            <w:r w:rsidRPr="00FB10DA">
              <w:rPr>
                <w:rStyle w:val="Underline"/>
              </w:rPr>
              <w:t>with</w:t>
            </w:r>
            <w:r w:rsidRPr="00FB10DA">
              <w:t xml:space="preserve"> this unit:</w:t>
            </w:r>
            <w:r w:rsidRPr="00FB10DA">
              <w:rPr>
                <w:rStyle w:val="Emphasis"/>
              </w:rPr>
              <w:t>Nil</w:t>
            </w:r>
          </w:p>
          <w:p w:rsidR="00000000" w:rsidRPr="00FB10DA" w:rsidP="00FB10DA">
            <w:pPr>
              <w:pStyle w:val="ListBullet"/>
            </w:pPr>
            <w:r w:rsidRPr="00FB10DA">
              <w:rPr>
                <w:rStyle w:val="Emphasis"/>
              </w:rPr>
              <w:t>Co</w:t>
            </w:r>
            <w:r w:rsidRPr="00FB10DA">
              <w:t>-</w:t>
            </w:r>
            <w:r w:rsidRPr="00FB10DA">
              <w:rPr>
                <w:rStyle w:val="Emphasis"/>
              </w:rPr>
              <w:t>assessed units</w:t>
            </w:r>
            <w:r w:rsidRPr="00FB10DA">
              <w:t xml:space="preserve"> that </w:t>
            </w:r>
            <w:r w:rsidRPr="00FB10DA">
              <w:rPr>
                <w:rStyle w:val="Underline"/>
              </w:rPr>
              <w:t>may</w:t>
            </w:r>
            <w:r w:rsidRPr="00FB10DA">
              <w:t xml:space="preserve"> be assessed with this unit to increase the efficiency and realism of the assessment process include, but are not limited to:</w:t>
            </w:r>
          </w:p>
          <w:p w:rsidR="00000000" w:rsidRPr="00FB10DA" w:rsidP="00FB10DA">
            <w:pPr>
              <w:pStyle w:val="ListBullet2"/>
            </w:pPr>
            <w:r w:rsidRPr="00FB10DA">
              <w:t>PSPETHC401A Uphold and support the values and principles of public service</w:t>
            </w:r>
          </w:p>
          <w:p w:rsidR="00000000" w:rsidRPr="00FB10DA" w:rsidP="00FB10DA">
            <w:pPr>
              <w:pStyle w:val="ListBullet2"/>
            </w:pPr>
            <w:r w:rsidRPr="00FB10DA">
              <w:t xml:space="preserve">PSPGOV403B Use resources to achieve work unit goals </w:t>
            </w:r>
          </w:p>
          <w:p w:rsidR="00000000" w:rsidRPr="00FB10DA" w:rsidP="00FB10DA">
            <w:pPr>
              <w:pStyle w:val="ListBullet2"/>
            </w:pPr>
            <w:r w:rsidRPr="00FB10DA">
              <w:t>PSPGOV404B Develop and implement work unit plans</w:t>
            </w:r>
          </w:p>
          <w:p w:rsidR="00000000" w:rsidRPr="00FB10DA" w:rsidP="00FB10DA">
            <w:pPr>
              <w:pStyle w:val="ListBullet2"/>
            </w:pPr>
            <w:r w:rsidRPr="00FB10DA">
              <w:t>PSPGOV406B Gather and analyse information</w:t>
            </w:r>
          </w:p>
          <w:p w:rsidR="00000000" w:rsidRPr="00FB10DA" w:rsidP="00FB10DA">
            <w:pPr>
              <w:pStyle w:val="ListBullet2"/>
            </w:pPr>
            <w:r w:rsidRPr="00FB10DA">
              <w:t>PSPGOV412A Use advanced workplace communication strategies</w:t>
            </w:r>
          </w:p>
          <w:p w:rsidR="00000000" w:rsidRPr="00FB10DA" w:rsidP="00FB10DA">
            <w:pPr>
              <w:pStyle w:val="ListBullet2"/>
            </w:pPr>
            <w:r w:rsidRPr="00FB10DA">
              <w:t>PSPGOV413A Compose complex workplace documents</w:t>
            </w:r>
          </w:p>
          <w:p w:rsidR="00000000" w:rsidRPr="00FB10DA" w:rsidP="00FB10DA">
            <w:pPr>
              <w:pStyle w:val="ListBullet2"/>
            </w:pPr>
            <w:r w:rsidRPr="00FB10DA">
              <w:t>PSPGOV417A Identify and treat risks</w:t>
            </w:r>
          </w:p>
          <w:p w:rsidR="00000000" w:rsidRPr="00FB10DA" w:rsidP="00FB10DA">
            <w:pPr>
              <w:pStyle w:val="ListBullet2"/>
            </w:pPr>
            <w:r w:rsidRPr="00FB10DA">
              <w:t>PSPGOV421A Exercise del</w:t>
            </w:r>
            <w:r w:rsidRPr="00FB10DA">
              <w:t xml:space="preserve">egations </w:t>
            </w:r>
          </w:p>
          <w:p w:rsidR="00000000" w:rsidRPr="00FB10DA" w:rsidP="00FB10DA">
            <w:pPr>
              <w:pStyle w:val="ListBullet2"/>
            </w:pPr>
            <w:r w:rsidRPr="00FB10DA">
              <w:t>PSPGOV422A Apply government processes</w:t>
            </w:r>
          </w:p>
          <w:p w:rsidR="00000000" w:rsidP="00FB10DA">
            <w:pPr>
              <w:pStyle w:val="ListBullet2"/>
              <w:rPr>
                <w:lang w:val="en-NZ"/>
              </w:rPr>
            </w:pPr>
            <w:r w:rsidRPr="00FB10DA">
              <w:t>PSPLEGN401A Encourage compliance with legislation in the public sector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t>In addition to integrated demonstration of the elements and their related performance criteria, look f</w:t>
            </w:r>
            <w:r w:rsidRPr="00FB10DA">
              <w:t>or evidence that confirms:</w:t>
            </w:r>
          </w:p>
          <w:p w:rsidR="00000000" w:rsidRPr="00FB10DA" w:rsidP="00FB10DA">
            <w:pPr>
              <w:pStyle w:val="ListBullet"/>
            </w:pPr>
            <w:r w:rsidRPr="00FB10DA">
              <w:t xml:space="preserve">the knowledge requirements of this unit </w:t>
            </w:r>
          </w:p>
          <w:p w:rsidR="00000000" w:rsidRPr="00FB10DA" w:rsidP="00FB10DA">
            <w:pPr>
              <w:pStyle w:val="ListBullet"/>
            </w:pPr>
            <w:r w:rsidRPr="00FB10DA">
              <w:t>the skill requirements of this unit</w:t>
            </w:r>
          </w:p>
          <w:p w:rsidR="00000000" w:rsidRPr="00FB10DA" w:rsidP="00FB10DA">
            <w:pPr>
              <w:pStyle w:val="ListBullet"/>
            </w:pPr>
            <w:r w:rsidRPr="00FB10DA">
              <w:t xml:space="preserve">application of Employability Skills as they relate to this unit 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quotations prepared and submitted in a range of (3 or more) contexts (or occasions, over time)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t>These resources include:</w:t>
            </w:r>
          </w:p>
          <w:p w:rsidR="00000000" w:rsidRPr="00FB10DA" w:rsidP="00FB10DA">
            <w:pPr>
              <w:pStyle w:val="ListBullet"/>
            </w:pPr>
            <w:r w:rsidRPr="00FB10DA">
              <w:t>legislation, policy, procedures and protocols relating to proving quotations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case studies a</w:t>
            </w:r>
            <w:r w:rsidRPr="00FB10DA">
              <w:t>nd workplace scenarios to capture the range of situations likely to be encountered when proving quotations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t xml:space="preserve">Valid assessment of this unit requires: </w:t>
            </w:r>
          </w:p>
          <w:p w:rsidR="00000000" w:rsidRPr="00FB10DA" w:rsidP="00FB10DA">
            <w:pPr>
              <w:pStyle w:val="ListBullet"/>
            </w:pPr>
            <w:r w:rsidRPr="00FB10DA">
              <w:t>a workplace environment or one that closely resembles normal work practic</w:t>
            </w:r>
            <w:r w:rsidRPr="00FB10DA">
              <w:t>e and replicates the range of conditions likely to be encountered when proving quotations, including coping with difficulties, irregularities and breakdowns in routine</w:t>
            </w:r>
          </w:p>
          <w:p w:rsidR="00000000" w:rsidRPr="00FB10DA" w:rsidP="00FB10DA">
            <w:pPr>
              <w:pStyle w:val="ListBullet"/>
            </w:pPr>
            <w:r w:rsidRPr="00FB10DA">
              <w:t>quotations prepared and submitted in a range of (3 or more) contexts (or occasions, over</w:t>
            </w:r>
            <w:r w:rsidRPr="00FB10DA">
              <w:t xml:space="preserve"> time).</w:t>
            </w:r>
          </w:p>
          <w:p w:rsidR="00000000" w:rsidRPr="00FB10DA" w:rsidP="00FB10DA">
            <w:pPr>
              <w:pStyle w:val="BodyText"/>
            </w:pPr>
            <w:r w:rsidRPr="00FB10DA">
              <w:t>Assessment methods should reflect workplace demands, such as literacy, and the needs of particular groups, such as:</w:t>
            </w:r>
          </w:p>
          <w:p w:rsidR="00000000" w:rsidRPr="00FB10DA" w:rsidP="00FB10DA">
            <w:pPr>
              <w:pStyle w:val="ListBullet"/>
            </w:pPr>
            <w:r w:rsidRPr="00FB10DA">
              <w:t>people with disabilities</w:t>
            </w:r>
          </w:p>
          <w:p w:rsidR="00000000" w:rsidRPr="00FB10DA" w:rsidP="00FB10DA">
            <w:pPr>
              <w:pStyle w:val="ListBullet"/>
            </w:pPr>
            <w:r w:rsidRPr="00FB10DA">
              <w:t>people from culturally and linguistically diverse backgrounds</w:t>
            </w:r>
          </w:p>
          <w:p w:rsidR="00000000" w:rsidRPr="00FB10DA" w:rsidP="00FB10DA">
            <w:pPr>
              <w:pStyle w:val="ListBullet"/>
            </w:pPr>
            <w:r w:rsidRPr="00FB10DA">
              <w:t>Aboriginal and Torres Strait Islander people</w:t>
            </w:r>
          </w:p>
          <w:p w:rsidR="00000000" w:rsidRPr="00FB10DA" w:rsidP="00FB10DA">
            <w:pPr>
              <w:pStyle w:val="ListBullet"/>
            </w:pPr>
            <w:r w:rsidRPr="00FB10DA">
              <w:t>women</w:t>
            </w:r>
          </w:p>
          <w:p w:rsidR="00000000" w:rsidRPr="00FB10DA" w:rsidP="00FB10DA">
            <w:pPr>
              <w:pStyle w:val="ListBullet"/>
            </w:pPr>
            <w:r w:rsidRPr="00FB10DA">
              <w:t>young people</w:t>
            </w:r>
          </w:p>
          <w:p w:rsidR="00000000" w:rsidRPr="00FB10DA" w:rsidP="00FB10DA">
            <w:pPr>
              <w:pStyle w:val="ListBullet"/>
            </w:pPr>
            <w:r w:rsidRPr="00FB10DA">
              <w:t>older people</w:t>
            </w:r>
          </w:p>
          <w:p w:rsidR="00000000" w:rsidRPr="00FB10DA" w:rsidP="00FB10DA">
            <w:pPr>
              <w:pStyle w:val="ListBullet"/>
            </w:pPr>
            <w:r w:rsidRPr="00FB10DA">
              <w:t>people in rural and remote locations</w:t>
            </w:r>
          </w:p>
          <w:p w:rsidR="00000000" w:rsidRPr="00FB10DA" w:rsidP="00FB10DA">
            <w:pPr>
              <w:pStyle w:val="BodyText"/>
            </w:pPr>
            <w:r w:rsidRPr="00FB10DA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FB10DA" w:rsidP="00FB10DA">
            <w:pPr>
              <w:pStyle w:val="ListBullet"/>
            </w:pPr>
            <w:r w:rsidRPr="00FB10DA">
              <w:t>case studies</w:t>
            </w:r>
          </w:p>
          <w:p w:rsidR="00000000" w:rsidRPr="00FB10DA" w:rsidP="00FB10DA">
            <w:pPr>
              <w:pStyle w:val="ListBullet"/>
            </w:pPr>
            <w:r w:rsidRPr="00FB10DA">
              <w:t xml:space="preserve">portfolios </w:t>
            </w:r>
          </w:p>
          <w:p w:rsidR="00000000" w:rsidRPr="00FB10DA" w:rsidP="00FB10DA">
            <w:pPr>
              <w:pStyle w:val="ListBullet"/>
            </w:pPr>
            <w:r w:rsidRPr="00FB10DA">
              <w:t>projects</w:t>
            </w:r>
          </w:p>
          <w:p w:rsidR="00000000" w:rsidRPr="00FB10DA" w:rsidP="00FB10DA">
            <w:pPr>
              <w:pStyle w:val="ListBullet"/>
            </w:pPr>
            <w:r w:rsidRPr="00FB10DA">
              <w:t>q</w:t>
            </w:r>
            <w:r w:rsidRPr="00FB10DA">
              <w:t>uestioning</w:t>
            </w:r>
          </w:p>
          <w:p w:rsidR="00000000" w:rsidRPr="00FB10DA" w:rsidP="00FB10DA">
            <w:pPr>
              <w:pStyle w:val="ListBullet"/>
            </w:pPr>
            <w:r w:rsidRPr="00FB10DA">
              <w:t>scenarios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authenticated evidence from the workplace and/or training courses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BodyText"/>
            </w:pPr>
            <w:r w:rsidRPr="00FB10DA">
              <w:t xml:space="preserve">Evidence must be gathered over time in a range of contexts to ensure the person can achieve the unit outcome and apply the competency in </w:t>
            </w:r>
            <w:r w:rsidRPr="00FB10DA">
              <w:t>different situations or environments</w:t>
            </w:r>
          </w:p>
        </w:tc>
      </w:tr>
    </w:tbl>
    <w:p w:rsidR="00000000" w:rsidRPr="00FB10DA" w:rsidP="00FB10DA">
      <w:pPr>
        <w:pStyle w:val="BodyText"/>
      </w:pP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11" w:name="O_493061"/>
      <w:bookmarkEnd w:id="11"/>
      <w:r w:rsidRPr="00FB10DA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t>The Range Statement provides information about the context in which the unit of competency is carried out. The variables cater for differences between States and Territories and the Co</w:t>
            </w:r>
            <w:r w:rsidRPr="00FB10DA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FB10DA">
              <w:rPr>
                <w:rStyle w:val="BoldandItalics"/>
              </w:rPr>
              <w:t xml:space="preserve"> bold italics</w:t>
            </w:r>
            <w:r w:rsidRPr="00FB10DA">
              <w:t xml:space="preserve"> in the Perform</w:t>
            </w:r>
            <w:r w:rsidRPr="00FB10DA">
              <w:t>ance Criteria is explained here.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BoldandItalics"/>
              </w:rPr>
              <w:t>Legislation</w:t>
            </w:r>
            <w:r w:rsidRPr="00FB10DA">
              <w:t xml:space="preserve">, </w:t>
            </w:r>
            <w:r w:rsidRPr="00FB10DA">
              <w:rPr>
                <w:rStyle w:val="BoldandItalics"/>
              </w:rPr>
              <w:t>policies and procedures</w:t>
            </w:r>
            <w:r w:rsidRPr="00FB10D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Bullet"/>
            </w:pPr>
            <w:r w:rsidRPr="00FB10DA">
              <w:t>State/Territory and Commonwealth legislation and regulations such as:</w:t>
            </w:r>
          </w:p>
          <w:p w:rsidR="00000000" w:rsidRPr="00FB10DA" w:rsidP="00FB10DA">
            <w:pPr>
              <w:pStyle w:val="ListBullet2"/>
            </w:pPr>
            <w:r w:rsidRPr="00FB10DA">
              <w:t xml:space="preserve">public sector management acts </w:t>
            </w:r>
          </w:p>
          <w:p w:rsidR="00000000" w:rsidRPr="00FB10DA" w:rsidP="00FB10DA">
            <w:pPr>
              <w:pStyle w:val="ListBullet2"/>
            </w:pPr>
            <w:r w:rsidRPr="00FB10DA">
              <w:t>privacy legislation</w:t>
            </w:r>
          </w:p>
          <w:p w:rsidR="00000000" w:rsidRPr="00FB10DA" w:rsidP="00FB10DA">
            <w:pPr>
              <w:pStyle w:val="ListBullet2"/>
            </w:pPr>
            <w:r w:rsidRPr="00FB10DA">
              <w:t>freedom of information</w:t>
            </w:r>
          </w:p>
          <w:p w:rsidR="00000000" w:rsidRPr="00FB10DA" w:rsidP="00FB10DA">
            <w:pPr>
              <w:pStyle w:val="ListBullet2"/>
            </w:pPr>
            <w:r w:rsidRPr="00FB10DA">
              <w:t xml:space="preserve">equal employment opportunity, anti-discrimination and harassment legislation </w:t>
            </w:r>
          </w:p>
          <w:p w:rsidR="00000000" w:rsidRPr="00FB10DA" w:rsidP="00FB10DA">
            <w:pPr>
              <w:pStyle w:val="ListBullet2"/>
            </w:pPr>
            <w:r w:rsidRPr="00FB10DA">
              <w:t>employment legislation</w:t>
            </w:r>
          </w:p>
          <w:p w:rsidR="00000000" w:rsidRPr="00FB10DA" w:rsidP="00FB10DA">
            <w:pPr>
              <w:pStyle w:val="ListBullet2"/>
            </w:pPr>
            <w:r w:rsidRPr="00FB10DA">
              <w:t>occupational health and safety legislation</w:t>
            </w:r>
          </w:p>
          <w:p w:rsidR="00000000" w:rsidRPr="00FB10DA" w:rsidP="00FB10DA">
            <w:pPr>
              <w:pStyle w:val="ListBullet"/>
            </w:pPr>
            <w:r w:rsidRPr="00FB10DA">
              <w:t>ethics and accountability standards</w:t>
            </w:r>
          </w:p>
          <w:p w:rsidR="00000000" w:rsidRPr="00FB10DA" w:rsidP="00FB10DA">
            <w:pPr>
              <w:pStyle w:val="ListBullet"/>
            </w:pPr>
            <w:r w:rsidRPr="00FB10DA">
              <w:t>public sector standards</w:t>
            </w:r>
          </w:p>
          <w:p w:rsidR="00000000" w:rsidRPr="00FB10DA" w:rsidP="00FB10DA">
            <w:pPr>
              <w:pStyle w:val="ListBullet"/>
            </w:pPr>
            <w:r w:rsidRPr="00FB10DA">
              <w:t>organisational policy, procedures and protocols</w:t>
            </w:r>
          </w:p>
          <w:p w:rsidR="00000000" w:rsidRPr="00FB10DA" w:rsidP="00FB10DA">
            <w:pPr>
              <w:pStyle w:val="ListBullet"/>
            </w:pPr>
            <w:r w:rsidRPr="00FB10DA">
              <w:t>int</w:t>
            </w:r>
            <w:r w:rsidRPr="00FB10DA">
              <w:t>ernational legislation/codes of behaviour</w:t>
            </w:r>
          </w:p>
          <w:p w:rsidR="00000000" w:rsidRPr="00FB10DA" w:rsidP="00FB10DA">
            <w:pPr>
              <w:pStyle w:val="ListBullet"/>
            </w:pPr>
            <w:r w:rsidRPr="00FB10DA">
              <w:t>enterprise bargaining agreements</w:t>
            </w:r>
          </w:p>
          <w:p w:rsidR="00000000" w:rsidRPr="00FB10DA" w:rsidP="00FB10DA">
            <w:pPr>
              <w:pStyle w:val="ListBullet"/>
            </w:pPr>
            <w:r w:rsidRPr="00FB10DA">
              <w:t>award conditions/requirements</w:t>
            </w:r>
          </w:p>
          <w:p w:rsidR="00000000" w:rsidRPr="00FB10DA" w:rsidP="00FB10DA">
            <w:pPr>
              <w:pStyle w:val="ListBullet"/>
            </w:pPr>
            <w:r w:rsidRPr="00FB10DA">
              <w:t>strategic and business plans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delegation guidelines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BoldandItalics"/>
              </w:rPr>
              <w:t xml:space="preserve">Services </w:t>
            </w:r>
            <w:r w:rsidRPr="00FB10DA">
              <w:t>quoted</w:t>
            </w:r>
            <w:r w:rsidRPr="00FB10DA">
              <w:rPr>
                <w:rStyle w:val="BoldandItalics"/>
              </w:rPr>
              <w:t xml:space="preserve"> </w:t>
            </w:r>
            <w:r w:rsidRPr="00FB10DA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Bullet"/>
            </w:pPr>
            <w:r w:rsidRPr="00FB10DA">
              <w:t>electronic</w:t>
            </w:r>
          </w:p>
          <w:p w:rsidR="00000000" w:rsidRPr="00FB10DA" w:rsidP="00FB10DA">
            <w:pPr>
              <w:pStyle w:val="ListBullet"/>
            </w:pPr>
            <w:r w:rsidRPr="00FB10DA">
              <w:t>computerised</w:t>
            </w:r>
          </w:p>
          <w:p w:rsidR="00000000" w:rsidRPr="00FB10DA" w:rsidP="00FB10DA">
            <w:pPr>
              <w:pStyle w:val="ListBullet"/>
            </w:pPr>
            <w:r w:rsidRPr="00FB10DA">
              <w:t>bureau services</w:t>
            </w:r>
          </w:p>
          <w:p w:rsidR="00000000" w:rsidRPr="00FB10DA" w:rsidP="00FB10DA">
            <w:pPr>
              <w:pStyle w:val="ListBullet"/>
            </w:pPr>
            <w:r w:rsidRPr="00FB10DA">
              <w:t>procedural systems</w:t>
            </w:r>
          </w:p>
          <w:p w:rsidR="00000000" w:rsidRPr="00FB10DA" w:rsidP="00FB10DA">
            <w:pPr>
              <w:pStyle w:val="ListBullet"/>
            </w:pPr>
            <w:r w:rsidRPr="00FB10DA">
              <w:t>training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mechanical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BoldandItalics"/>
              </w:rPr>
              <w:t xml:space="preserve">Clients </w:t>
            </w:r>
            <w:r w:rsidRPr="00FB10DA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Bullet"/>
            </w:pPr>
            <w:r w:rsidRPr="00FB10DA">
              <w:t>private sector organisations</w:t>
            </w:r>
          </w:p>
          <w:p w:rsidR="00000000" w:rsidRPr="00FB10DA" w:rsidP="00FB10DA">
            <w:pPr>
              <w:pStyle w:val="ListBullet"/>
            </w:pPr>
            <w:r w:rsidRPr="00FB10DA">
              <w:t>Commonwealth, State/Territory, Local Government organisations</w:t>
            </w:r>
          </w:p>
          <w:p w:rsidR="00000000" w:rsidP="00FB10DA">
            <w:pPr>
              <w:pStyle w:val="ListBullet"/>
              <w:rPr>
                <w:lang w:val="en-NZ"/>
              </w:rPr>
            </w:pPr>
            <w:r w:rsidRPr="00FB10DA">
              <w:t>intra-organisation units</w:t>
            </w:r>
          </w:p>
        </w:tc>
      </w:tr>
      <w:tr w:rsidTr="00F65E7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0DA">
            <w:pPr>
              <w:pStyle w:val="BodyText"/>
              <w:rPr>
                <w:lang w:val="en-NZ"/>
              </w:rPr>
            </w:pPr>
            <w:r w:rsidRPr="00FB10DA">
              <w:rPr>
                <w:rStyle w:val="BoldandItalics"/>
              </w:rPr>
              <w:t>Stakeholders</w:t>
            </w:r>
            <w:r w:rsidRPr="00FB10D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0DA" w:rsidP="00FB10DA">
            <w:pPr>
              <w:pStyle w:val="ListBullet"/>
            </w:pPr>
            <w:r w:rsidRPr="00FB10DA">
              <w:t>clients</w:t>
            </w:r>
          </w:p>
          <w:p w:rsidR="00000000" w:rsidRPr="00FB10DA" w:rsidP="00FB10DA">
            <w:pPr>
              <w:pStyle w:val="ListBullet"/>
            </w:pPr>
            <w:r w:rsidRPr="00FB10DA">
              <w:t>managers</w:t>
            </w:r>
          </w:p>
          <w:p w:rsidR="00000000" w:rsidRPr="00FB10DA" w:rsidP="00FB10DA">
            <w:pPr>
              <w:pStyle w:val="ListBullet"/>
            </w:pPr>
            <w:r w:rsidRPr="00FB10DA">
              <w:t>peers</w:t>
            </w:r>
          </w:p>
        </w:tc>
      </w:tr>
    </w:tbl>
    <w:p w:rsidR="00F65E7B" w:rsidP="00FB10DA">
      <w:pPr>
        <w:pStyle w:val="BodyText"/>
      </w:pPr>
    </w:p>
    <w:p w:rsidR="00F65E7B" w:rsidP="00FB10DA">
      <w:pPr>
        <w:pStyle w:val="BodyText"/>
      </w:pPr>
    </w:p>
    <w:p w:rsidR="00000000" w:rsidRPr="00FB10DA" w:rsidP="00FB10DA">
      <w:pPr>
        <w:pStyle w:val="Heading1"/>
      </w:pPr>
      <w:bookmarkStart w:id="12" w:name="O_493054"/>
      <w:bookmarkEnd w:id="12"/>
      <w:r w:rsidRPr="00FB10DA">
        <w:t>Unit Sector(s)</w:t>
      </w:r>
    </w:p>
    <w:p w:rsidR="00000000" w:rsidRPr="00FB10DA" w:rsidP="00FB10DA">
      <w:pPr>
        <w:pStyle w:val="BodyText"/>
      </w:pPr>
      <w:r w:rsidRPr="00FB10DA">
        <w:t>Not applicable.</w:t>
      </w:r>
    </w:p>
    <w:p w:rsidR="00000000" w:rsidRPr="00FB10DA" w:rsidP="00FB10DA">
      <w:pPr>
        <w:pStyle w:val="AllowPageBreak"/>
      </w:pPr>
    </w:p>
    <w:p w:rsidR="00000000" w:rsidRPr="00FB10DA" w:rsidP="00FB10DA">
      <w:pPr>
        <w:pStyle w:val="Heading1"/>
      </w:pPr>
      <w:bookmarkStart w:id="13" w:name="O_493066"/>
      <w:bookmarkEnd w:id="13"/>
      <w:r w:rsidRPr="00FB10DA">
        <w:t>Competency field</w:t>
      </w:r>
    </w:p>
    <w:p w:rsidR="00000000" w:rsidRPr="00FB10DA" w:rsidP="00FB10DA">
      <w:pPr>
        <w:pStyle w:val="BodyText"/>
      </w:pPr>
      <w:r w:rsidRPr="00FB10DA">
        <w:t>Working in Government.</w:t>
      </w:r>
    </w:p>
    <w:p w:rsidR="00000000" w:rsidRPr="00FB10DA" w:rsidP="00FB10DA"/>
    <w:sectPr w:rsidSect="00FB10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5E7B" w:rsidP="00F65E7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7B" w:rsidP="00FB1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5E7B" w:rsidP="00FB1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65E7B" w:rsidP="00FB10D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DA" w:rsidRPr="00F65E7B" w:rsidP="00F65E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E7B" w:rsidRPr="002D2AF8" w:rsidP="00FB1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PSPGOV407B Provide a quotation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65E7B" w:rsidP="00FB1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AC1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CB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E2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0DA"/>
  </w:style>
  <w:style w:type="character" w:customStyle="1" w:styleId="Heading1Char">
    <w:name w:val="Heading 1 Char"/>
    <w:basedOn w:val="DefaultParagraphFont"/>
    <w:link w:val="Heading1"/>
    <w:rsid w:val="00FB1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0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0D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B1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0D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B10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10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0DA"/>
    <w:rPr>
      <w:b/>
      <w:spacing w:val="0"/>
    </w:rPr>
  </w:style>
  <w:style w:type="paragraph" w:styleId="ListBullet2">
    <w:name w:val="List Bullet 2"/>
    <w:basedOn w:val="List2"/>
    <w:rsid w:val="00FB10D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10DA"/>
    <w:rPr>
      <w:i/>
    </w:rPr>
  </w:style>
  <w:style w:type="paragraph" w:customStyle="1" w:styleId="SuperHeading">
    <w:name w:val="SuperHeading"/>
    <w:basedOn w:val="Normal"/>
    <w:rsid w:val="00FB10D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B1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B10DA"/>
    <w:rPr>
      <w:u w:val="single"/>
    </w:rPr>
  </w:style>
  <w:style w:type="character" w:customStyle="1" w:styleId="BoldandItalics">
    <w:name w:val="Bold and Italics"/>
    <w:qFormat/>
    <w:rsid w:val="00FB10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1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B1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0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1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0DA"/>
  </w:style>
  <w:style w:type="paragraph" w:styleId="TableofFigures">
    <w:name w:val="table of figures"/>
    <w:basedOn w:val="Normal"/>
    <w:next w:val="Normal"/>
    <w:semiHidden/>
    <w:rsid w:val="00FB1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0DA"/>
    <w:pPr>
      <w:numPr>
        <w:numId w:val="11"/>
      </w:numPr>
    </w:pPr>
  </w:style>
  <w:style w:type="character" w:customStyle="1" w:styleId="WingdingSymbols">
    <w:name w:val="Wingding Symbols"/>
    <w:rsid w:val="00FB10DA"/>
    <w:rPr>
      <w:rFonts w:ascii="Wingdings" w:hAnsi="Wingdings"/>
    </w:rPr>
  </w:style>
  <w:style w:type="paragraph" w:customStyle="1" w:styleId="TableHeading">
    <w:name w:val="Table Heading"/>
    <w:basedOn w:val="HeadingBase"/>
    <w:rsid w:val="00FB1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0DA"/>
    <w:rPr>
      <w:color w:val="0033CC"/>
      <w:u w:val="none"/>
    </w:rPr>
  </w:style>
  <w:style w:type="paragraph" w:customStyle="1" w:styleId="BodyTextRight">
    <w:name w:val="Body Text Right"/>
    <w:basedOn w:val="BodyText"/>
    <w:rsid w:val="00FB1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0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0DA"/>
    <w:rPr>
      <w:sz w:val="32"/>
    </w:rPr>
  </w:style>
  <w:style w:type="paragraph" w:customStyle="1" w:styleId="HeadingProcedure">
    <w:name w:val="Heading Procedure"/>
    <w:basedOn w:val="HeadingBase"/>
    <w:next w:val="Normal"/>
    <w:rsid w:val="00FB1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0DA"/>
    <w:pPr>
      <w:spacing w:before="60" w:after="60"/>
    </w:pPr>
  </w:style>
  <w:style w:type="paragraph" w:styleId="ListContinue">
    <w:name w:val="List Continue"/>
    <w:basedOn w:val="List"/>
    <w:rsid w:val="00FB10DA"/>
    <w:pPr>
      <w:ind w:firstLine="0"/>
    </w:pPr>
  </w:style>
  <w:style w:type="paragraph" w:customStyle="1" w:styleId="ListNote">
    <w:name w:val="List Note"/>
    <w:basedOn w:val="List"/>
    <w:rsid w:val="00FB1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0DA"/>
    <w:rPr>
      <w:rFonts w:ascii="Courier New" w:hAnsi="Courier New"/>
    </w:rPr>
  </w:style>
  <w:style w:type="paragraph" w:customStyle="1" w:styleId="NoteBullet">
    <w:name w:val="Note Bullet"/>
    <w:basedOn w:val="Note"/>
    <w:rsid w:val="00FB1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0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1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0DA"/>
    <w:rPr>
      <w:b/>
      <w:smallCaps/>
    </w:rPr>
  </w:style>
  <w:style w:type="paragraph" w:customStyle="1" w:styleId="TableListNumber">
    <w:name w:val="Table List Number"/>
    <w:basedOn w:val="ListNumber"/>
    <w:rsid w:val="00FB1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0DA"/>
    <w:pPr>
      <w:numPr>
        <w:numId w:val="9"/>
      </w:numPr>
    </w:pPr>
  </w:style>
  <w:style w:type="paragraph" w:customStyle="1" w:styleId="ListAlpha2">
    <w:name w:val="List Alpha 2"/>
    <w:basedOn w:val="List2"/>
    <w:rsid w:val="00FB10DA"/>
    <w:pPr>
      <w:numPr>
        <w:numId w:val="8"/>
      </w:numPr>
    </w:pPr>
  </w:style>
  <w:style w:type="paragraph" w:styleId="List2">
    <w:name w:val="List 2"/>
    <w:basedOn w:val="BodyText"/>
    <w:rsid w:val="00FB1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0D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0DA"/>
    <w:pPr>
      <w:numPr>
        <w:numId w:val="3"/>
      </w:numPr>
    </w:pPr>
  </w:style>
  <w:style w:type="paragraph" w:styleId="ListBullet5">
    <w:name w:val="List Bullet 5"/>
    <w:basedOn w:val="List5"/>
    <w:rsid w:val="00FB10DA"/>
    <w:pPr>
      <w:numPr>
        <w:numId w:val="4"/>
      </w:numPr>
    </w:pPr>
  </w:style>
  <w:style w:type="paragraph" w:styleId="ListContinue2">
    <w:name w:val="List Continue 2"/>
    <w:basedOn w:val="List2"/>
    <w:rsid w:val="00FB10DA"/>
    <w:pPr>
      <w:ind w:firstLine="0"/>
    </w:pPr>
  </w:style>
  <w:style w:type="paragraph" w:styleId="ListContinue3">
    <w:name w:val="List Continue 3"/>
    <w:basedOn w:val="List3"/>
    <w:rsid w:val="00FB10DA"/>
    <w:pPr>
      <w:ind w:left="1021" w:firstLine="0"/>
    </w:pPr>
  </w:style>
  <w:style w:type="paragraph" w:styleId="ListContinue4">
    <w:name w:val="List Continue 4"/>
    <w:basedOn w:val="List4"/>
    <w:rsid w:val="00FB10DA"/>
    <w:pPr>
      <w:ind w:firstLine="0"/>
    </w:pPr>
  </w:style>
  <w:style w:type="paragraph" w:styleId="ListContinue5">
    <w:name w:val="List Continue 5"/>
    <w:basedOn w:val="List5"/>
    <w:rsid w:val="00FB10DA"/>
    <w:pPr>
      <w:ind w:firstLine="0"/>
    </w:pPr>
  </w:style>
  <w:style w:type="paragraph" w:styleId="ListNumber3">
    <w:name w:val="List Number 3"/>
    <w:basedOn w:val="List3"/>
    <w:rsid w:val="00FB10DA"/>
    <w:pPr>
      <w:numPr>
        <w:numId w:val="5"/>
      </w:numPr>
    </w:pPr>
  </w:style>
  <w:style w:type="paragraph" w:styleId="ListNumber4">
    <w:name w:val="List Number 4"/>
    <w:basedOn w:val="List4"/>
    <w:rsid w:val="00FB10DA"/>
    <w:pPr>
      <w:numPr>
        <w:numId w:val="6"/>
      </w:numPr>
    </w:pPr>
  </w:style>
  <w:style w:type="paragraph" w:styleId="ListNumber5">
    <w:name w:val="List Number 5"/>
    <w:basedOn w:val="List5"/>
    <w:rsid w:val="00FB10DA"/>
    <w:pPr>
      <w:numPr>
        <w:numId w:val="7"/>
      </w:numPr>
    </w:pPr>
  </w:style>
  <w:style w:type="paragraph" w:styleId="BlockText">
    <w:name w:val="Block Text"/>
    <w:basedOn w:val="Normal"/>
    <w:rsid w:val="00FB1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0DA"/>
    <w:rPr>
      <w:sz w:val="16"/>
      <w:vertAlign w:val="superscript"/>
    </w:rPr>
  </w:style>
  <w:style w:type="character" w:customStyle="1" w:styleId="Symbols">
    <w:name w:val="Symbols"/>
    <w:basedOn w:val="DefaultParagraphFont"/>
    <w:rsid w:val="00FB10DA"/>
    <w:rPr>
      <w:rFonts w:ascii="Symbol" w:hAnsi="Symbol"/>
    </w:rPr>
  </w:style>
  <w:style w:type="character" w:customStyle="1" w:styleId="MenuOptions">
    <w:name w:val="Menu Options"/>
    <w:basedOn w:val="DefaultParagraphFont"/>
    <w:rsid w:val="00FB1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0DA"/>
    <w:rPr>
      <w:b/>
    </w:rPr>
  </w:style>
  <w:style w:type="character" w:customStyle="1" w:styleId="Underlined">
    <w:name w:val="Underlined"/>
    <w:basedOn w:val="DefaultParagraphFont"/>
    <w:rsid w:val="00FB10DA"/>
    <w:rPr>
      <w:u w:val="single"/>
    </w:rPr>
  </w:style>
  <w:style w:type="paragraph" w:customStyle="1" w:styleId="TableBodyTextRight">
    <w:name w:val="Table Body Text Right"/>
    <w:basedOn w:val="TableBodyText"/>
    <w:rsid w:val="00FB1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0DA"/>
    <w:rPr>
      <w:sz w:val="18"/>
    </w:rPr>
  </w:style>
  <w:style w:type="paragraph" w:customStyle="1" w:styleId="BodySmallRight">
    <w:name w:val="Body Small Right"/>
    <w:basedOn w:val="BodyTextRight"/>
    <w:rsid w:val="00FB10DA"/>
    <w:rPr>
      <w:sz w:val="18"/>
      <w:szCs w:val="18"/>
    </w:rPr>
  </w:style>
  <w:style w:type="paragraph" w:customStyle="1" w:styleId="MarginEdition">
    <w:name w:val="Margin Edition"/>
    <w:basedOn w:val="MarginNote"/>
    <w:rsid w:val="00FB1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0DA"/>
    <w:rPr>
      <w:sz w:val="2"/>
      <w:szCs w:val="2"/>
    </w:rPr>
  </w:style>
  <w:style w:type="character" w:customStyle="1" w:styleId="Small">
    <w:name w:val="Small"/>
    <w:basedOn w:val="DefaultParagraphFont"/>
    <w:rsid w:val="00FB10DA"/>
    <w:rPr>
      <w:sz w:val="16"/>
    </w:rPr>
  </w:style>
  <w:style w:type="paragraph" w:customStyle="1" w:styleId="WideTable">
    <w:name w:val="Wide Table"/>
    <w:basedOn w:val="Normal"/>
    <w:rsid w:val="00FB1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0DA"/>
  </w:style>
  <w:style w:type="paragraph" w:styleId="Quote">
    <w:name w:val="Quote"/>
    <w:basedOn w:val="Heading1"/>
    <w:link w:val="QuoteChar"/>
    <w:qFormat/>
    <w:rsid w:val="00FB1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0DA"/>
    <w:pPr>
      <w:pageBreakBefore/>
    </w:pPr>
  </w:style>
  <w:style w:type="paragraph" w:customStyle="1" w:styleId="Border">
    <w:name w:val="Border"/>
    <w:basedOn w:val="Normal"/>
    <w:qFormat/>
    <w:rsid w:val="00FB1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0DA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FB1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0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0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1309</Words>
  <Characters>8424</Characters>
  <Application>Microsoft Office Word</Application>
  <DocSecurity>0</DocSecurity>
  <Lines>268</Lines>
  <Paragraphs>169</Paragraphs>
  <ScaleCrop>false</ScaleCrop>
  <Company>Author-it Software Corporation Ltd.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PSPGOV407B Provide a quotation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2012-11-01T17:32:00Z</dcterms:created>
  <dcterms:modified xsi:type="dcterms:W3CDTF">2012-11-01T17:32:00Z</dcterms:modified>
</cp:coreProperties>
</file>