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BF4" w:rsidP="00517BF4">
      <w:pPr>
        <w:pStyle w:val="Title"/>
      </w:pPr>
      <w:r>
        <w:fldChar w:fldCharType="begin"/>
      </w:r>
      <w:r>
        <w:instrText xml:space="preserve"> TITLE   \* MERGEFORMAT </w:instrText>
      </w:r>
      <w:r>
        <w:fldChar w:fldCharType="separate"/>
      </w:r>
      <w:r>
        <w:t>PSPGOV406B Gather and analyse information</w:t>
      </w:r>
      <w:r>
        <w:fldChar w:fldCharType="end"/>
      </w:r>
    </w:p>
    <w:p w:rsidR="00517BF4" w:rsidP="00517BF4">
      <w:pPr>
        <w:pStyle w:val="Version"/>
        <w:sectPr w:rsidSect="00C40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409F9" w:rsidP="00C409F9">
      <w:pPr>
        <w:pStyle w:val="SuperHeading"/>
      </w:pPr>
      <w:r w:rsidRPr="00C409F9">
        <w:t>PSPGOV406B Gather and analyse information</w:t>
      </w:r>
    </w:p>
    <w:p w:rsidR="00000000" w:rsidRPr="00C409F9" w:rsidP="00C409F9">
      <w:pPr>
        <w:pStyle w:val="SuperHeading"/>
      </w:pPr>
    </w:p>
    <w:p w:rsidR="00000000" w:rsidRPr="00C409F9" w:rsidP="00C409F9">
      <w:pPr>
        <w:pStyle w:val="Heading1"/>
      </w:pPr>
      <w:bookmarkStart w:id="1" w:name="O_493043"/>
      <w:bookmarkEnd w:id="1"/>
      <w:r w:rsidRPr="00C409F9">
        <w:t>Modification History</w:t>
      </w:r>
    </w:p>
    <w:tbl>
      <w:tblPr>
        <w:tblW w:w="0" w:type="auto"/>
        <w:tblLayout w:type="fixed"/>
        <w:tblCellMar>
          <w:left w:w="62" w:type="dxa"/>
          <w:right w:w="62" w:type="dxa"/>
        </w:tblCellMar>
        <w:tblLook w:val="0000"/>
      </w:tblPr>
      <w:tblGrid>
        <w:gridCol w:w="3052"/>
        <w:gridCol w:w="3052"/>
        <w:gridCol w:w="3052"/>
      </w:tblGrid>
      <w:tr w:rsidTr="00517B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BodyText"/>
            </w:pPr>
            <w:r w:rsidRPr="00C409F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BodyText"/>
            </w:pPr>
            <w:r w:rsidRPr="00C409F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rPr>
                <w:rStyle w:val="SpecialBold"/>
              </w:rPr>
              <w:t>Comments</w:t>
            </w:r>
          </w:p>
        </w:tc>
      </w:tr>
      <w:tr w:rsidTr="00517B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 xml:space="preserve">Unit descriptor edited. </w:t>
            </w:r>
          </w:p>
        </w:tc>
      </w:tr>
      <w:tr w:rsidTr="00517B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Layout adjusted. No changes to content.</w:t>
            </w:r>
          </w:p>
        </w:tc>
      </w:tr>
      <w:tr w:rsidTr="00517BF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BodyText"/>
            </w:pPr>
            <w:r w:rsidRPr="00C409F9">
              <w:t>Primary release.</w:t>
            </w:r>
          </w:p>
        </w:tc>
      </w:tr>
    </w:tbl>
    <w:p w:rsidR="00517BF4" w:rsidP="00C409F9">
      <w:pPr>
        <w:pStyle w:val="BodyText"/>
      </w:pPr>
    </w:p>
    <w:p w:rsidR="00517BF4" w:rsidP="00C409F9">
      <w:pPr>
        <w:pStyle w:val="BodyText"/>
      </w:pPr>
    </w:p>
    <w:p w:rsidR="00000000" w:rsidRPr="00C409F9" w:rsidP="00C409F9">
      <w:pPr>
        <w:pStyle w:val="Heading1"/>
      </w:pPr>
      <w:bookmarkStart w:id="2" w:name="O_493047"/>
      <w:bookmarkEnd w:id="2"/>
      <w:r w:rsidRPr="00C409F9">
        <w:t>Unit Descriptor</w:t>
      </w:r>
    </w:p>
    <w:p w:rsidR="00000000" w:rsidRPr="00C409F9" w:rsidP="00C409F9">
      <w:pPr>
        <w:pStyle w:val="BodyText"/>
      </w:pPr>
      <w:r w:rsidRPr="00C409F9">
        <w:t xml:space="preserve">This unit covers collection and analysis of information to achieve work unit </w:t>
      </w:r>
      <w:r w:rsidRPr="00C409F9">
        <w:t>objectives and meet client needs. It includes identifying and collecting information, analysing and interpreting information, developing and applying workable solutions, presenting information and maintaining information.</w:t>
      </w:r>
    </w:p>
    <w:p w:rsidR="00000000" w:rsidRPr="00C409F9" w:rsidP="00C409F9">
      <w:pPr>
        <w:pStyle w:val="BodyText"/>
      </w:pPr>
      <w:r w:rsidRPr="00C409F9">
        <w:t>In practice, gathering and analysi</w:t>
      </w:r>
      <w:r w:rsidRPr="00C409F9">
        <w:t>ng information may overlap with other generalist or specialist public sector work activities such as acting ethically, complying with legislation, applying government processes, using resources, gathering evidence, carrying out projects, using financial pr</w:t>
      </w:r>
      <w:r w:rsidRPr="00C409F9">
        <w:t>ocesses, identifying and treating risks, monitoring for fraud, undertaking, court listings, conducting claim assessments, etc.</w:t>
      </w:r>
    </w:p>
    <w:p w:rsidR="00000000" w:rsidRPr="00C409F9" w:rsidP="00C409F9">
      <w:pPr>
        <w:pStyle w:val="BodyText"/>
      </w:pPr>
      <w:r w:rsidRPr="00C409F9">
        <w:t xml:space="preserve">This is one of 5 units of competency in the </w:t>
      </w:r>
      <w:r w:rsidRPr="00C409F9">
        <w:rPr>
          <w:rStyle w:val="Emphasis"/>
        </w:rPr>
        <w:t>Working in Government</w:t>
      </w:r>
      <w:r w:rsidRPr="00C409F9">
        <w:t xml:space="preserve"> and </w:t>
      </w:r>
      <w:r w:rsidRPr="00C409F9">
        <w:rPr>
          <w:rStyle w:val="Emphasis"/>
        </w:rPr>
        <w:t>Management</w:t>
      </w:r>
      <w:r w:rsidRPr="00C409F9">
        <w:t xml:space="preserve"> Competency Fields that deal with information/kno</w:t>
      </w:r>
      <w:r w:rsidRPr="00C409F9">
        <w:t>wledge management. Related units are:</w:t>
      </w:r>
    </w:p>
    <w:p w:rsidR="00000000" w:rsidRPr="00C409F9" w:rsidP="00C409F9">
      <w:pPr>
        <w:pStyle w:val="ListBullet"/>
      </w:pPr>
      <w:r w:rsidRPr="00C409F9">
        <w:t xml:space="preserve">PSPGOV206B Handle workplace information </w:t>
      </w:r>
    </w:p>
    <w:p w:rsidR="00000000" w:rsidRPr="00C409F9" w:rsidP="00C409F9">
      <w:pPr>
        <w:pStyle w:val="ListBullet"/>
      </w:pPr>
      <w:r w:rsidRPr="00C409F9">
        <w:t>PSPGOV307B Organise workplace information</w:t>
      </w:r>
    </w:p>
    <w:p w:rsidR="00000000" w:rsidRPr="00C409F9" w:rsidP="00C409F9">
      <w:pPr>
        <w:pStyle w:val="ListBullet"/>
      </w:pPr>
      <w:r w:rsidRPr="00C409F9">
        <w:t>PSPGOV504B Undertake research and analysis</w:t>
      </w:r>
    </w:p>
    <w:p w:rsidR="00000000" w:rsidRPr="00C409F9" w:rsidP="00C409F9">
      <w:pPr>
        <w:pStyle w:val="ListBullet"/>
      </w:pPr>
      <w:r w:rsidRPr="00C409F9">
        <w:t>PSPMNGT614A Facilitate knowledge management</w:t>
      </w:r>
    </w:p>
    <w:p w:rsidR="00000000" w:rsidRPr="00C409F9" w:rsidP="00C409F9">
      <w:pPr>
        <w:pStyle w:val="BodyText"/>
      </w:pPr>
    </w:p>
    <w:p w:rsidR="00000000" w:rsidRPr="00C409F9" w:rsidP="00C409F9">
      <w:pPr>
        <w:pStyle w:val="BodyText"/>
      </w:pPr>
      <w:r w:rsidRPr="00C409F9">
        <w:t>No licensing, legislative, regulatory or certi</w:t>
      </w:r>
      <w:r w:rsidRPr="00C409F9">
        <w:t xml:space="preserve">fication requirements apply to this unit at the time of publication </w:t>
      </w:r>
    </w:p>
    <w:p w:rsidR="00000000" w:rsidRPr="00C409F9" w:rsidP="00C409F9">
      <w:pPr>
        <w:pStyle w:val="AllowPageBreak"/>
      </w:pPr>
    </w:p>
    <w:p w:rsidR="00000000" w:rsidRPr="00C409F9" w:rsidP="00C409F9">
      <w:pPr>
        <w:pStyle w:val="Heading1"/>
      </w:pPr>
      <w:bookmarkStart w:id="3" w:name="O_493052"/>
      <w:bookmarkEnd w:id="3"/>
      <w:r w:rsidRPr="00C409F9">
        <w:t>Application of the Unit</w:t>
      </w:r>
    </w:p>
    <w:p w:rsidR="00000000" w:rsidRPr="00C409F9" w:rsidP="00C409F9">
      <w:pPr>
        <w:pStyle w:val="BodyText"/>
      </w:pPr>
      <w:r w:rsidRPr="00C409F9">
        <w:t>Not applicable.</w:t>
      </w:r>
    </w:p>
    <w:p w:rsidR="00000000" w:rsidRPr="00C409F9" w:rsidP="00C409F9">
      <w:pPr>
        <w:pStyle w:val="AllowPageBreak"/>
      </w:pPr>
    </w:p>
    <w:p w:rsidR="00000000" w:rsidRPr="00C409F9" w:rsidP="00C409F9">
      <w:pPr>
        <w:pStyle w:val="Heading1"/>
      </w:pPr>
      <w:bookmarkStart w:id="4" w:name="O_493045"/>
      <w:bookmarkEnd w:id="4"/>
      <w:r w:rsidRPr="00C409F9">
        <w:t>Licensing/Regulatory Information</w:t>
      </w:r>
    </w:p>
    <w:p w:rsidR="00000000" w:rsidRPr="00C409F9" w:rsidP="00C409F9">
      <w:pPr>
        <w:pStyle w:val="BodyText"/>
      </w:pPr>
      <w:r w:rsidRPr="00C409F9">
        <w:t>Not applicable.</w:t>
      </w:r>
    </w:p>
    <w:p w:rsidR="00000000" w:rsidRPr="00C409F9" w:rsidP="00C409F9">
      <w:pPr>
        <w:pStyle w:val="AllowPageBreak"/>
      </w:pPr>
    </w:p>
    <w:p w:rsidR="00000000" w:rsidRPr="00C409F9" w:rsidP="00C409F9">
      <w:pPr>
        <w:pStyle w:val="Heading1"/>
      </w:pPr>
      <w:bookmarkStart w:id="5" w:name="O_493042"/>
      <w:bookmarkEnd w:id="5"/>
      <w:r w:rsidRPr="00C409F9">
        <w:t>Pre-Requisites</w:t>
      </w:r>
    </w:p>
    <w:p w:rsidR="00000000" w:rsidRPr="00C409F9" w:rsidP="00C409F9">
      <w:pPr>
        <w:pStyle w:val="BodyText"/>
      </w:pPr>
      <w:r w:rsidRPr="00C409F9">
        <w:t>Not applicable.</w:t>
      </w:r>
    </w:p>
    <w:p w:rsidR="00000000" w:rsidRPr="00C409F9" w:rsidP="00C409F9">
      <w:pPr>
        <w:pStyle w:val="AllowPageBreak"/>
      </w:pPr>
    </w:p>
    <w:p w:rsidR="00000000" w:rsidRPr="00C409F9" w:rsidP="00C409F9">
      <w:pPr>
        <w:pStyle w:val="Heading1"/>
      </w:pPr>
      <w:bookmarkStart w:id="6" w:name="O_493048"/>
      <w:bookmarkEnd w:id="6"/>
      <w:r w:rsidRPr="00C409F9">
        <w:t>Employability Skills Information</w:t>
      </w:r>
    </w:p>
    <w:p w:rsidR="00000000" w:rsidRPr="00C409F9" w:rsidP="00C409F9">
      <w:pPr>
        <w:pStyle w:val="BodyText"/>
      </w:pPr>
      <w:r w:rsidRPr="00C409F9">
        <w:t>This unit contains employability skills.</w:t>
      </w:r>
    </w:p>
    <w:p w:rsidR="00000000" w:rsidRPr="00C409F9" w:rsidP="00C409F9">
      <w:pPr>
        <w:pStyle w:val="AllowPageBreak"/>
      </w:pPr>
    </w:p>
    <w:p w:rsidR="00000000" w:rsidRPr="00C409F9" w:rsidP="00C409F9">
      <w:pPr>
        <w:pStyle w:val="Heading1"/>
      </w:pPr>
      <w:bookmarkStart w:id="7" w:name="O_493050"/>
      <w:bookmarkEnd w:id="7"/>
      <w:r w:rsidRPr="00C409F9">
        <w:t>Elements and Performance Criteria Pre-Content</w:t>
      </w:r>
    </w:p>
    <w:tbl>
      <w:tblPr>
        <w:tblW w:w="9322" w:type="dxa"/>
        <w:tblLayout w:type="fixed"/>
        <w:tblCellMar>
          <w:left w:w="62" w:type="dxa"/>
          <w:right w:w="62" w:type="dxa"/>
        </w:tblCellMar>
        <w:tblLook w:val="0000"/>
      </w:tblPr>
      <w:tblGrid>
        <w:gridCol w:w="2660"/>
        <w:gridCol w:w="6662"/>
      </w:tblGrid>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t>Together, performance criteria specify the requirements for competent performance. Text in</w:t>
            </w:r>
            <w:r w:rsidRPr="00C409F9">
              <w:rPr>
                <w:rStyle w:val="BoldandItalics"/>
              </w:rPr>
              <w:t xml:space="preserve"> bold italics </w:t>
            </w:r>
            <w:r w:rsidRPr="00C409F9">
              <w:t>is explained in the Range Statement following.</w:t>
            </w:r>
          </w:p>
        </w:tc>
      </w:tr>
    </w:tbl>
    <w:p w:rsidR="00000000" w:rsidRPr="00C409F9" w:rsidP="00C409F9">
      <w:pPr>
        <w:pStyle w:val="BodyText"/>
      </w:pPr>
    </w:p>
    <w:p w:rsidR="00000000" w:rsidRPr="00C409F9" w:rsidP="00C409F9">
      <w:pPr>
        <w:pStyle w:val="AllowPageBreak"/>
      </w:pPr>
    </w:p>
    <w:p w:rsidR="00000000" w:rsidRPr="00C409F9" w:rsidP="00C409F9">
      <w:pPr>
        <w:pStyle w:val="Heading1"/>
      </w:pPr>
      <w:bookmarkStart w:id="8" w:name="O_493049"/>
      <w:bookmarkEnd w:id="8"/>
      <w:r w:rsidRPr="00C409F9">
        <w:t>Elements and Performance Criteria</w:t>
      </w:r>
    </w:p>
    <w:tbl>
      <w:tblPr>
        <w:tblW w:w="9322" w:type="dxa"/>
        <w:tblLayout w:type="fixed"/>
        <w:tblCellMar>
          <w:left w:w="62" w:type="dxa"/>
          <w:right w:w="62" w:type="dxa"/>
        </w:tblCellMar>
        <w:tblLook w:val="0000"/>
      </w:tblPr>
      <w:tblGrid>
        <w:gridCol w:w="2660"/>
        <w:gridCol w:w="6662"/>
      </w:tblGrid>
      <w:tr w:rsidTr="00517BF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rPr>
                <w:rStyle w:val="SpecialBold"/>
              </w:rPr>
              <w:t>PERFORMANCE CRITERIA</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List"/>
              <w:rPr>
                <w:lang w:val="en-NZ"/>
              </w:rPr>
            </w:pPr>
            <w:r w:rsidRPr="00C409F9">
              <w:rPr>
                <w:rStyle w:val="SpecialBold"/>
              </w:rPr>
              <w:t>1</w:t>
            </w:r>
            <w:r w:rsidRPr="00C409F9">
              <w:t>.</w:t>
            </w:r>
            <w:r w:rsidRPr="00C409F9">
              <w:tab/>
            </w:r>
            <w:r w:rsidRPr="00C409F9">
              <w:rPr>
                <w:rStyle w:val="SpecialBold"/>
              </w:rPr>
              <w:t>Identify and collec</w:t>
            </w:r>
            <w:r w:rsidRPr="00C409F9">
              <w:rPr>
                <w:rStyle w:val="SpecialBold"/>
              </w:rPr>
              <w:t>t information</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List"/>
            </w:pPr>
            <w:r w:rsidRPr="00C409F9">
              <w:t>1.1</w:t>
            </w:r>
            <w:r w:rsidRPr="00C409F9">
              <w:tab/>
              <w:t xml:space="preserve">Nature, extent and purpose of required </w:t>
            </w:r>
            <w:r w:rsidRPr="00C409F9">
              <w:rPr>
                <w:rStyle w:val="BoldandItalics"/>
              </w:rPr>
              <w:t xml:space="preserve">information </w:t>
            </w:r>
            <w:r w:rsidRPr="00C409F9">
              <w:t>is identified.</w:t>
            </w:r>
          </w:p>
          <w:p w:rsidR="00000000" w:rsidRPr="00C409F9" w:rsidP="00C409F9">
            <w:pPr>
              <w:pStyle w:val="List"/>
            </w:pPr>
            <w:r w:rsidRPr="00C409F9">
              <w:t>1.2</w:t>
            </w:r>
            <w:r w:rsidRPr="00C409F9">
              <w:tab/>
              <w:t xml:space="preserve">Internal and external </w:t>
            </w:r>
            <w:r w:rsidRPr="00C409F9">
              <w:rPr>
                <w:rStyle w:val="BoldandItalics"/>
              </w:rPr>
              <w:t xml:space="preserve">sources </w:t>
            </w:r>
            <w:r w:rsidRPr="00C409F9">
              <w:t xml:space="preserve">are identified and accessed to produce required information in accordance with </w:t>
            </w:r>
            <w:r w:rsidRPr="00C409F9">
              <w:rPr>
                <w:rStyle w:val="BoldandItalics"/>
              </w:rPr>
              <w:t>legislation, policy and procedures</w:t>
            </w:r>
            <w:r w:rsidRPr="00C409F9">
              <w:rPr>
                <w:rStyle w:val="Emphasis"/>
              </w:rPr>
              <w:t>.</w:t>
            </w:r>
          </w:p>
          <w:p w:rsidR="00000000" w:rsidRPr="00C409F9" w:rsidP="00C409F9">
            <w:pPr>
              <w:pStyle w:val="List"/>
            </w:pPr>
            <w:r w:rsidRPr="00C409F9">
              <w:t>1.3</w:t>
            </w:r>
            <w:r w:rsidRPr="00C409F9">
              <w:tab/>
            </w:r>
            <w:r w:rsidRPr="00C409F9">
              <w:t>Information is collected, organised, recorded and reported in accordance with organisational procedures and defined guidelines.</w:t>
            </w:r>
          </w:p>
          <w:p w:rsidR="00000000" w:rsidP="00C409F9">
            <w:pPr>
              <w:pStyle w:val="List"/>
              <w:rPr>
                <w:lang w:val="en-NZ"/>
              </w:rPr>
            </w:pPr>
            <w:r w:rsidRPr="00C409F9">
              <w:t>1.4</w:t>
            </w:r>
            <w:r w:rsidRPr="00C409F9">
              <w:tab/>
              <w:t>Information collected is organised in a way which enables easy access and retrieval by other staff.</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List"/>
              <w:rPr>
                <w:lang w:val="en-NZ"/>
              </w:rPr>
            </w:pPr>
            <w:r w:rsidRPr="00C409F9">
              <w:rPr>
                <w:rStyle w:val="SpecialBold"/>
              </w:rPr>
              <w:t>2</w:t>
            </w:r>
            <w:r w:rsidRPr="00C409F9">
              <w:t xml:space="preserve">. </w:t>
            </w:r>
            <w:r w:rsidRPr="00C409F9">
              <w:tab/>
            </w:r>
            <w:r w:rsidRPr="00C409F9">
              <w:rPr>
                <w:rStyle w:val="SpecialBold"/>
              </w:rPr>
              <w:t>Analyse and interpr</w:t>
            </w:r>
            <w:r w:rsidRPr="00C409F9">
              <w:rPr>
                <w:rStyle w:val="SpecialBold"/>
              </w:rPr>
              <w:t>et information</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List"/>
            </w:pPr>
            <w:r w:rsidRPr="00C409F9">
              <w:t>2.1</w:t>
            </w:r>
            <w:r w:rsidRPr="00C409F9">
              <w:tab/>
              <w:t>Information and its sources are critically evaluated for relevance and validity to business/client requirements.</w:t>
            </w:r>
          </w:p>
          <w:p w:rsidR="00000000" w:rsidRPr="00C409F9" w:rsidP="00C409F9">
            <w:pPr>
              <w:pStyle w:val="List"/>
            </w:pPr>
            <w:r w:rsidRPr="00C409F9">
              <w:t>2.2</w:t>
            </w:r>
            <w:r w:rsidRPr="00C409F9">
              <w:tab/>
              <w:t xml:space="preserve">Basic </w:t>
            </w:r>
            <w:r w:rsidRPr="00C409F9">
              <w:rPr>
                <w:rStyle w:val="BoldandItalics"/>
              </w:rPr>
              <w:t>analysis of information</w:t>
            </w:r>
            <w:r w:rsidRPr="00C409F9">
              <w:t xml:space="preserve"> is undertaken as required to identify key issues.</w:t>
            </w:r>
          </w:p>
          <w:p w:rsidR="00000000" w:rsidP="00C409F9">
            <w:pPr>
              <w:pStyle w:val="List"/>
              <w:rPr>
                <w:lang w:val="en-NZ"/>
              </w:rPr>
            </w:pPr>
            <w:r w:rsidRPr="00C409F9">
              <w:t>2.3</w:t>
            </w:r>
            <w:r w:rsidRPr="00C409F9">
              <w:tab/>
              <w:t>More detailed analysis of informatio</w:t>
            </w:r>
            <w:r w:rsidRPr="00C409F9">
              <w:t>n is carried out as required using relevant techniques including mathematical calculations and methods for numerical/graphical information.</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List"/>
              <w:rPr>
                <w:lang w:val="en-NZ"/>
              </w:rPr>
            </w:pPr>
            <w:r w:rsidRPr="00C409F9">
              <w:rPr>
                <w:rStyle w:val="SpecialBold"/>
              </w:rPr>
              <w:t>3</w:t>
            </w:r>
            <w:r w:rsidRPr="00C409F9">
              <w:t xml:space="preserve">. </w:t>
            </w:r>
            <w:r w:rsidRPr="00C409F9">
              <w:tab/>
            </w:r>
            <w:r w:rsidRPr="00C409F9">
              <w:rPr>
                <w:rStyle w:val="SpecialBold"/>
              </w:rPr>
              <w:t>Develop and apply workable solutions</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List"/>
            </w:pPr>
            <w:r w:rsidRPr="00C409F9">
              <w:t>3.1</w:t>
            </w:r>
            <w:r w:rsidRPr="00C409F9">
              <w:tab/>
              <w:t>Workable solutions to business/client requirements are developed on co</w:t>
            </w:r>
            <w:r w:rsidRPr="00C409F9">
              <w:t>nsideration of analysed information.</w:t>
            </w:r>
          </w:p>
          <w:p w:rsidR="00000000" w:rsidP="00C409F9">
            <w:pPr>
              <w:pStyle w:val="List"/>
              <w:rPr>
                <w:lang w:val="en-NZ"/>
              </w:rPr>
            </w:pPr>
            <w:r w:rsidRPr="00C409F9">
              <w:t>3.2</w:t>
            </w:r>
            <w:r w:rsidRPr="00C409F9">
              <w:tab/>
              <w:t>Proposed solutions are communicated or implemented as required.</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List"/>
              <w:rPr>
                <w:lang w:val="en-NZ"/>
              </w:rPr>
            </w:pPr>
            <w:r w:rsidRPr="00C409F9">
              <w:rPr>
                <w:rStyle w:val="SpecialBold"/>
              </w:rPr>
              <w:t>4</w:t>
            </w:r>
            <w:r w:rsidRPr="00C409F9">
              <w:t xml:space="preserve">. </w:t>
            </w:r>
            <w:r w:rsidRPr="00C409F9">
              <w:tab/>
            </w:r>
            <w:r w:rsidRPr="00C409F9">
              <w:rPr>
                <w:rStyle w:val="SpecialBold"/>
              </w:rPr>
              <w:t>Present information</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List"/>
            </w:pPr>
            <w:r w:rsidRPr="00C409F9">
              <w:t>4.1</w:t>
            </w:r>
            <w:r w:rsidRPr="00C409F9">
              <w:tab/>
              <w:t>Information is reported in the required format, style, structure and timeframe.</w:t>
            </w:r>
          </w:p>
          <w:p w:rsidR="00000000" w:rsidP="00C409F9">
            <w:pPr>
              <w:pStyle w:val="List"/>
              <w:rPr>
                <w:lang w:val="en-NZ"/>
              </w:rPr>
            </w:pPr>
            <w:r w:rsidRPr="00C409F9">
              <w:t>4.2</w:t>
            </w:r>
            <w:r w:rsidRPr="00C409F9">
              <w:tab/>
            </w:r>
            <w:r w:rsidRPr="00C409F9">
              <w:rPr>
                <w:rStyle w:val="BoldandItalics"/>
              </w:rPr>
              <w:t xml:space="preserve">Information is presented </w:t>
            </w:r>
            <w:r w:rsidRPr="00C409F9">
              <w:t>in required m</w:t>
            </w:r>
            <w:r w:rsidRPr="00C409F9">
              <w:t>edium in accordance with organisational requirements using relevant technology.</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List"/>
              <w:rPr>
                <w:lang w:val="en-NZ"/>
              </w:rPr>
            </w:pPr>
            <w:r w:rsidRPr="00C409F9">
              <w:rPr>
                <w:rStyle w:val="SpecialBold"/>
              </w:rPr>
              <w:t>5</w:t>
            </w:r>
            <w:r w:rsidRPr="00C409F9">
              <w:t xml:space="preserve">. </w:t>
            </w:r>
            <w:r w:rsidRPr="00C409F9">
              <w:tab/>
            </w:r>
            <w:r w:rsidRPr="00C409F9">
              <w:rPr>
                <w:rStyle w:val="SpecialBold"/>
              </w:rPr>
              <w:t>Maintain information</w:t>
            </w:r>
            <w:r w:rsidRPr="00C409F9">
              <w:t xml:space="preserve"> </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List"/>
            </w:pPr>
            <w:r w:rsidRPr="00C409F9">
              <w:t>5.1</w:t>
            </w:r>
            <w:r w:rsidRPr="00C409F9">
              <w:tab/>
              <w:t>A range of standard and complex</w:t>
            </w:r>
            <w:r w:rsidRPr="00C409F9">
              <w:rPr>
                <w:rStyle w:val="BoldandItalics"/>
              </w:rPr>
              <w:t xml:space="preserve"> information systems </w:t>
            </w:r>
            <w:r w:rsidRPr="00C409F9">
              <w:t>and operations is used in accordance with organisational policy and procedures.</w:t>
            </w:r>
          </w:p>
          <w:p w:rsidR="00000000" w:rsidRPr="00C409F9" w:rsidP="00C409F9">
            <w:pPr>
              <w:pStyle w:val="List"/>
            </w:pPr>
            <w:r w:rsidRPr="00C409F9">
              <w:t>5.2</w:t>
            </w:r>
            <w:r w:rsidRPr="00C409F9">
              <w:tab/>
              <w:t>Informati</w:t>
            </w:r>
            <w:r w:rsidRPr="00C409F9">
              <w:t>on and records are maintained in accordance with organisational procedures to ensure data and system integrity.</w:t>
            </w:r>
          </w:p>
          <w:p w:rsidR="00000000" w:rsidRPr="00C409F9" w:rsidP="00C409F9">
            <w:pPr>
              <w:pStyle w:val="List"/>
            </w:pPr>
            <w:r w:rsidRPr="00C409F9">
              <w:t>5.3</w:t>
            </w:r>
            <w:r w:rsidRPr="00C409F9">
              <w:tab/>
              <w:t>Routine data and records are reconciled as required.</w:t>
            </w:r>
          </w:p>
          <w:p w:rsidR="00000000" w:rsidRPr="00C409F9" w:rsidP="00C409F9">
            <w:pPr>
              <w:pStyle w:val="List"/>
            </w:pPr>
            <w:r w:rsidRPr="00C409F9">
              <w:t>5.4</w:t>
            </w:r>
            <w:r w:rsidRPr="00C409F9">
              <w:tab/>
              <w:t>Inadequacies in system/s relating to information retrieval are identified and corre</w:t>
            </w:r>
            <w:r w:rsidRPr="00C409F9">
              <w:t>cted or reported to relevant staff as required.</w:t>
            </w:r>
          </w:p>
        </w:tc>
      </w:tr>
    </w:tbl>
    <w:p w:rsidR="00000000" w:rsidRPr="00C409F9" w:rsidP="00C409F9">
      <w:pPr>
        <w:pStyle w:val="BodyText"/>
      </w:pPr>
    </w:p>
    <w:p w:rsidR="00000000" w:rsidRPr="00C409F9" w:rsidP="00C409F9">
      <w:pPr>
        <w:pStyle w:val="AllowPageBreak"/>
      </w:pPr>
    </w:p>
    <w:p w:rsidR="00000000" w:rsidRPr="00C409F9" w:rsidP="00C409F9">
      <w:pPr>
        <w:pStyle w:val="Heading1"/>
      </w:pPr>
      <w:bookmarkStart w:id="9" w:name="O_493039"/>
      <w:bookmarkEnd w:id="9"/>
      <w:r w:rsidRPr="00C409F9">
        <w:t>Required Skills and Knowledge</w:t>
      </w:r>
    </w:p>
    <w:tbl>
      <w:tblPr>
        <w:tblW w:w="0" w:type="auto"/>
        <w:tblLayout w:type="fixed"/>
        <w:tblCellMar>
          <w:left w:w="62" w:type="dxa"/>
          <w:right w:w="62" w:type="dxa"/>
        </w:tblCellMar>
        <w:tblLook w:val="0000"/>
      </w:tblPr>
      <w:tblGrid>
        <w:gridCol w:w="8512"/>
        <w:gridCol w:w="41"/>
      </w:tblGrid>
      <w:tr w:rsidTr="00517BF4">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t>This section describes the essential skills and knowledge and their level, required for this unit.</w:t>
            </w:r>
          </w:p>
        </w:tc>
      </w:tr>
      <w:tr w:rsidTr="00517BF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rPr>
                <w:rStyle w:val="SpecialBold"/>
              </w:rPr>
              <w:t>Skill requirements</w:t>
            </w:r>
          </w:p>
          <w:p w:rsidR="00000000" w:rsidRPr="00C409F9" w:rsidP="00C409F9">
            <w:pPr>
              <w:pStyle w:val="BodyText"/>
            </w:pPr>
            <w:r w:rsidRPr="00C409F9">
              <w:t>Look for evidence that confirms skills in:</w:t>
            </w:r>
          </w:p>
          <w:p w:rsidR="00000000" w:rsidRPr="00C409F9" w:rsidP="00C409F9">
            <w:pPr>
              <w:pStyle w:val="ListBullet"/>
            </w:pPr>
            <w:r w:rsidRPr="00C409F9">
              <w:t>applying public sector legislation such as occupational health and safety and environment in the context of information management</w:t>
            </w:r>
          </w:p>
          <w:p w:rsidR="00000000" w:rsidRPr="00C409F9" w:rsidP="00C409F9">
            <w:pPr>
              <w:pStyle w:val="ListBullet"/>
            </w:pPr>
            <w:r w:rsidRPr="00C409F9">
              <w:t xml:space="preserve">accessing and using information ethically and legally </w:t>
            </w:r>
          </w:p>
          <w:p w:rsidR="00000000" w:rsidRPr="00C409F9" w:rsidP="00C409F9">
            <w:pPr>
              <w:pStyle w:val="ListBullet"/>
            </w:pPr>
            <w:r w:rsidRPr="00C409F9">
              <w:t>using manual and computerised techniques for information management</w:t>
            </w:r>
          </w:p>
          <w:p w:rsidR="00000000" w:rsidRPr="00C409F9" w:rsidP="00C409F9">
            <w:pPr>
              <w:pStyle w:val="ListBullet"/>
            </w:pPr>
            <w:r w:rsidRPr="00C409F9">
              <w:t>applying computer technology to data storage, security, retrieval and presentation</w:t>
            </w:r>
          </w:p>
          <w:p w:rsidR="00000000" w:rsidRPr="00C409F9" w:rsidP="00C409F9">
            <w:pPr>
              <w:pStyle w:val="ListBullet"/>
            </w:pPr>
            <w:r w:rsidRPr="00C409F9">
              <w:t>using basic statistical and numerical manipulation</w:t>
            </w:r>
          </w:p>
          <w:p w:rsidR="00000000" w:rsidRPr="00C409F9" w:rsidP="00C409F9">
            <w:pPr>
              <w:pStyle w:val="ListBullet"/>
            </w:pPr>
            <w:r w:rsidRPr="00C409F9">
              <w:t>using critical analysis techniques</w:t>
            </w:r>
          </w:p>
          <w:p w:rsidR="00000000" w:rsidRPr="00C409F9" w:rsidP="00C409F9">
            <w:pPr>
              <w:pStyle w:val="ListBullet"/>
            </w:pPr>
            <w:r w:rsidRPr="00C409F9">
              <w:t xml:space="preserve">communicating with </w:t>
            </w:r>
            <w:r w:rsidRPr="00C409F9">
              <w:t>colleagues and supervisors</w:t>
            </w:r>
          </w:p>
          <w:p w:rsidR="00000000" w:rsidRPr="00C409F9" w:rsidP="00C409F9">
            <w:pPr>
              <w:pStyle w:val="ListBullet"/>
            </w:pPr>
            <w:r w:rsidRPr="00C409F9">
              <w:t>presenting information in a range of ways such as report format, numerically, in tables, with graphs, spatially</w:t>
            </w:r>
          </w:p>
          <w:p w:rsidR="00000000" w:rsidRPr="00C409F9" w:rsidP="00C409F9">
            <w:pPr>
              <w:pStyle w:val="ListBullet"/>
            </w:pPr>
            <w:r w:rsidRPr="00C409F9">
              <w:t>responding to diversity, including gender and disability</w:t>
            </w:r>
          </w:p>
          <w:p w:rsidR="00000000" w:rsidRPr="00C409F9" w:rsidP="00C409F9">
            <w:pPr>
              <w:pStyle w:val="ListBullet"/>
            </w:pPr>
            <w:r w:rsidRPr="00C409F9">
              <w:t>using problem solving and referring problems as required</w:t>
            </w:r>
          </w:p>
          <w:p w:rsidR="00000000" w:rsidP="00C409F9">
            <w:pPr>
              <w:pStyle w:val="ListBullet"/>
              <w:rPr>
                <w:lang w:val="en-NZ"/>
              </w:rPr>
            </w:pPr>
            <w:r w:rsidRPr="00C409F9">
              <w:t>app</w:t>
            </w:r>
            <w:r w:rsidRPr="00C409F9">
              <w:t>lying equal employment opportunity, equity and diversity principles</w:t>
            </w:r>
          </w:p>
        </w:tc>
      </w:tr>
      <w:tr w:rsidTr="00517BF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rPr>
                <w:rStyle w:val="SpecialBold"/>
              </w:rPr>
              <w:t>Knowledge requirements</w:t>
            </w:r>
            <w:r w:rsidRPr="00C409F9">
              <w:t xml:space="preserve"> </w:t>
            </w:r>
          </w:p>
          <w:p w:rsidR="00000000" w:rsidRPr="00C409F9" w:rsidP="00C409F9">
            <w:pPr>
              <w:pStyle w:val="BodyText"/>
            </w:pPr>
            <w:r w:rsidRPr="00C409F9">
              <w:t>Look for evidence that confirms knowledge and understanding of:</w:t>
            </w:r>
          </w:p>
          <w:p w:rsidR="00000000" w:rsidRPr="00C409F9" w:rsidP="00C409F9">
            <w:pPr>
              <w:pStyle w:val="ListBullet"/>
            </w:pPr>
            <w:r w:rsidRPr="00C409F9">
              <w:t>legislation, policies, procedures and guidelines relating to information handling in the public se</w:t>
            </w:r>
            <w:r w:rsidRPr="00C409F9">
              <w:t xml:space="preserve">ctor, such as confidentiality, privacy, security, freedom of information </w:t>
            </w:r>
          </w:p>
          <w:p w:rsidR="00000000" w:rsidRPr="00C409F9" w:rsidP="00C409F9">
            <w:pPr>
              <w:pStyle w:val="ListBullet"/>
            </w:pPr>
            <w:r w:rsidRPr="00C409F9">
              <w:t xml:space="preserve">data collection and management procedures </w:t>
            </w:r>
          </w:p>
          <w:p w:rsidR="00000000" w:rsidRPr="00C409F9" w:rsidP="00C409F9">
            <w:pPr>
              <w:pStyle w:val="ListBullet"/>
            </w:pPr>
            <w:r w:rsidRPr="00C409F9">
              <w:t>organisational information handling and storage procedures</w:t>
            </w:r>
          </w:p>
          <w:p w:rsidR="00000000" w:rsidRPr="00C409F9" w:rsidP="00C409F9">
            <w:pPr>
              <w:pStyle w:val="ListBullet"/>
            </w:pPr>
            <w:r w:rsidRPr="00C409F9">
              <w:t>cultural aspects of information and meaning</w:t>
            </w:r>
          </w:p>
          <w:p w:rsidR="00000000" w:rsidRPr="00C409F9" w:rsidP="00C409F9">
            <w:pPr>
              <w:pStyle w:val="ListBullet"/>
            </w:pPr>
            <w:r w:rsidRPr="00C409F9">
              <w:t>sources of public sector work-related information</w:t>
            </w:r>
          </w:p>
          <w:p w:rsidR="00000000" w:rsidRPr="00C409F9" w:rsidP="00C409F9">
            <w:pPr>
              <w:pStyle w:val="ListBullet"/>
            </w:pPr>
            <w:r w:rsidRPr="00C409F9">
              <w:t>economic, legal, security and social issues surrounding the use of information</w:t>
            </w:r>
          </w:p>
          <w:p w:rsidR="00000000" w:rsidRPr="00C409F9" w:rsidP="00C409F9">
            <w:pPr>
              <w:pStyle w:val="ListBullet"/>
            </w:pPr>
            <w:r w:rsidRPr="00C409F9">
              <w:t xml:space="preserve">public sector standards </w:t>
            </w:r>
          </w:p>
          <w:p w:rsidR="00000000" w:rsidRPr="00C409F9" w:rsidP="00C409F9">
            <w:pPr>
              <w:pStyle w:val="ListBullet"/>
            </w:pPr>
            <w:r w:rsidRPr="00C409F9">
              <w:t>electronic and manual filing systems</w:t>
            </w:r>
          </w:p>
          <w:p w:rsidR="00000000" w:rsidRPr="00C409F9" w:rsidP="00C409F9">
            <w:pPr>
              <w:pStyle w:val="ListBullet"/>
            </w:pPr>
            <w:r w:rsidRPr="00C409F9">
              <w:t>databases and data storage systems</w:t>
            </w:r>
          </w:p>
          <w:p w:rsidR="00000000" w:rsidRPr="00C409F9" w:rsidP="00C409F9">
            <w:pPr>
              <w:pStyle w:val="ListBullet"/>
            </w:pPr>
            <w:r w:rsidRPr="00C409F9">
              <w:t xml:space="preserve">equal employment opportunity, </w:t>
            </w:r>
            <w:r w:rsidRPr="00C409F9">
              <w:t>equity and diversity principles</w:t>
            </w:r>
          </w:p>
          <w:p w:rsidR="00000000" w:rsidRPr="00C409F9" w:rsidP="00C409F9">
            <w:pPr>
              <w:pStyle w:val="ListBullet"/>
            </w:pPr>
            <w:r w:rsidRPr="00C409F9">
              <w:t>public sector legislation such as occupational health and safety and environment in the context of information management</w:t>
            </w:r>
          </w:p>
        </w:tc>
      </w:tr>
    </w:tbl>
    <w:p w:rsidR="00000000" w:rsidRPr="00C409F9" w:rsidP="00C409F9">
      <w:pPr>
        <w:pStyle w:val="BodyText"/>
      </w:pPr>
    </w:p>
    <w:p w:rsidR="00000000" w:rsidRPr="00C409F9" w:rsidP="00C409F9">
      <w:pPr>
        <w:pStyle w:val="AllowPageBreak"/>
      </w:pPr>
    </w:p>
    <w:p w:rsidR="00000000" w:rsidRPr="00C409F9" w:rsidP="00C409F9">
      <w:pPr>
        <w:pStyle w:val="Heading1"/>
      </w:pPr>
      <w:bookmarkStart w:id="10" w:name="O_493046"/>
      <w:bookmarkEnd w:id="10"/>
      <w:r w:rsidRPr="00C409F9">
        <w:t>Evidence Guide</w:t>
      </w:r>
    </w:p>
    <w:tbl>
      <w:tblPr>
        <w:tblW w:w="9322" w:type="dxa"/>
        <w:tblLayout w:type="fixed"/>
        <w:tblCellMar>
          <w:left w:w="62" w:type="dxa"/>
          <w:right w:w="62" w:type="dxa"/>
        </w:tblCellMar>
        <w:tblLook w:val="0000"/>
      </w:tblPr>
      <w:tblGrid>
        <w:gridCol w:w="2660"/>
        <w:gridCol w:w="6662"/>
      </w:tblGrid>
      <w:tr w:rsidTr="00517BF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t>The Evidence Guide specifies the evidence required to demonstrate ac</w:t>
            </w:r>
            <w:r w:rsidRPr="00C409F9">
              <w:t>hievement in the unit of competency as a whole. It must be read in conjunction with the Unit descriptor, Performance Criteria, the Range Statement and the Assessment Guidelines for the Public Sector Training Package.</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rPr>
                <w:rStyle w:val="SpecialBold"/>
              </w:rPr>
              <w:t>Units to be assessed together</w:t>
            </w:r>
            <w:r w:rsidRPr="00C409F9">
              <w:t xml:space="preserve"> </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ListBullet"/>
            </w:pPr>
            <w:r w:rsidRPr="00C409F9">
              <w:rPr>
                <w:rStyle w:val="Emphasis"/>
              </w:rPr>
              <w:t>Pre</w:t>
            </w:r>
            <w:r w:rsidRPr="00C409F9">
              <w:t>-</w:t>
            </w:r>
            <w:r w:rsidRPr="00C409F9">
              <w:rPr>
                <w:rStyle w:val="Emphasis"/>
              </w:rPr>
              <w:t>requisite</w:t>
            </w:r>
            <w:r w:rsidRPr="00C409F9">
              <w:t xml:space="preserve"> units that </w:t>
            </w:r>
            <w:r w:rsidRPr="00C409F9">
              <w:rPr>
                <w:rStyle w:val="Underline"/>
              </w:rPr>
              <w:t>must</w:t>
            </w:r>
            <w:r w:rsidRPr="00C409F9">
              <w:t xml:space="preserve"> be achieved </w:t>
            </w:r>
            <w:r w:rsidRPr="00C409F9">
              <w:rPr>
                <w:rStyle w:val="Underline"/>
              </w:rPr>
              <w:t>prior</w:t>
            </w:r>
            <w:r w:rsidRPr="00C409F9">
              <w:t xml:space="preserve"> to this unit:</w:t>
            </w:r>
            <w:r w:rsidRPr="00C409F9">
              <w:rPr>
                <w:rStyle w:val="Emphasis"/>
              </w:rPr>
              <w:t>Nil</w:t>
            </w:r>
          </w:p>
          <w:p w:rsidR="00000000" w:rsidRPr="00C409F9" w:rsidP="00C409F9">
            <w:pPr>
              <w:pStyle w:val="ListBullet"/>
            </w:pPr>
            <w:r w:rsidRPr="00C409F9">
              <w:rPr>
                <w:rStyle w:val="Emphasis"/>
              </w:rPr>
              <w:t>Co</w:t>
            </w:r>
            <w:r w:rsidRPr="00C409F9">
              <w:t>-</w:t>
            </w:r>
            <w:r w:rsidRPr="00C409F9">
              <w:rPr>
                <w:rStyle w:val="Emphasis"/>
              </w:rPr>
              <w:t>requisite</w:t>
            </w:r>
            <w:r w:rsidRPr="00C409F9">
              <w:t xml:space="preserve"> units that </w:t>
            </w:r>
            <w:r w:rsidRPr="00C409F9">
              <w:rPr>
                <w:rStyle w:val="Underline"/>
              </w:rPr>
              <w:t>must</w:t>
            </w:r>
            <w:r w:rsidRPr="00C409F9">
              <w:t xml:space="preserve"> be assessed </w:t>
            </w:r>
            <w:r w:rsidRPr="00C409F9">
              <w:rPr>
                <w:rStyle w:val="Underline"/>
              </w:rPr>
              <w:t>with</w:t>
            </w:r>
            <w:r w:rsidRPr="00C409F9">
              <w:t xml:space="preserve"> this unit:</w:t>
            </w:r>
            <w:r w:rsidRPr="00C409F9">
              <w:rPr>
                <w:rStyle w:val="Emphasis"/>
              </w:rPr>
              <w:t>Nil</w:t>
            </w:r>
          </w:p>
          <w:p w:rsidR="00000000" w:rsidRPr="00C409F9" w:rsidP="00C409F9">
            <w:pPr>
              <w:pStyle w:val="ListBullet"/>
            </w:pPr>
            <w:r w:rsidRPr="00C409F9">
              <w:rPr>
                <w:rStyle w:val="Emphasis"/>
              </w:rPr>
              <w:t>Co</w:t>
            </w:r>
            <w:r w:rsidRPr="00C409F9">
              <w:t>-</w:t>
            </w:r>
            <w:r w:rsidRPr="00C409F9">
              <w:rPr>
                <w:rStyle w:val="Emphasis"/>
              </w:rPr>
              <w:t>assessed units</w:t>
            </w:r>
            <w:r w:rsidRPr="00C409F9">
              <w:t xml:space="preserve"> that </w:t>
            </w:r>
            <w:r w:rsidRPr="00C409F9">
              <w:rPr>
                <w:rStyle w:val="Underline"/>
              </w:rPr>
              <w:t>may</w:t>
            </w:r>
            <w:r w:rsidRPr="00C409F9">
              <w:t xml:space="preserve"> be assessed with this unit to increase the efficiency and realism of the assessment process include, but are</w:t>
            </w:r>
            <w:r w:rsidRPr="00C409F9">
              <w:t xml:space="preserve"> not limited to:</w:t>
            </w:r>
          </w:p>
          <w:p w:rsidR="00000000" w:rsidRPr="00C409F9" w:rsidP="00C409F9">
            <w:pPr>
              <w:pStyle w:val="ListBullet2"/>
            </w:pPr>
            <w:r w:rsidRPr="00C409F9">
              <w:t>PSPCRT407A Undertake court listings</w:t>
            </w:r>
          </w:p>
          <w:p w:rsidR="00000000" w:rsidRPr="00C409F9" w:rsidP="00C409F9">
            <w:pPr>
              <w:pStyle w:val="ListBullet2"/>
            </w:pPr>
            <w:r w:rsidRPr="00C409F9">
              <w:t>PSPETHC401A Uphold and support the values and principles of public service</w:t>
            </w:r>
          </w:p>
          <w:p w:rsidR="00000000" w:rsidRPr="00C409F9" w:rsidP="00C409F9">
            <w:pPr>
              <w:pStyle w:val="ListBullet2"/>
            </w:pPr>
            <w:r w:rsidRPr="00C409F9">
              <w:t>PSPFIN401A Use public sector financial processes</w:t>
            </w:r>
          </w:p>
          <w:p w:rsidR="00000000" w:rsidRPr="00C409F9" w:rsidP="00C409F9">
            <w:pPr>
              <w:pStyle w:val="ListBullet2"/>
            </w:pPr>
            <w:r w:rsidRPr="00C409F9">
              <w:t xml:space="preserve">PSPFRAU401B Monitor data for indicators of fraud </w:t>
            </w:r>
          </w:p>
          <w:p w:rsidR="00000000" w:rsidRPr="00C409F9" w:rsidP="00C409F9">
            <w:pPr>
              <w:pStyle w:val="ListBullet2"/>
            </w:pPr>
            <w:r w:rsidRPr="00C409F9">
              <w:t>PSPGOV402B Deliver and monitor service to clients</w:t>
            </w:r>
          </w:p>
          <w:p w:rsidR="00000000" w:rsidRPr="00C409F9" w:rsidP="00C409F9">
            <w:pPr>
              <w:pStyle w:val="ListBullet2"/>
            </w:pPr>
            <w:r w:rsidRPr="00C409F9">
              <w:t>PSPGOV403B Use resources to achieve work unit goals</w:t>
            </w:r>
          </w:p>
          <w:p w:rsidR="00000000" w:rsidRPr="00C409F9" w:rsidP="00C409F9">
            <w:pPr>
              <w:pStyle w:val="ListBullet2"/>
            </w:pPr>
            <w:r w:rsidRPr="00C409F9">
              <w:t>PSPGOV404B Develop and implement work unit plans</w:t>
            </w:r>
          </w:p>
          <w:p w:rsidR="00000000" w:rsidRPr="00C409F9" w:rsidP="00C409F9">
            <w:pPr>
              <w:pStyle w:val="ListBullet2"/>
            </w:pPr>
            <w:r w:rsidRPr="00C409F9">
              <w:t>PSPGOV405B Provide input to change processes</w:t>
            </w:r>
          </w:p>
          <w:p w:rsidR="00000000" w:rsidRPr="00C409F9" w:rsidP="00C409F9">
            <w:pPr>
              <w:pStyle w:val="ListBullet2"/>
            </w:pPr>
            <w:r w:rsidRPr="00C409F9">
              <w:t xml:space="preserve">PSPGOV407B Provide a quotation </w:t>
            </w:r>
          </w:p>
          <w:p w:rsidR="00000000" w:rsidRPr="00C409F9" w:rsidP="00C409F9">
            <w:pPr>
              <w:pStyle w:val="ListBullet2"/>
            </w:pPr>
            <w:r w:rsidRPr="00C409F9">
              <w:t>PSPGOV417A Identify and trea</w:t>
            </w:r>
            <w:r w:rsidRPr="00C409F9">
              <w:t>t risks</w:t>
            </w:r>
          </w:p>
          <w:p w:rsidR="00000000" w:rsidRPr="00C409F9" w:rsidP="00C409F9">
            <w:pPr>
              <w:pStyle w:val="ListBullet2"/>
            </w:pPr>
            <w:r w:rsidRPr="00C409F9">
              <w:t>PSPGOV422A Apply government processes</w:t>
            </w:r>
          </w:p>
          <w:p w:rsidR="00000000" w:rsidRPr="00C409F9" w:rsidP="00C409F9">
            <w:pPr>
              <w:pStyle w:val="ListBullet2"/>
            </w:pPr>
            <w:r w:rsidRPr="00C409F9">
              <w:t>PSPIM401A Conduct initial claim assessments</w:t>
            </w:r>
          </w:p>
          <w:p w:rsidR="00000000" w:rsidRPr="00C409F9" w:rsidP="00C409F9">
            <w:pPr>
              <w:pStyle w:val="ListBullet2"/>
            </w:pPr>
            <w:r w:rsidRPr="00C409F9">
              <w:t xml:space="preserve">PSPLEGN401A Encourage compliance with legislation in the public sector </w:t>
            </w:r>
          </w:p>
          <w:p w:rsidR="00000000" w:rsidRPr="00C409F9" w:rsidP="00C409F9">
            <w:pPr>
              <w:pStyle w:val="ListBullet2"/>
            </w:pPr>
            <w:r w:rsidRPr="00C409F9">
              <w:t xml:space="preserve">PSPPM404A Carry out simple project activities </w:t>
            </w:r>
          </w:p>
          <w:p w:rsidR="00000000" w:rsidRPr="00C409F9" w:rsidP="00C409F9">
            <w:pPr>
              <w:pStyle w:val="ListBullet2"/>
            </w:pPr>
            <w:r w:rsidRPr="00C409F9">
              <w:t>PSPREG411A Gather information through interview</w:t>
            </w:r>
            <w:r w:rsidRPr="00C409F9">
              <w:t>s</w:t>
            </w:r>
          </w:p>
          <w:p w:rsidR="00000000" w:rsidRPr="00C409F9" w:rsidP="00C409F9">
            <w:pPr>
              <w:pStyle w:val="ListBullet2"/>
            </w:pPr>
            <w:r w:rsidRPr="00C409F9">
              <w:t>PSPREG412A Gather and manage evidence</w:t>
            </w:r>
          </w:p>
          <w:p w:rsidR="00000000" w:rsidP="00C409F9">
            <w:pPr>
              <w:pStyle w:val="ListBullet2"/>
              <w:rPr>
                <w:lang w:val="en-NZ"/>
              </w:rPr>
            </w:pPr>
            <w:r w:rsidRPr="00C409F9">
              <w:t>PSPSEC405A Handle security classified information</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t>In addition to integrated demonstration of the elements and their related performance criteria, look for evidence that confirms:</w:t>
            </w:r>
          </w:p>
          <w:p w:rsidR="00000000" w:rsidRPr="00C409F9" w:rsidP="00C409F9">
            <w:pPr>
              <w:pStyle w:val="ListBullet"/>
            </w:pPr>
            <w:r w:rsidRPr="00C409F9">
              <w:t xml:space="preserve">the knowledge requirements of this unit </w:t>
            </w:r>
          </w:p>
          <w:p w:rsidR="00000000" w:rsidRPr="00C409F9" w:rsidP="00C409F9">
            <w:pPr>
              <w:pStyle w:val="ListBullet"/>
            </w:pPr>
            <w:r w:rsidRPr="00C409F9">
              <w:t>the skill requirements of this unit</w:t>
            </w:r>
          </w:p>
          <w:p w:rsidR="00000000" w:rsidRPr="00C409F9" w:rsidP="00C409F9">
            <w:pPr>
              <w:pStyle w:val="ListBullet"/>
            </w:pPr>
            <w:r w:rsidRPr="00C409F9">
              <w:t xml:space="preserve">application of Employability Skills as they relate to this unit </w:t>
            </w:r>
          </w:p>
          <w:p w:rsidR="00000000" w:rsidP="00C409F9">
            <w:pPr>
              <w:pStyle w:val="ListBullet"/>
              <w:rPr>
                <w:lang w:val="en-NZ"/>
              </w:rPr>
            </w:pPr>
            <w:r w:rsidRPr="00C409F9">
              <w:t>information gathered and analysed in a range of (3 or more) contexts (or occasions, over time)</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rPr>
                <w:rStyle w:val="SpecialBold"/>
              </w:rPr>
              <w:t>Resources required</w:t>
            </w:r>
            <w:r w:rsidRPr="00C409F9">
              <w:rPr>
                <w:rStyle w:val="SpecialBold"/>
              </w:rPr>
              <w:t xml:space="preserve"> to carry out assessment</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t>These resources include:</w:t>
            </w:r>
          </w:p>
          <w:p w:rsidR="00000000" w:rsidRPr="00C409F9" w:rsidP="00C409F9">
            <w:pPr>
              <w:pStyle w:val="ListBullet"/>
            </w:pPr>
            <w:r w:rsidRPr="00C409F9">
              <w:t>legislation, policy, procedures and protocols relating to information research, presentation and management</w:t>
            </w:r>
          </w:p>
          <w:p w:rsidR="00000000" w:rsidRPr="00C409F9" w:rsidP="00C409F9">
            <w:pPr>
              <w:pStyle w:val="ListBullet"/>
            </w:pPr>
            <w:r w:rsidRPr="00C409F9">
              <w:t>access to electronic information/records management systems</w:t>
            </w:r>
          </w:p>
          <w:p w:rsidR="00000000" w:rsidP="00C409F9">
            <w:pPr>
              <w:pStyle w:val="ListBullet"/>
              <w:rPr>
                <w:lang w:val="en-NZ"/>
              </w:rPr>
            </w:pPr>
            <w:r w:rsidRPr="00C409F9">
              <w:t xml:space="preserve">Case studies and workplace scenarios </w:t>
            </w:r>
            <w:r w:rsidRPr="00C409F9">
              <w:t>to capture the range of situations likely to be encountered when gathering and analysing information</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t xml:space="preserve">Valid assessment of this unit requires: </w:t>
            </w:r>
          </w:p>
          <w:p w:rsidR="00000000" w:rsidRPr="00C409F9" w:rsidP="00C409F9">
            <w:pPr>
              <w:pStyle w:val="ListBullet"/>
            </w:pPr>
            <w:r w:rsidRPr="00C409F9">
              <w:t xml:space="preserve">a workplace environment or one that closely resembles normal work practice and </w:t>
            </w:r>
            <w:r w:rsidRPr="00C409F9">
              <w:t>replicates the range of conditions likely to be encountered when gathering and analysing information, including coping with difficulties, irregularities and breakdowns in routine</w:t>
            </w:r>
          </w:p>
          <w:p w:rsidR="00000000" w:rsidRPr="00C409F9" w:rsidP="00C409F9">
            <w:pPr>
              <w:pStyle w:val="ListBullet"/>
            </w:pPr>
            <w:r w:rsidRPr="00C409F9">
              <w:t>information gathered and analysed in a range of (3 or more) contexts (or occa</w:t>
            </w:r>
            <w:r w:rsidRPr="00C409F9">
              <w:t>sions, over time).</w:t>
            </w:r>
          </w:p>
          <w:p w:rsidR="00000000" w:rsidRPr="00C409F9" w:rsidP="00C409F9">
            <w:pPr>
              <w:pStyle w:val="BodyText"/>
            </w:pPr>
            <w:r w:rsidRPr="00C409F9">
              <w:t>Assessment methods should reflect workplace demands, such as literacy, and the needs of particular groups, such as:</w:t>
            </w:r>
          </w:p>
          <w:p w:rsidR="00000000" w:rsidRPr="00C409F9" w:rsidP="00C409F9">
            <w:pPr>
              <w:pStyle w:val="ListBullet"/>
            </w:pPr>
            <w:r w:rsidRPr="00C409F9">
              <w:t>people with disabilities</w:t>
            </w:r>
          </w:p>
          <w:p w:rsidR="00000000" w:rsidRPr="00C409F9" w:rsidP="00C409F9">
            <w:pPr>
              <w:pStyle w:val="ListBullet"/>
            </w:pPr>
            <w:r w:rsidRPr="00C409F9">
              <w:t>people from culturally and linguistically diverse backgrounds</w:t>
            </w:r>
          </w:p>
          <w:p w:rsidR="00000000" w:rsidRPr="00C409F9" w:rsidP="00C409F9">
            <w:pPr>
              <w:pStyle w:val="ListBullet"/>
            </w:pPr>
            <w:r w:rsidRPr="00C409F9">
              <w:t>Aboriginal and Torres Strait Isla</w:t>
            </w:r>
            <w:r w:rsidRPr="00C409F9">
              <w:t>nder people</w:t>
            </w:r>
          </w:p>
          <w:p w:rsidR="00000000" w:rsidRPr="00C409F9" w:rsidP="00C409F9">
            <w:pPr>
              <w:pStyle w:val="ListBullet"/>
            </w:pPr>
            <w:r w:rsidRPr="00C409F9">
              <w:t>women</w:t>
            </w:r>
          </w:p>
          <w:p w:rsidR="00000000" w:rsidRPr="00C409F9" w:rsidP="00C409F9">
            <w:pPr>
              <w:pStyle w:val="ListBullet"/>
            </w:pPr>
            <w:r w:rsidRPr="00C409F9">
              <w:t>young people</w:t>
            </w:r>
          </w:p>
          <w:p w:rsidR="00000000" w:rsidRPr="00C409F9" w:rsidP="00C409F9">
            <w:pPr>
              <w:pStyle w:val="ListBullet"/>
            </w:pPr>
            <w:r w:rsidRPr="00C409F9">
              <w:t>older people</w:t>
            </w:r>
          </w:p>
          <w:p w:rsidR="00000000" w:rsidRPr="00C409F9" w:rsidP="00C409F9">
            <w:pPr>
              <w:pStyle w:val="ListBullet"/>
            </w:pPr>
            <w:r w:rsidRPr="00C409F9">
              <w:t>people in rural and remote locations.</w:t>
            </w:r>
          </w:p>
          <w:p w:rsidR="00000000" w:rsidRPr="00C409F9" w:rsidP="00C409F9">
            <w:pPr>
              <w:pStyle w:val="BodyText"/>
            </w:pPr>
            <w:r w:rsidRPr="00C409F9">
              <w:t xml:space="preserve">Assessment methods suitable for valid and reliable assessment of this competency may include, but are not limited to, a combination of 2 or more of: </w:t>
            </w:r>
          </w:p>
          <w:p w:rsidR="00000000" w:rsidRPr="00C409F9" w:rsidP="00C409F9">
            <w:pPr>
              <w:pStyle w:val="ListBullet"/>
            </w:pPr>
            <w:r w:rsidRPr="00C409F9">
              <w:t>case studies</w:t>
            </w:r>
          </w:p>
          <w:p w:rsidR="00000000" w:rsidRPr="00C409F9" w:rsidP="00C409F9">
            <w:pPr>
              <w:pStyle w:val="ListBullet"/>
            </w:pPr>
            <w:r w:rsidRPr="00C409F9">
              <w:t>portfolios</w:t>
            </w:r>
            <w:r w:rsidRPr="00C409F9">
              <w:t xml:space="preserve"> </w:t>
            </w:r>
          </w:p>
          <w:p w:rsidR="00000000" w:rsidRPr="00C409F9" w:rsidP="00C409F9">
            <w:pPr>
              <w:pStyle w:val="ListBullet"/>
            </w:pPr>
            <w:r w:rsidRPr="00C409F9">
              <w:t>projects</w:t>
            </w:r>
          </w:p>
          <w:p w:rsidR="00000000" w:rsidRPr="00C409F9" w:rsidP="00C409F9">
            <w:pPr>
              <w:pStyle w:val="ListBullet"/>
            </w:pPr>
            <w:r w:rsidRPr="00C409F9">
              <w:t>questioning</w:t>
            </w:r>
          </w:p>
          <w:p w:rsidR="00000000" w:rsidRPr="00C409F9" w:rsidP="00C409F9">
            <w:pPr>
              <w:pStyle w:val="ListBullet"/>
            </w:pPr>
            <w:r w:rsidRPr="00C409F9">
              <w:t>scenarios</w:t>
            </w:r>
          </w:p>
          <w:p w:rsidR="00000000" w:rsidRPr="00C409F9" w:rsidP="00C409F9">
            <w:pPr>
              <w:pStyle w:val="ListBullet"/>
            </w:pPr>
            <w:r w:rsidRPr="00C409F9">
              <w:t>simulation or role plays</w:t>
            </w:r>
          </w:p>
          <w:p w:rsidR="00000000" w:rsidP="00C409F9">
            <w:pPr>
              <w:pStyle w:val="ListBullet"/>
              <w:rPr>
                <w:lang w:val="en-NZ"/>
              </w:rPr>
            </w:pPr>
            <w:r w:rsidRPr="00C409F9">
              <w:t>authenticated evidence from the workplace and/or training courses</w:t>
            </w:r>
          </w:p>
        </w:tc>
      </w:tr>
      <w:tr w:rsidTr="00517BF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409F9">
            <w:pPr>
              <w:pStyle w:val="BodyText"/>
              <w:rPr>
                <w:lang w:val="en-NZ"/>
              </w:rPr>
            </w:pPr>
            <w:r w:rsidRPr="00C409F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409F9" w:rsidP="00C409F9">
            <w:pPr>
              <w:pStyle w:val="BodyText"/>
            </w:pPr>
            <w:r w:rsidRPr="00C409F9">
              <w:t>Evidence must be gathered over time in a range of contexts to ens</w:t>
            </w:r>
            <w:r w:rsidRPr="00C409F9">
              <w:t>ure the person can achieve the unit outcome and apply the competency in different situations or environments</w:t>
            </w:r>
          </w:p>
        </w:tc>
      </w:tr>
    </w:tbl>
    <w:p w:rsidR="00000000" w:rsidRPr="00C409F9" w:rsidP="00C409F9">
      <w:pPr>
        <w:pStyle w:val="BodyText"/>
      </w:pPr>
    </w:p>
    <w:p w:rsidR="00000000" w:rsidRPr="00C409F9" w:rsidP="00C409F9">
      <w:pPr>
        <w:pStyle w:val="AllowPageBreak"/>
      </w:pPr>
    </w:p>
    <w:p w:rsidR="00000000" w:rsidRPr="00C409F9" w:rsidP="00C409F9">
      <w:pPr>
        <w:pStyle w:val="Heading1"/>
      </w:pPr>
      <w:bookmarkStart w:id="11" w:name="O_493040"/>
      <w:bookmarkEnd w:id="11"/>
      <w:r w:rsidRPr="00C409F9">
        <w:t>Range Statement</w:t>
      </w:r>
    </w:p>
    <w:tbl>
      <w:tblPr>
        <w:tblW w:w="9322" w:type="dxa"/>
        <w:tblLayout w:type="fixed"/>
        <w:tblCellMar>
          <w:left w:w="62" w:type="dxa"/>
          <w:right w:w="62" w:type="dxa"/>
        </w:tblCellMar>
        <w:tblLook w:val="0000"/>
      </w:tblPr>
      <w:tblGrid>
        <w:gridCol w:w="2660"/>
        <w:gridCol w:w="6662"/>
      </w:tblGrid>
      <w:tr w:rsidTr="00517BF4">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t>The Range Statement provides information about the context in which the unit of competency is carried out. The v</w:t>
            </w:r>
            <w:r w:rsidRPr="00C409F9">
              <w:t>ariables cater for differences between States and Territories and the Commonwealth, and between organisations and workplaces. They allow for different work requirements, work practices and knowledge. The Range Statement also provides a focus for assessment</w:t>
            </w:r>
            <w:r w:rsidRPr="00C409F9">
              <w:t>. It relates to the unit as a whole. Text in</w:t>
            </w:r>
            <w:r w:rsidRPr="00C409F9">
              <w:rPr>
                <w:rStyle w:val="BoldandItalics"/>
              </w:rPr>
              <w:t xml:space="preserve"> bold italics </w:t>
            </w:r>
            <w:r w:rsidRPr="00C409F9">
              <w:t>in the Performance Criteria is explained here.</w:t>
            </w:r>
          </w:p>
        </w:tc>
      </w:tr>
      <w:tr w:rsidTr="00517BF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rPr>
                <w:rStyle w:val="BoldandItalics"/>
              </w:rPr>
              <w:t xml:space="preserve">Information </w:t>
            </w:r>
            <w:r w:rsidRPr="00C409F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ListBullet"/>
            </w:pPr>
            <w:r w:rsidRPr="00C409F9">
              <w:t>legislation, guidelines and awards</w:t>
            </w:r>
          </w:p>
          <w:p w:rsidR="00000000" w:rsidRPr="00C409F9" w:rsidP="00C409F9">
            <w:pPr>
              <w:pStyle w:val="ListBullet"/>
            </w:pPr>
            <w:r w:rsidRPr="00C409F9">
              <w:t>organisation, legal and policy materials</w:t>
            </w:r>
          </w:p>
          <w:p w:rsidR="00000000" w:rsidRPr="00C409F9" w:rsidP="00C409F9">
            <w:pPr>
              <w:pStyle w:val="ListBullet"/>
            </w:pPr>
            <w:r w:rsidRPr="00C409F9">
              <w:t>client information</w:t>
            </w:r>
          </w:p>
          <w:p w:rsidR="00000000" w:rsidRPr="00C409F9" w:rsidP="00C409F9">
            <w:pPr>
              <w:pStyle w:val="ListBullet"/>
            </w:pPr>
            <w:r w:rsidRPr="00C409F9">
              <w:t>market trends</w:t>
            </w:r>
          </w:p>
          <w:p w:rsidR="00000000" w:rsidRPr="00C409F9" w:rsidP="00C409F9">
            <w:pPr>
              <w:pStyle w:val="ListBullet"/>
            </w:pPr>
            <w:r w:rsidRPr="00C409F9">
              <w:t>media reports</w:t>
            </w:r>
          </w:p>
          <w:p w:rsidR="00000000" w:rsidRPr="00C409F9" w:rsidP="00C409F9">
            <w:pPr>
              <w:pStyle w:val="ListBullet"/>
            </w:pPr>
            <w:r w:rsidRPr="00C409F9">
              <w:t>registries and file records</w:t>
            </w:r>
          </w:p>
          <w:p w:rsidR="00000000" w:rsidRPr="00C409F9" w:rsidP="00C409F9">
            <w:pPr>
              <w:pStyle w:val="ListBullet"/>
            </w:pPr>
            <w:r w:rsidRPr="00C409F9">
              <w:t>library materials</w:t>
            </w:r>
          </w:p>
          <w:p w:rsidR="00000000" w:rsidRPr="00C409F9" w:rsidP="00C409F9">
            <w:pPr>
              <w:pStyle w:val="ListBullet"/>
            </w:pPr>
            <w:r w:rsidRPr="00C409F9">
              <w:t>financial records</w:t>
            </w:r>
          </w:p>
          <w:p w:rsidR="00000000" w:rsidRPr="00C409F9" w:rsidP="00C409F9">
            <w:pPr>
              <w:pStyle w:val="ListBullet"/>
            </w:pPr>
            <w:r w:rsidRPr="00C409F9">
              <w:t>basic statistical information</w:t>
            </w:r>
          </w:p>
          <w:p w:rsidR="00000000" w:rsidRPr="00C409F9" w:rsidP="00C409F9">
            <w:pPr>
              <w:pStyle w:val="ListBullet"/>
            </w:pPr>
            <w:r w:rsidRPr="00C409F9">
              <w:t>human resources/personnel records</w:t>
            </w:r>
          </w:p>
          <w:p w:rsidR="00000000" w:rsidRPr="00C409F9" w:rsidP="00C409F9">
            <w:pPr>
              <w:pStyle w:val="ListBullet"/>
            </w:pPr>
            <w:r w:rsidRPr="00C409F9">
              <w:t>asset records</w:t>
            </w:r>
          </w:p>
          <w:p w:rsidR="00000000" w:rsidP="00C409F9">
            <w:pPr>
              <w:pStyle w:val="ListBullet"/>
              <w:rPr>
                <w:lang w:val="en-NZ"/>
              </w:rPr>
            </w:pPr>
            <w:r w:rsidRPr="00C409F9">
              <w:t>meta-data</w:t>
            </w:r>
          </w:p>
        </w:tc>
      </w:tr>
      <w:tr w:rsidTr="00517BF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rPr>
                <w:rStyle w:val="BoldandItalics"/>
              </w:rPr>
              <w:t xml:space="preserve">Sources of information </w:t>
            </w:r>
            <w:r w:rsidRPr="00C409F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ListBullet"/>
            </w:pPr>
            <w:r w:rsidRPr="00C409F9">
              <w:t>those internal to the organisation such as:</w:t>
            </w:r>
          </w:p>
          <w:p w:rsidR="00000000" w:rsidRPr="00C409F9" w:rsidP="00C409F9">
            <w:pPr>
              <w:pStyle w:val="ListBullet2"/>
            </w:pPr>
            <w:r w:rsidRPr="00C409F9">
              <w:t>intranet</w:t>
            </w:r>
          </w:p>
          <w:p w:rsidR="00000000" w:rsidRPr="00C409F9" w:rsidP="00C409F9">
            <w:pPr>
              <w:pStyle w:val="ListBullet2"/>
            </w:pPr>
            <w:r w:rsidRPr="00C409F9">
              <w:t>databases/files</w:t>
            </w:r>
          </w:p>
          <w:p w:rsidR="00000000" w:rsidRPr="00C409F9" w:rsidP="00C409F9">
            <w:pPr>
              <w:pStyle w:val="ListBullet2"/>
            </w:pPr>
            <w:r w:rsidRPr="00C409F9">
              <w:t>library collections</w:t>
            </w:r>
          </w:p>
          <w:p w:rsidR="00000000" w:rsidRPr="00C409F9" w:rsidP="00C409F9">
            <w:pPr>
              <w:pStyle w:val="ListBullet2"/>
            </w:pPr>
            <w:r w:rsidRPr="00C409F9">
              <w:t>internal publications</w:t>
            </w:r>
          </w:p>
          <w:p w:rsidR="00000000" w:rsidRPr="00C409F9" w:rsidP="00C409F9">
            <w:pPr>
              <w:pStyle w:val="ListBullet2"/>
            </w:pPr>
            <w:r w:rsidRPr="00C409F9">
              <w:t>annual reports</w:t>
            </w:r>
          </w:p>
          <w:p w:rsidR="00000000" w:rsidRPr="00C409F9" w:rsidP="00C409F9">
            <w:pPr>
              <w:pStyle w:val="ListBullet2"/>
            </w:pPr>
            <w:r w:rsidRPr="00C409F9">
              <w:t>newsletters</w:t>
            </w:r>
          </w:p>
          <w:p w:rsidR="00000000" w:rsidRPr="00C409F9" w:rsidP="00C409F9">
            <w:pPr>
              <w:pStyle w:val="ListBullet2"/>
            </w:pPr>
            <w:r w:rsidRPr="00C409F9">
              <w:t>other staff</w:t>
            </w:r>
          </w:p>
          <w:p w:rsidR="00000000" w:rsidRPr="00C409F9" w:rsidP="00C409F9">
            <w:pPr>
              <w:pStyle w:val="ListBullet"/>
            </w:pPr>
            <w:r w:rsidRPr="00C409F9">
              <w:t>those external to the organisation such as:</w:t>
            </w:r>
          </w:p>
          <w:p w:rsidR="00000000" w:rsidRPr="00C409F9" w:rsidP="00C409F9">
            <w:pPr>
              <w:pStyle w:val="ListBullet2"/>
            </w:pPr>
            <w:r w:rsidRPr="00C409F9">
              <w:t>Internet</w:t>
            </w:r>
          </w:p>
          <w:p w:rsidR="00000000" w:rsidRPr="00C409F9" w:rsidP="00C409F9">
            <w:pPr>
              <w:pStyle w:val="ListBullet2"/>
            </w:pPr>
            <w:r w:rsidRPr="00C409F9">
              <w:t>local, state, national and international libraries and archives</w:t>
            </w:r>
          </w:p>
          <w:p w:rsidR="00000000" w:rsidRPr="00C409F9" w:rsidP="00C409F9">
            <w:pPr>
              <w:pStyle w:val="ListBullet2"/>
            </w:pPr>
            <w:r w:rsidRPr="00C409F9">
              <w:t>other organisations' publications</w:t>
            </w:r>
          </w:p>
          <w:p w:rsidR="00000000" w:rsidP="00C409F9">
            <w:pPr>
              <w:pStyle w:val="ListBullet2"/>
              <w:rPr>
                <w:lang w:val="en-NZ"/>
              </w:rPr>
            </w:pPr>
            <w:r w:rsidRPr="00C409F9">
              <w:t xml:space="preserve">staff </w:t>
            </w:r>
            <w:r w:rsidRPr="00C409F9">
              <w:t>in external organisations</w:t>
            </w:r>
          </w:p>
        </w:tc>
      </w:tr>
      <w:tr w:rsidTr="00517BF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rPr>
                <w:rStyle w:val="BoldandItalics"/>
              </w:rPr>
              <w:t>Legislation</w:t>
            </w:r>
            <w:r w:rsidRPr="00C409F9">
              <w:t xml:space="preserve">, </w:t>
            </w:r>
            <w:r w:rsidRPr="00C409F9">
              <w:rPr>
                <w:rStyle w:val="BoldandItalics"/>
              </w:rPr>
              <w:t xml:space="preserve">policy and procedures </w:t>
            </w:r>
            <w:r w:rsidRPr="00C409F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ListBullet"/>
            </w:pPr>
            <w:r w:rsidRPr="00C409F9">
              <w:t xml:space="preserve">Commonwealth and State/Territory legislation, standards and guidelines especially </w:t>
            </w:r>
            <w:r w:rsidRPr="00C409F9">
              <w:t>relating to privacy, confidentiality, freedom of information, security, fraud control, copyright, intellectual property</w:t>
            </w:r>
          </w:p>
          <w:p w:rsidR="00000000" w:rsidRPr="00C409F9" w:rsidP="00C409F9">
            <w:pPr>
              <w:pStyle w:val="ListBullet"/>
            </w:pPr>
            <w:r w:rsidRPr="00C409F9">
              <w:t>government policy</w:t>
            </w:r>
          </w:p>
          <w:p w:rsidR="00000000" w:rsidRPr="00C409F9" w:rsidP="00C409F9">
            <w:pPr>
              <w:pStyle w:val="ListBullet"/>
            </w:pPr>
            <w:r w:rsidRPr="00C409F9">
              <w:t xml:space="preserve">public sector code of ethics </w:t>
            </w:r>
          </w:p>
          <w:p w:rsidR="00000000" w:rsidRPr="00C409F9" w:rsidP="00C409F9">
            <w:pPr>
              <w:pStyle w:val="ListBullet"/>
            </w:pPr>
            <w:r w:rsidRPr="00C409F9">
              <w:t>national standards</w:t>
            </w:r>
          </w:p>
          <w:p w:rsidR="00000000" w:rsidRPr="00C409F9" w:rsidP="00C409F9">
            <w:pPr>
              <w:pStyle w:val="ListBullet"/>
            </w:pPr>
            <w:r w:rsidRPr="00C409F9">
              <w:t>Australian standards such as records management, knowledge management</w:t>
            </w:r>
            <w:r w:rsidRPr="00C409F9">
              <w:t xml:space="preserve">, risk management </w:t>
            </w:r>
          </w:p>
          <w:p w:rsidR="00000000" w:rsidP="00C409F9">
            <w:pPr>
              <w:pStyle w:val="ListBullet"/>
              <w:rPr>
                <w:lang w:val="en-NZ"/>
              </w:rPr>
            </w:pPr>
            <w:r w:rsidRPr="00C409F9">
              <w:t>the organisation's policies/practices/code of conduct</w:t>
            </w:r>
          </w:p>
        </w:tc>
      </w:tr>
      <w:tr w:rsidTr="00517BF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rPr>
                <w:rStyle w:val="BoldandItalics"/>
              </w:rPr>
              <w:t>Analysis of information</w:t>
            </w:r>
            <w:r w:rsidRPr="00C409F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ListBullet"/>
            </w:pPr>
            <w:r w:rsidRPr="00C409F9">
              <w:t>qualitative analysis</w:t>
            </w:r>
          </w:p>
          <w:p w:rsidR="00000000" w:rsidRPr="00C409F9" w:rsidP="00C409F9">
            <w:pPr>
              <w:pStyle w:val="ListBullet"/>
            </w:pPr>
            <w:r w:rsidRPr="00C409F9">
              <w:t>quantitative analysis</w:t>
            </w:r>
          </w:p>
          <w:p w:rsidR="00000000" w:rsidRPr="00C409F9" w:rsidP="00C409F9">
            <w:pPr>
              <w:pStyle w:val="ListBullet"/>
            </w:pPr>
            <w:r w:rsidRPr="00C409F9">
              <w:t>critical analysis</w:t>
            </w:r>
          </w:p>
          <w:p w:rsidR="00000000" w:rsidRPr="00C409F9" w:rsidP="00C409F9">
            <w:pPr>
              <w:pStyle w:val="ListBullet"/>
            </w:pPr>
            <w:r w:rsidRPr="00C409F9">
              <w:t>problem solving</w:t>
            </w:r>
          </w:p>
          <w:p w:rsidR="00000000" w:rsidRPr="00C409F9" w:rsidP="00C409F9">
            <w:pPr>
              <w:pStyle w:val="ListBullet"/>
            </w:pPr>
            <w:r w:rsidRPr="00C409F9">
              <w:t xml:space="preserve">matching </w:t>
            </w:r>
          </w:p>
          <w:p w:rsidR="00000000" w:rsidRPr="00C409F9" w:rsidP="00C409F9">
            <w:pPr>
              <w:pStyle w:val="ListBullet"/>
            </w:pPr>
            <w:r w:rsidRPr="00C409F9">
              <w:t>statistical analysis</w:t>
            </w:r>
          </w:p>
          <w:p w:rsidR="00000000" w:rsidRPr="00C409F9" w:rsidP="00C409F9">
            <w:pPr>
              <w:pStyle w:val="ListBullet"/>
            </w:pPr>
            <w:r w:rsidRPr="00C409F9">
              <w:t>mathematical calculations</w:t>
            </w:r>
          </w:p>
          <w:p w:rsidR="00000000" w:rsidP="00C409F9">
            <w:pPr>
              <w:pStyle w:val="ListBullet"/>
              <w:rPr>
                <w:lang w:val="en-NZ"/>
              </w:rPr>
            </w:pPr>
            <w:r w:rsidRPr="00C409F9">
              <w:t>forecasting</w:t>
            </w:r>
          </w:p>
        </w:tc>
      </w:tr>
      <w:tr w:rsidTr="00517BF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rPr>
                <w:rStyle w:val="BoldandItalics"/>
              </w:rPr>
              <w:t>Presentation of information</w:t>
            </w:r>
            <w:r w:rsidRPr="00C409F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ListBullet"/>
            </w:pPr>
            <w:r w:rsidRPr="00C409F9">
              <w:t>routine reports and submissions</w:t>
            </w:r>
          </w:p>
          <w:p w:rsidR="00000000" w:rsidRPr="00C409F9" w:rsidP="00C409F9">
            <w:pPr>
              <w:pStyle w:val="ListBullet"/>
            </w:pPr>
            <w:r w:rsidRPr="00C409F9">
              <w:t>briefing notes, Ministerials</w:t>
            </w:r>
          </w:p>
          <w:p w:rsidR="00000000" w:rsidRPr="00C409F9" w:rsidP="00C409F9">
            <w:pPr>
              <w:pStyle w:val="ListBullet"/>
            </w:pPr>
            <w:r w:rsidRPr="00C409F9">
              <w:t>proposals, project plans</w:t>
            </w:r>
          </w:p>
          <w:p w:rsidR="00000000" w:rsidRPr="00C409F9" w:rsidP="00C409F9">
            <w:pPr>
              <w:pStyle w:val="ListBullet"/>
            </w:pPr>
            <w:r w:rsidRPr="00C409F9">
              <w:t>articles and promotional material</w:t>
            </w:r>
          </w:p>
          <w:p w:rsidR="00000000" w:rsidRPr="00C409F9" w:rsidP="00C409F9">
            <w:pPr>
              <w:pStyle w:val="ListBullet"/>
            </w:pPr>
            <w:r w:rsidRPr="00C409F9">
              <w:t>tabular or graphical presentation</w:t>
            </w:r>
          </w:p>
          <w:p w:rsidR="00000000" w:rsidRPr="00C409F9" w:rsidP="00C409F9">
            <w:pPr>
              <w:pStyle w:val="ListBullet"/>
            </w:pPr>
            <w:r w:rsidRPr="00C409F9">
              <w:t>overhead transparencies</w:t>
            </w:r>
          </w:p>
          <w:p w:rsidR="00000000" w:rsidRPr="00C409F9" w:rsidP="00C409F9">
            <w:pPr>
              <w:pStyle w:val="ListBullet"/>
            </w:pPr>
            <w:r w:rsidRPr="00C409F9">
              <w:t>slideshow data presenta</w:t>
            </w:r>
            <w:r w:rsidRPr="00C409F9">
              <w:t>tion</w:t>
            </w:r>
          </w:p>
          <w:p w:rsidR="00000000" w:rsidRPr="00C409F9" w:rsidP="00C409F9">
            <w:pPr>
              <w:pStyle w:val="ListBullet"/>
            </w:pPr>
            <w:r w:rsidRPr="00C409F9">
              <w:t>face-to-face</w:t>
            </w:r>
          </w:p>
          <w:p w:rsidR="00000000" w:rsidP="00C409F9">
            <w:pPr>
              <w:pStyle w:val="ListBullet"/>
              <w:rPr>
                <w:lang w:val="en-NZ"/>
              </w:rPr>
            </w:pPr>
            <w:r w:rsidRPr="00C409F9">
              <w:t>telephone</w:t>
            </w:r>
          </w:p>
        </w:tc>
      </w:tr>
      <w:tr w:rsidTr="00517BF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9F9">
            <w:pPr>
              <w:pStyle w:val="BodyText"/>
              <w:rPr>
                <w:lang w:val="en-NZ"/>
              </w:rPr>
            </w:pPr>
            <w:r w:rsidRPr="00C409F9">
              <w:rPr>
                <w:rStyle w:val="BoldandItalics"/>
              </w:rPr>
              <w:t>Information systems</w:t>
            </w:r>
            <w:r w:rsidRPr="00C409F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9F9" w:rsidP="00C409F9">
            <w:pPr>
              <w:pStyle w:val="ListBullet"/>
            </w:pPr>
            <w:r w:rsidRPr="00C409F9">
              <w:t>file/records management systems</w:t>
            </w:r>
          </w:p>
          <w:p w:rsidR="00000000" w:rsidRPr="00C409F9" w:rsidP="00C409F9">
            <w:pPr>
              <w:pStyle w:val="ListBullet"/>
            </w:pPr>
            <w:r w:rsidRPr="00C409F9">
              <w:t>personnel/human resources systems</w:t>
            </w:r>
          </w:p>
          <w:p w:rsidR="00000000" w:rsidRPr="00C409F9" w:rsidP="00C409F9">
            <w:pPr>
              <w:pStyle w:val="ListBullet"/>
            </w:pPr>
            <w:r w:rsidRPr="00C409F9">
              <w:t>specific purpose databases</w:t>
            </w:r>
          </w:p>
          <w:p w:rsidR="00000000" w:rsidRPr="00C409F9" w:rsidP="00C409F9">
            <w:pPr>
              <w:pStyle w:val="ListBullet"/>
            </w:pPr>
            <w:r w:rsidRPr="00C409F9">
              <w:t>library systems</w:t>
            </w:r>
          </w:p>
          <w:p w:rsidR="00000000" w:rsidRPr="00C409F9" w:rsidP="00C409F9">
            <w:pPr>
              <w:pStyle w:val="ListBullet"/>
            </w:pPr>
            <w:r w:rsidRPr="00C409F9">
              <w:t>data warehouse systems</w:t>
            </w:r>
          </w:p>
          <w:p w:rsidR="00000000" w:rsidRPr="00C409F9" w:rsidP="00C409F9">
            <w:pPr>
              <w:pStyle w:val="ListBullet"/>
            </w:pPr>
            <w:r w:rsidRPr="00C409F9">
              <w:t>web sites</w:t>
            </w:r>
          </w:p>
          <w:p w:rsidR="00000000" w:rsidRPr="00C409F9" w:rsidP="00C409F9">
            <w:pPr>
              <w:pStyle w:val="ListBullet"/>
            </w:pPr>
            <w:r w:rsidRPr="00C409F9">
              <w:t>financial information systems</w:t>
            </w:r>
          </w:p>
          <w:p w:rsidR="00000000" w:rsidRPr="00C409F9" w:rsidP="00C409F9">
            <w:pPr>
              <w:pStyle w:val="ListBullet"/>
            </w:pPr>
            <w:r w:rsidRPr="00C409F9">
              <w:t>workplace communication systems</w:t>
            </w:r>
          </w:p>
        </w:tc>
      </w:tr>
    </w:tbl>
    <w:p w:rsidR="00000000" w:rsidRPr="00C409F9" w:rsidP="00C409F9">
      <w:pPr>
        <w:pStyle w:val="BodyText"/>
      </w:pPr>
    </w:p>
    <w:p w:rsidR="00000000" w:rsidRPr="00C409F9" w:rsidP="00C409F9">
      <w:pPr>
        <w:pStyle w:val="AllowPageBreak"/>
      </w:pPr>
    </w:p>
    <w:p w:rsidR="00000000" w:rsidRPr="00C409F9" w:rsidP="00C409F9">
      <w:pPr>
        <w:pStyle w:val="Heading1"/>
      </w:pPr>
      <w:bookmarkStart w:id="12" w:name="O_493041"/>
      <w:bookmarkEnd w:id="12"/>
      <w:r w:rsidRPr="00C409F9">
        <w:t>Unit Sector(s)</w:t>
      </w:r>
    </w:p>
    <w:p w:rsidR="00000000" w:rsidRPr="00C409F9" w:rsidP="00C409F9">
      <w:pPr>
        <w:pStyle w:val="BodyText"/>
      </w:pPr>
      <w:r w:rsidRPr="00C409F9">
        <w:t>Not applicable.</w:t>
      </w:r>
    </w:p>
    <w:p w:rsidR="00000000" w:rsidRPr="00C409F9" w:rsidP="00C409F9">
      <w:pPr>
        <w:pStyle w:val="AllowPageBreak"/>
      </w:pPr>
    </w:p>
    <w:p w:rsidR="00000000" w:rsidRPr="00C409F9" w:rsidP="00C409F9">
      <w:pPr>
        <w:pStyle w:val="Heading1"/>
      </w:pPr>
      <w:bookmarkStart w:id="13" w:name="O_493051"/>
      <w:bookmarkEnd w:id="13"/>
      <w:r w:rsidRPr="00C409F9">
        <w:t>Competency field</w:t>
      </w:r>
    </w:p>
    <w:p w:rsidR="00000000" w:rsidRPr="00C409F9" w:rsidP="00C409F9">
      <w:pPr>
        <w:pStyle w:val="BodyText"/>
      </w:pPr>
      <w:r w:rsidRPr="00C409F9">
        <w:t>Working in Government.</w:t>
      </w:r>
    </w:p>
    <w:p w:rsidR="00000000" w:rsidRPr="00C409F9" w:rsidP="00C409F9"/>
    <w:sectPr w:rsidSect="00C40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BF4" w:rsidP="00517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4" w:rsidP="00C40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7BF4" w:rsidP="00C40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17BF4" w:rsidP="00C40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F9" w:rsidRPr="00517BF4" w:rsidP="00517B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4" w:rsidRPr="002D2AF8" w:rsidP="00C409F9">
    <w:pPr>
      <w:pStyle w:val="Header"/>
      <w:framePr w:wrap="around"/>
    </w:pPr>
    <w:r>
      <w:fldChar w:fldCharType="begin"/>
    </w:r>
    <w:r>
      <w:instrText xml:space="preserve"> TITLE   \* MERGEFORMAT </w:instrText>
    </w:r>
    <w:r>
      <w:fldChar w:fldCharType="separate"/>
    </w:r>
    <w:r>
      <w:t>PSPGOV406B Gather and analyse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517BF4" w:rsidP="00C40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8F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8C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00B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9F9"/>
    <w:pPr>
      <w:spacing w:before="360" w:after="60"/>
      <w:outlineLvl w:val="0"/>
    </w:pPr>
    <w:rPr>
      <w:sz w:val="32"/>
    </w:rPr>
  </w:style>
  <w:style w:type="paragraph" w:styleId="Heading2">
    <w:name w:val="heading 2"/>
    <w:basedOn w:val="HeadingBase"/>
    <w:next w:val="BodyText"/>
    <w:link w:val="Heading2Char"/>
    <w:qFormat/>
    <w:rsid w:val="00C409F9"/>
    <w:pPr>
      <w:keepLines/>
      <w:spacing w:before="240" w:after="120"/>
      <w:outlineLvl w:val="1"/>
    </w:pPr>
    <w:rPr>
      <w:sz w:val="28"/>
      <w:szCs w:val="40"/>
    </w:rPr>
  </w:style>
  <w:style w:type="paragraph" w:styleId="Heading3">
    <w:name w:val="heading 3"/>
    <w:basedOn w:val="HeadingBase"/>
    <w:next w:val="BodyText"/>
    <w:link w:val="Heading3Char"/>
    <w:qFormat/>
    <w:rsid w:val="00C409F9"/>
    <w:pPr>
      <w:spacing w:before="180" w:after="120"/>
      <w:outlineLvl w:val="2"/>
    </w:pPr>
    <w:rPr>
      <w:spacing w:val="-10"/>
      <w:kern w:val="32"/>
    </w:rPr>
  </w:style>
  <w:style w:type="paragraph" w:styleId="Heading4">
    <w:name w:val="heading 4"/>
    <w:basedOn w:val="HeadingBase"/>
    <w:next w:val="BodyText"/>
    <w:link w:val="Heading4Char"/>
    <w:qFormat/>
    <w:rsid w:val="00C409F9"/>
    <w:pPr>
      <w:spacing w:before="160" w:after="120"/>
      <w:outlineLvl w:val="3"/>
    </w:pPr>
    <w:rPr>
      <w:sz w:val="22"/>
    </w:rPr>
  </w:style>
  <w:style w:type="paragraph" w:styleId="Heading5">
    <w:name w:val="heading 5"/>
    <w:basedOn w:val="HeadingBase"/>
    <w:next w:val="Normal"/>
    <w:link w:val="Heading5Char"/>
    <w:qFormat/>
    <w:rsid w:val="00C409F9"/>
    <w:pPr>
      <w:spacing w:before="80"/>
      <w:outlineLvl w:val="4"/>
    </w:pPr>
    <w:rPr>
      <w:color w:val="918585"/>
      <w:sz w:val="20"/>
    </w:rPr>
  </w:style>
  <w:style w:type="paragraph" w:styleId="Heading6">
    <w:name w:val="heading 6"/>
    <w:basedOn w:val="HeadingBase"/>
    <w:next w:val="Normal"/>
    <w:link w:val="Heading6Char"/>
    <w:qFormat/>
    <w:rsid w:val="00C409F9"/>
    <w:pPr>
      <w:spacing w:before="60"/>
      <w:outlineLvl w:val="5"/>
    </w:pPr>
    <w:rPr>
      <w:color w:val="918585"/>
      <w:sz w:val="20"/>
    </w:rPr>
  </w:style>
  <w:style w:type="paragraph" w:styleId="Heading7">
    <w:name w:val="heading 7"/>
    <w:basedOn w:val="Normal"/>
    <w:next w:val="Normal"/>
    <w:link w:val="Heading7Char"/>
    <w:qFormat/>
    <w:rsid w:val="00C409F9"/>
    <w:pPr>
      <w:ind w:left="720"/>
      <w:outlineLvl w:val="6"/>
    </w:pPr>
    <w:rPr>
      <w:i/>
    </w:rPr>
  </w:style>
  <w:style w:type="paragraph" w:styleId="Heading8">
    <w:name w:val="heading 8"/>
    <w:basedOn w:val="Normal"/>
    <w:next w:val="Normal"/>
    <w:link w:val="Heading8Char"/>
    <w:qFormat/>
    <w:rsid w:val="00C409F9"/>
    <w:pPr>
      <w:ind w:left="720"/>
      <w:outlineLvl w:val="7"/>
    </w:pPr>
    <w:rPr>
      <w:i/>
    </w:rPr>
  </w:style>
  <w:style w:type="paragraph" w:styleId="Heading9">
    <w:name w:val="heading 9"/>
    <w:basedOn w:val="Normal"/>
    <w:next w:val="Normal"/>
    <w:link w:val="Heading9Char"/>
    <w:qFormat/>
    <w:rsid w:val="00C409F9"/>
    <w:pPr>
      <w:ind w:left="720"/>
      <w:outlineLvl w:val="8"/>
    </w:pPr>
    <w:rPr>
      <w:i/>
    </w:rPr>
  </w:style>
  <w:style w:type="character" w:default="1" w:styleId="DefaultParagraphFont">
    <w:name w:val="Default Paragraph Font"/>
    <w:uiPriority w:val="1"/>
    <w:unhideWhenUsed/>
    <w:rsid w:val="00C40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9F9"/>
  </w:style>
  <w:style w:type="character" w:customStyle="1" w:styleId="Heading1Char">
    <w:name w:val="Heading 1 Char"/>
    <w:basedOn w:val="DefaultParagraphFont"/>
    <w:link w:val="Heading1"/>
    <w:rsid w:val="00C409F9"/>
    <w:rPr>
      <w:rFonts w:ascii="Times New Roman" w:eastAsia="Times New Roman" w:hAnsi="Times New Roman" w:cs="Times New Roman"/>
      <w:b/>
      <w:sz w:val="32"/>
      <w:szCs w:val="20"/>
      <w:lang w:eastAsia="en-US"/>
    </w:rPr>
  </w:style>
  <w:style w:type="paragraph" w:styleId="BodyText">
    <w:name w:val="Body Text"/>
    <w:basedOn w:val="Normal"/>
    <w:link w:val="BodyTextChar"/>
    <w:rsid w:val="00C40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9F9"/>
    <w:rPr>
      <w:rFonts w:ascii="Times New Roman" w:eastAsia="Times New Roman" w:hAnsi="Times New Roman" w:cs="Times New Roman"/>
      <w:sz w:val="24"/>
      <w:lang w:eastAsia="en-US"/>
    </w:rPr>
  </w:style>
  <w:style w:type="paragraph" w:styleId="Footer">
    <w:name w:val="footer"/>
    <w:basedOn w:val="Normal"/>
    <w:link w:val="FooterChar"/>
    <w:rsid w:val="00C40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9F9"/>
    <w:rPr>
      <w:rFonts w:ascii="Times New Roman" w:eastAsia="Times New Roman" w:hAnsi="Times New Roman" w:cs="Times New Roman"/>
      <w:sz w:val="16"/>
      <w:lang w:eastAsia="en-US"/>
    </w:rPr>
  </w:style>
  <w:style w:type="paragraph" w:styleId="List">
    <w:name w:val="List"/>
    <w:basedOn w:val="BodyText"/>
    <w:next w:val="BodyText"/>
    <w:rsid w:val="00C409F9"/>
    <w:pPr>
      <w:tabs>
        <w:tab w:val="left" w:pos="340"/>
      </w:tabs>
      <w:spacing w:before="60" w:after="60"/>
      <w:ind w:left="340" w:hanging="340"/>
    </w:pPr>
  </w:style>
  <w:style w:type="paragraph" w:styleId="ListBullet">
    <w:name w:val="List Bullet"/>
    <w:basedOn w:val="List"/>
    <w:rsid w:val="00C409F9"/>
    <w:pPr>
      <w:numPr>
        <w:numId w:val="13"/>
      </w:numPr>
      <w:tabs>
        <w:tab w:val="clear" w:pos="340"/>
      </w:tabs>
      <w:spacing w:before="40" w:after="40"/>
    </w:pPr>
  </w:style>
  <w:style w:type="character" w:customStyle="1" w:styleId="SpecialBold">
    <w:name w:val="Special Bold"/>
    <w:basedOn w:val="DefaultParagraphFont"/>
    <w:rsid w:val="00C409F9"/>
    <w:rPr>
      <w:b/>
      <w:spacing w:val="0"/>
    </w:rPr>
  </w:style>
  <w:style w:type="paragraph" w:styleId="ListBullet2">
    <w:name w:val="List Bullet 2"/>
    <w:basedOn w:val="List2"/>
    <w:rsid w:val="00C409F9"/>
    <w:pPr>
      <w:numPr>
        <w:numId w:val="14"/>
      </w:numPr>
      <w:tabs>
        <w:tab w:val="clear" w:pos="680"/>
      </w:tabs>
    </w:pPr>
  </w:style>
  <w:style w:type="character" w:styleId="Emphasis">
    <w:name w:val="Emphasis"/>
    <w:basedOn w:val="DefaultParagraphFont"/>
    <w:qFormat/>
    <w:rsid w:val="00C409F9"/>
    <w:rPr>
      <w:i/>
    </w:rPr>
  </w:style>
  <w:style w:type="paragraph" w:customStyle="1" w:styleId="SuperHeading">
    <w:name w:val="SuperHeading"/>
    <w:basedOn w:val="Normal"/>
    <w:rsid w:val="00C409F9"/>
    <w:pPr>
      <w:spacing w:before="240" w:after="120"/>
      <w:outlineLvl w:val="0"/>
    </w:pPr>
    <w:rPr>
      <w:rFonts w:ascii="Times New Roman" w:hAnsi="Times New Roman"/>
      <w:b/>
      <w:sz w:val="28"/>
    </w:rPr>
  </w:style>
  <w:style w:type="paragraph" w:customStyle="1" w:styleId="AllowPageBreak">
    <w:name w:val="AllowPageBreak"/>
    <w:rsid w:val="00C40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409F9"/>
    <w:rPr>
      <w:u w:val="single"/>
    </w:rPr>
  </w:style>
  <w:style w:type="character" w:customStyle="1" w:styleId="BoldandItalics">
    <w:name w:val="Bold and Italics"/>
    <w:qFormat/>
    <w:rsid w:val="00C409F9"/>
    <w:rPr>
      <w:b/>
      <w:i/>
      <w:u w:val="none"/>
    </w:rPr>
  </w:style>
  <w:style w:type="character" w:customStyle="1" w:styleId="Heading2Char">
    <w:name w:val="Heading 2 Char"/>
    <w:basedOn w:val="DefaultParagraphFont"/>
    <w:link w:val="Heading2"/>
    <w:rsid w:val="00C40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9F9"/>
    <w:rPr>
      <w:rFonts w:ascii="Courier New" w:eastAsia="Times New Roman" w:hAnsi="Courier New" w:cs="Times New Roman"/>
      <w:i/>
      <w:szCs w:val="20"/>
      <w:lang w:eastAsia="en-US"/>
    </w:rPr>
  </w:style>
  <w:style w:type="paragraph" w:customStyle="1" w:styleId="HeadingBase">
    <w:name w:val="Heading Base"/>
    <w:rsid w:val="00C40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9F9"/>
    <w:pPr>
      <w:tabs>
        <w:tab w:val="right" w:leader="dot" w:pos="9072"/>
      </w:tabs>
      <w:ind w:left="567"/>
    </w:pPr>
    <w:rPr>
      <w:szCs w:val="22"/>
    </w:rPr>
  </w:style>
  <w:style w:type="paragraph" w:customStyle="1" w:styleId="TOCBase">
    <w:name w:val="TOC Base"/>
    <w:rsid w:val="00C40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9F9"/>
    <w:pPr>
      <w:tabs>
        <w:tab w:val="right" w:leader="dot" w:pos="9072"/>
      </w:tabs>
      <w:spacing w:before="40" w:after="40"/>
      <w:ind w:left="284"/>
    </w:pPr>
    <w:rPr>
      <w:rFonts w:ascii="Times New Roman" w:hAnsi="Times New Roman"/>
    </w:rPr>
  </w:style>
  <w:style w:type="paragraph" w:styleId="TOC1">
    <w:name w:val="toc 1"/>
    <w:basedOn w:val="TOCBase"/>
    <w:next w:val="Normal"/>
    <w:rsid w:val="00C40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09F9"/>
    <w:pPr>
      <w:spacing w:before="5040"/>
      <w:jc w:val="center"/>
    </w:pPr>
    <w:rPr>
      <w:sz w:val="48"/>
      <w:szCs w:val="72"/>
      <w:lang w:val="en-US"/>
    </w:rPr>
  </w:style>
  <w:style w:type="character" w:customStyle="1" w:styleId="TitleChar">
    <w:name w:val="Title Char"/>
    <w:basedOn w:val="DefaultParagraphFont"/>
    <w:link w:val="Title"/>
    <w:rsid w:val="00C40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9F9"/>
    <w:pPr>
      <w:tabs>
        <w:tab w:val="left" w:pos="3600"/>
        <w:tab w:val="left" w:pos="3958"/>
      </w:tabs>
    </w:pPr>
  </w:style>
  <w:style w:type="paragraph" w:customStyle="1" w:styleId="Note">
    <w:name w:val="Note"/>
    <w:basedOn w:val="BodyText"/>
    <w:rsid w:val="00C40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9F9"/>
    <w:pPr>
      <w:framePr w:wrap="auto" w:hAnchor="text" w:y="6049"/>
    </w:pPr>
    <w:rPr>
      <w:color w:val="000000"/>
      <w:sz w:val="40"/>
    </w:rPr>
  </w:style>
  <w:style w:type="paragraph" w:customStyle="1" w:styleId="TOCTitle">
    <w:name w:val="TOCTitle"/>
    <w:basedOn w:val="Heading1"/>
    <w:rsid w:val="00C409F9"/>
    <w:pPr>
      <w:spacing w:after="240"/>
      <w:jc w:val="center"/>
      <w:outlineLvl w:val="9"/>
    </w:pPr>
    <w:rPr>
      <w:caps/>
    </w:rPr>
  </w:style>
  <w:style w:type="paragraph" w:customStyle="1" w:styleId="Version">
    <w:name w:val="Version"/>
    <w:rsid w:val="00C40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9F9"/>
    <w:pPr>
      <w:keepNext w:val="0"/>
      <w:tabs>
        <w:tab w:val="right" w:pos="4176"/>
      </w:tabs>
      <w:ind w:left="198" w:hanging="198"/>
    </w:pPr>
    <w:rPr>
      <w:rFonts w:ascii="Garamond" w:hAnsi="Garamond"/>
    </w:rPr>
  </w:style>
  <w:style w:type="paragraph" w:styleId="IndexHeading">
    <w:name w:val="index heading"/>
    <w:basedOn w:val="Normal"/>
    <w:next w:val="Index1"/>
    <w:semiHidden/>
    <w:rsid w:val="00C409F9"/>
    <w:pPr>
      <w:spacing w:before="120" w:after="120"/>
    </w:pPr>
    <w:rPr>
      <w:rFonts w:ascii="Arial" w:hAnsi="Arial"/>
      <w:b/>
      <w:color w:val="918585"/>
      <w:sz w:val="24"/>
    </w:rPr>
  </w:style>
  <w:style w:type="paragraph" w:styleId="Header">
    <w:name w:val="header"/>
    <w:basedOn w:val="Normal"/>
    <w:link w:val="HeaderChar"/>
    <w:rsid w:val="00C40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9F9"/>
    <w:rPr>
      <w:rFonts w:ascii="Times New Roman" w:eastAsia="Times New Roman" w:hAnsi="Times New Roman" w:cs="Times New Roman"/>
      <w:sz w:val="16"/>
      <w:szCs w:val="20"/>
      <w:lang w:val="en-GB" w:eastAsia="en-US"/>
    </w:rPr>
  </w:style>
  <w:style w:type="paragraph" w:customStyle="1" w:styleId="Chapter">
    <w:name w:val="Chapter"/>
    <w:basedOn w:val="Normal"/>
    <w:rsid w:val="00C409F9"/>
    <w:pPr>
      <w:spacing w:before="240"/>
    </w:pPr>
    <w:rPr>
      <w:rFonts w:ascii="Times New Roman" w:hAnsi="Times New Roman"/>
      <w:smallCaps/>
      <w:spacing w:val="80"/>
      <w:sz w:val="28"/>
    </w:rPr>
  </w:style>
  <w:style w:type="paragraph" w:customStyle="1" w:styleId="InChapter">
    <w:name w:val="InChapter"/>
    <w:basedOn w:val="Heading3"/>
    <w:rsid w:val="00C409F9"/>
    <w:pPr>
      <w:spacing w:after="240"/>
      <w:outlineLvl w:val="9"/>
    </w:pPr>
    <w:rPr>
      <w:noProof/>
    </w:rPr>
  </w:style>
  <w:style w:type="paragraph" w:styleId="Index2">
    <w:name w:val="index 2"/>
    <w:basedOn w:val="Normal"/>
    <w:next w:val="Normal"/>
    <w:semiHidden/>
    <w:rsid w:val="00C409F9"/>
    <w:pPr>
      <w:tabs>
        <w:tab w:val="right" w:pos="4176"/>
      </w:tabs>
      <w:ind w:left="568" w:hanging="284"/>
    </w:pPr>
    <w:rPr>
      <w:rFonts w:ascii="Garamond" w:hAnsi="Garamond"/>
    </w:rPr>
  </w:style>
  <w:style w:type="paragraph" w:customStyle="1" w:styleId="Byline">
    <w:name w:val="Byline"/>
    <w:rsid w:val="00C40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9F9"/>
    <w:pPr>
      <w:tabs>
        <w:tab w:val="clear" w:pos="3600"/>
        <w:tab w:val="clear" w:pos="3958"/>
      </w:tabs>
      <w:jc w:val="right"/>
    </w:pPr>
  </w:style>
  <w:style w:type="paragraph" w:styleId="Caption">
    <w:name w:val="caption"/>
    <w:basedOn w:val="BodyText"/>
    <w:next w:val="Normal"/>
    <w:qFormat/>
    <w:rsid w:val="00C409F9"/>
    <w:pPr>
      <w:framePr w:w="2268" w:hSpace="181" w:vSpace="181" w:wrap="around" w:vAnchor="text" w:hAnchor="page" w:x="1135" w:y="285" w:anchorLock="1"/>
    </w:pPr>
    <w:rPr>
      <w:i/>
    </w:rPr>
  </w:style>
  <w:style w:type="paragraph" w:customStyle="1" w:styleId="MiniTOCTitle">
    <w:name w:val="MiniTOCTitle"/>
    <w:basedOn w:val="Heading4"/>
    <w:rsid w:val="00C409F9"/>
    <w:pPr>
      <w:spacing w:before="240"/>
      <w:outlineLvl w:val="9"/>
    </w:pPr>
    <w:rPr>
      <w:noProof/>
      <w:sz w:val="24"/>
    </w:rPr>
  </w:style>
  <w:style w:type="paragraph" w:customStyle="1" w:styleId="MiniTOCItem">
    <w:name w:val="MiniTOCItem"/>
    <w:basedOn w:val="ListBullet"/>
    <w:rsid w:val="00C409F9"/>
    <w:pPr>
      <w:numPr>
        <w:numId w:val="0"/>
      </w:numPr>
      <w:tabs>
        <w:tab w:val="right" w:leader="dot" w:pos="6521"/>
      </w:tabs>
      <w:spacing w:before="0" w:after="0"/>
    </w:pPr>
  </w:style>
  <w:style w:type="paragraph" w:customStyle="1" w:styleId="TOFTitle">
    <w:name w:val="TOFTitle"/>
    <w:basedOn w:val="TOCTitle"/>
    <w:rsid w:val="00C409F9"/>
  </w:style>
  <w:style w:type="paragraph" w:styleId="TableofFigures">
    <w:name w:val="table of figures"/>
    <w:basedOn w:val="Normal"/>
    <w:next w:val="Normal"/>
    <w:semiHidden/>
    <w:rsid w:val="00C409F9"/>
    <w:pPr>
      <w:tabs>
        <w:tab w:val="right" w:leader="dot" w:pos="9072"/>
      </w:tabs>
      <w:ind w:left="970" w:hanging="403"/>
    </w:pPr>
    <w:rPr>
      <w:rFonts w:ascii="Times New Roman" w:hAnsi="Times New Roman"/>
      <w:b/>
    </w:rPr>
  </w:style>
  <w:style w:type="paragraph" w:styleId="ListNumber">
    <w:name w:val="List Number"/>
    <w:basedOn w:val="List"/>
    <w:rsid w:val="00C409F9"/>
    <w:pPr>
      <w:numPr>
        <w:numId w:val="11"/>
      </w:numPr>
    </w:pPr>
  </w:style>
  <w:style w:type="character" w:customStyle="1" w:styleId="WingdingSymbols">
    <w:name w:val="Wingding Symbols"/>
    <w:rsid w:val="00C409F9"/>
    <w:rPr>
      <w:rFonts w:ascii="Wingdings" w:hAnsi="Wingdings"/>
    </w:rPr>
  </w:style>
  <w:style w:type="paragraph" w:customStyle="1" w:styleId="TableHeading">
    <w:name w:val="Table Heading"/>
    <w:basedOn w:val="HeadingBase"/>
    <w:rsid w:val="00C409F9"/>
    <w:pPr>
      <w:keepLines/>
      <w:pBdr>
        <w:bottom w:val="single" w:sz="6" w:space="1" w:color="918585"/>
      </w:pBdr>
      <w:spacing w:before="240"/>
    </w:pPr>
  </w:style>
  <w:style w:type="character" w:customStyle="1" w:styleId="HotSpot">
    <w:name w:val="HotSpot"/>
    <w:rsid w:val="00C409F9"/>
    <w:rPr>
      <w:color w:val="0033CC"/>
      <w:u w:val="none"/>
    </w:rPr>
  </w:style>
  <w:style w:type="paragraph" w:customStyle="1" w:styleId="BodyTextRight">
    <w:name w:val="Body Text Right"/>
    <w:basedOn w:val="BodyText"/>
    <w:rsid w:val="00C409F9"/>
    <w:pPr>
      <w:spacing w:before="0" w:after="0"/>
      <w:jc w:val="right"/>
    </w:pPr>
  </w:style>
  <w:style w:type="paragraph" w:styleId="Index3">
    <w:name w:val="index 3"/>
    <w:basedOn w:val="ListNumber2"/>
    <w:next w:val="Normal"/>
    <w:semiHidden/>
    <w:rsid w:val="00C409F9"/>
    <w:pPr>
      <w:numPr>
        <w:numId w:val="0"/>
      </w:numPr>
      <w:tabs>
        <w:tab w:val="right" w:leader="dot" w:pos="4176"/>
      </w:tabs>
    </w:pPr>
  </w:style>
  <w:style w:type="paragraph" w:styleId="ListNumber2">
    <w:name w:val="List Number 2"/>
    <w:basedOn w:val="List2"/>
    <w:rsid w:val="00C409F9"/>
    <w:pPr>
      <w:numPr>
        <w:numId w:val="10"/>
      </w:numPr>
      <w:tabs>
        <w:tab w:val="clear" w:pos="1060"/>
      </w:tabs>
    </w:pPr>
  </w:style>
  <w:style w:type="paragraph" w:customStyle="1" w:styleId="MarginNote">
    <w:name w:val="Margin Note"/>
    <w:basedOn w:val="BodyText"/>
    <w:rsid w:val="00C40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9F9"/>
    <w:rPr>
      <w:sz w:val="32"/>
    </w:rPr>
  </w:style>
  <w:style w:type="paragraph" w:customStyle="1" w:styleId="HeadingProcedure">
    <w:name w:val="Heading Procedure"/>
    <w:basedOn w:val="HeadingBase"/>
    <w:next w:val="Normal"/>
    <w:rsid w:val="00C409F9"/>
    <w:pPr>
      <w:tabs>
        <w:tab w:val="left" w:pos="0"/>
      </w:tabs>
      <w:spacing w:before="120" w:after="60"/>
    </w:pPr>
    <w:rPr>
      <w:i/>
      <w:color w:val="918585"/>
      <w:sz w:val="22"/>
    </w:rPr>
  </w:style>
  <w:style w:type="paragraph" w:customStyle="1" w:styleId="TableBodyText">
    <w:name w:val="Table Body Text"/>
    <w:basedOn w:val="BodyText"/>
    <w:rsid w:val="00C409F9"/>
    <w:pPr>
      <w:spacing w:before="60" w:after="60"/>
    </w:pPr>
  </w:style>
  <w:style w:type="paragraph" w:styleId="ListContinue">
    <w:name w:val="List Continue"/>
    <w:basedOn w:val="List"/>
    <w:rsid w:val="00C409F9"/>
    <w:pPr>
      <w:ind w:firstLine="0"/>
    </w:pPr>
  </w:style>
  <w:style w:type="paragraph" w:customStyle="1" w:styleId="ListNote">
    <w:name w:val="List Note"/>
    <w:basedOn w:val="List"/>
    <w:rsid w:val="00C409F9"/>
    <w:pPr>
      <w:pBdr>
        <w:top w:val="single" w:sz="6" w:space="2" w:color="918585"/>
        <w:bottom w:val="single" w:sz="6" w:space="2" w:color="918585"/>
      </w:pBdr>
      <w:tabs>
        <w:tab w:val="left" w:pos="1021"/>
      </w:tabs>
      <w:ind w:firstLine="0"/>
    </w:pPr>
  </w:style>
  <w:style w:type="paragraph" w:customStyle="1" w:styleId="Warning">
    <w:name w:val="Warning"/>
    <w:basedOn w:val="BodyText"/>
    <w:rsid w:val="00C409F9"/>
    <w:pPr>
      <w:shd w:val="clear" w:color="auto" w:fill="D9D9D9"/>
      <w:tabs>
        <w:tab w:val="left" w:pos="992"/>
      </w:tabs>
      <w:ind w:left="119" w:right="119"/>
    </w:pPr>
    <w:rPr>
      <w:sz w:val="20"/>
    </w:rPr>
  </w:style>
  <w:style w:type="paragraph" w:customStyle="1" w:styleId="MarginIcons">
    <w:name w:val="Margin Icons"/>
    <w:basedOn w:val="BodyText"/>
    <w:rsid w:val="00C40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9F9"/>
    <w:rPr>
      <w:rFonts w:ascii="Courier New" w:hAnsi="Courier New"/>
    </w:rPr>
  </w:style>
  <w:style w:type="paragraph" w:customStyle="1" w:styleId="NoteBullet">
    <w:name w:val="Note Bullet"/>
    <w:basedOn w:val="Note"/>
    <w:rsid w:val="00C409F9"/>
    <w:pPr>
      <w:tabs>
        <w:tab w:val="clear" w:pos="680"/>
      </w:tabs>
      <w:spacing w:before="60" w:after="60"/>
    </w:pPr>
  </w:style>
  <w:style w:type="paragraph" w:customStyle="1" w:styleId="SubHeading2">
    <w:name w:val="SubHeading2"/>
    <w:basedOn w:val="HeadingBase"/>
    <w:rsid w:val="00C409F9"/>
    <w:pPr>
      <w:spacing w:before="240" w:after="60"/>
    </w:pPr>
    <w:rPr>
      <w:sz w:val="20"/>
    </w:rPr>
  </w:style>
  <w:style w:type="paragraph" w:customStyle="1" w:styleId="SubHeading1">
    <w:name w:val="SubHeading1"/>
    <w:basedOn w:val="HeadingBase"/>
    <w:rsid w:val="00C409F9"/>
    <w:pPr>
      <w:spacing w:before="240" w:after="60"/>
    </w:pPr>
    <w:rPr>
      <w:color w:val="918585"/>
      <w:sz w:val="22"/>
    </w:rPr>
  </w:style>
  <w:style w:type="paragraph" w:customStyle="1" w:styleId="SideHeading">
    <w:name w:val="Side Heading"/>
    <w:basedOn w:val="HeadingBase"/>
    <w:rsid w:val="00C40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9F9"/>
    <w:pPr>
      <w:numPr>
        <w:numId w:val="12"/>
      </w:numPr>
    </w:pPr>
  </w:style>
  <w:style w:type="paragraph" w:styleId="PlainText">
    <w:name w:val="Plain Text"/>
    <w:basedOn w:val="Normal"/>
    <w:link w:val="PlainTextChar"/>
    <w:rsid w:val="00C409F9"/>
    <w:rPr>
      <w:sz w:val="20"/>
    </w:rPr>
  </w:style>
  <w:style w:type="character" w:customStyle="1" w:styleId="PlainTextChar">
    <w:name w:val="Plain Text Char"/>
    <w:basedOn w:val="DefaultParagraphFont"/>
    <w:link w:val="PlainText"/>
    <w:rsid w:val="00C409F9"/>
    <w:rPr>
      <w:rFonts w:ascii="Courier New" w:eastAsia="Times New Roman" w:hAnsi="Courier New" w:cs="Times New Roman"/>
      <w:sz w:val="20"/>
      <w:szCs w:val="20"/>
      <w:lang w:eastAsia="en-US"/>
    </w:rPr>
  </w:style>
  <w:style w:type="character" w:customStyle="1" w:styleId="MenuOption">
    <w:name w:val="Menu Option"/>
    <w:basedOn w:val="DefaultParagraphFont"/>
    <w:rsid w:val="00C409F9"/>
    <w:rPr>
      <w:b/>
      <w:smallCaps/>
    </w:rPr>
  </w:style>
  <w:style w:type="paragraph" w:customStyle="1" w:styleId="TableListNumber">
    <w:name w:val="Table List Number"/>
    <w:basedOn w:val="ListNumber"/>
    <w:rsid w:val="00C409F9"/>
    <w:pPr>
      <w:numPr>
        <w:numId w:val="0"/>
      </w:numPr>
    </w:pPr>
  </w:style>
  <w:style w:type="paragraph" w:styleId="TOC4">
    <w:name w:val="toc 4"/>
    <w:basedOn w:val="TOCBase"/>
    <w:next w:val="Normal"/>
    <w:semiHidden/>
    <w:rsid w:val="00C409F9"/>
    <w:pPr>
      <w:tabs>
        <w:tab w:val="right" w:leader="dot" w:pos="9071"/>
      </w:tabs>
      <w:ind w:left="1701"/>
    </w:pPr>
  </w:style>
  <w:style w:type="paragraph" w:customStyle="1" w:styleId="ListAlpha">
    <w:name w:val="List Alpha"/>
    <w:basedOn w:val="List"/>
    <w:rsid w:val="00C409F9"/>
    <w:pPr>
      <w:numPr>
        <w:numId w:val="9"/>
      </w:numPr>
    </w:pPr>
  </w:style>
  <w:style w:type="paragraph" w:customStyle="1" w:styleId="ListAlpha2">
    <w:name w:val="List Alpha 2"/>
    <w:basedOn w:val="List2"/>
    <w:rsid w:val="00C409F9"/>
    <w:pPr>
      <w:numPr>
        <w:numId w:val="8"/>
      </w:numPr>
    </w:pPr>
  </w:style>
  <w:style w:type="paragraph" w:styleId="List2">
    <w:name w:val="List 2"/>
    <w:basedOn w:val="BodyText"/>
    <w:rsid w:val="00C409F9"/>
    <w:pPr>
      <w:tabs>
        <w:tab w:val="left" w:pos="680"/>
      </w:tabs>
      <w:spacing w:before="60" w:after="60"/>
      <w:ind w:left="680" w:hanging="340"/>
    </w:pPr>
  </w:style>
  <w:style w:type="paragraph" w:styleId="List3">
    <w:name w:val="List 3"/>
    <w:basedOn w:val="BodyText"/>
    <w:rsid w:val="00C409F9"/>
    <w:pPr>
      <w:tabs>
        <w:tab w:val="left" w:pos="1021"/>
      </w:tabs>
      <w:spacing w:before="60" w:after="60"/>
      <w:ind w:left="1020" w:hanging="340"/>
    </w:pPr>
  </w:style>
  <w:style w:type="paragraph" w:styleId="List4">
    <w:name w:val="List 4"/>
    <w:basedOn w:val="BodyText"/>
    <w:rsid w:val="00C409F9"/>
    <w:pPr>
      <w:tabs>
        <w:tab w:val="left" w:pos="1361"/>
      </w:tabs>
      <w:spacing w:before="60" w:after="60"/>
      <w:ind w:left="1361" w:hanging="340"/>
    </w:pPr>
  </w:style>
  <w:style w:type="paragraph" w:styleId="List5">
    <w:name w:val="List 5"/>
    <w:basedOn w:val="BodyText"/>
    <w:rsid w:val="00C409F9"/>
    <w:pPr>
      <w:tabs>
        <w:tab w:val="left" w:pos="1701"/>
      </w:tabs>
      <w:spacing w:before="60" w:after="60"/>
      <w:ind w:left="1701" w:hanging="340"/>
    </w:pPr>
  </w:style>
  <w:style w:type="paragraph" w:styleId="ListBullet3">
    <w:name w:val="List Bullet 3"/>
    <w:basedOn w:val="List3"/>
    <w:rsid w:val="00C409F9"/>
    <w:pPr>
      <w:numPr>
        <w:numId w:val="15"/>
      </w:numPr>
      <w:tabs>
        <w:tab w:val="clear" w:pos="1021"/>
      </w:tabs>
      <w:ind w:left="1037" w:hanging="357"/>
    </w:pPr>
  </w:style>
  <w:style w:type="paragraph" w:styleId="ListBullet4">
    <w:name w:val="List Bullet 4"/>
    <w:basedOn w:val="List4"/>
    <w:rsid w:val="00C409F9"/>
    <w:pPr>
      <w:numPr>
        <w:numId w:val="3"/>
      </w:numPr>
    </w:pPr>
  </w:style>
  <w:style w:type="paragraph" w:styleId="ListBullet5">
    <w:name w:val="List Bullet 5"/>
    <w:basedOn w:val="List5"/>
    <w:rsid w:val="00C409F9"/>
    <w:pPr>
      <w:numPr>
        <w:numId w:val="4"/>
      </w:numPr>
    </w:pPr>
  </w:style>
  <w:style w:type="paragraph" w:styleId="ListContinue2">
    <w:name w:val="List Continue 2"/>
    <w:basedOn w:val="List2"/>
    <w:rsid w:val="00C409F9"/>
    <w:pPr>
      <w:ind w:firstLine="0"/>
    </w:pPr>
  </w:style>
  <w:style w:type="paragraph" w:styleId="ListContinue3">
    <w:name w:val="List Continue 3"/>
    <w:basedOn w:val="List3"/>
    <w:rsid w:val="00C409F9"/>
    <w:pPr>
      <w:ind w:left="1021" w:firstLine="0"/>
    </w:pPr>
  </w:style>
  <w:style w:type="paragraph" w:styleId="ListContinue4">
    <w:name w:val="List Continue 4"/>
    <w:basedOn w:val="List4"/>
    <w:rsid w:val="00C409F9"/>
    <w:pPr>
      <w:ind w:firstLine="0"/>
    </w:pPr>
  </w:style>
  <w:style w:type="paragraph" w:styleId="ListContinue5">
    <w:name w:val="List Continue 5"/>
    <w:basedOn w:val="List5"/>
    <w:rsid w:val="00C409F9"/>
    <w:pPr>
      <w:ind w:firstLine="0"/>
    </w:pPr>
  </w:style>
  <w:style w:type="paragraph" w:styleId="ListNumber3">
    <w:name w:val="List Number 3"/>
    <w:basedOn w:val="List3"/>
    <w:rsid w:val="00C409F9"/>
    <w:pPr>
      <w:numPr>
        <w:numId w:val="5"/>
      </w:numPr>
    </w:pPr>
  </w:style>
  <w:style w:type="paragraph" w:styleId="ListNumber4">
    <w:name w:val="List Number 4"/>
    <w:basedOn w:val="List4"/>
    <w:rsid w:val="00C409F9"/>
    <w:pPr>
      <w:numPr>
        <w:numId w:val="6"/>
      </w:numPr>
    </w:pPr>
  </w:style>
  <w:style w:type="paragraph" w:styleId="ListNumber5">
    <w:name w:val="List Number 5"/>
    <w:basedOn w:val="List5"/>
    <w:rsid w:val="00C409F9"/>
    <w:pPr>
      <w:numPr>
        <w:numId w:val="7"/>
      </w:numPr>
    </w:pPr>
  </w:style>
  <w:style w:type="paragraph" w:styleId="BlockText">
    <w:name w:val="Block Text"/>
    <w:basedOn w:val="Normal"/>
    <w:rsid w:val="00C409F9"/>
    <w:pPr>
      <w:spacing w:after="120"/>
      <w:ind w:left="1440" w:right="1440"/>
    </w:pPr>
  </w:style>
  <w:style w:type="character" w:customStyle="1" w:styleId="Subscript">
    <w:name w:val="Subscript"/>
    <w:basedOn w:val="DefaultParagraphFont"/>
    <w:rsid w:val="00C409F9"/>
    <w:rPr>
      <w:sz w:val="16"/>
      <w:vertAlign w:val="subscript"/>
    </w:rPr>
  </w:style>
  <w:style w:type="character" w:customStyle="1" w:styleId="Superscript">
    <w:name w:val="Superscript"/>
    <w:basedOn w:val="DefaultParagraphFont"/>
    <w:rsid w:val="00C409F9"/>
    <w:rPr>
      <w:sz w:val="16"/>
      <w:vertAlign w:val="superscript"/>
    </w:rPr>
  </w:style>
  <w:style w:type="character" w:customStyle="1" w:styleId="Symbols">
    <w:name w:val="Symbols"/>
    <w:basedOn w:val="DefaultParagraphFont"/>
    <w:rsid w:val="00C409F9"/>
    <w:rPr>
      <w:rFonts w:ascii="Symbol" w:hAnsi="Symbol"/>
    </w:rPr>
  </w:style>
  <w:style w:type="character" w:customStyle="1" w:styleId="MenuOptions">
    <w:name w:val="Menu Options"/>
    <w:basedOn w:val="DefaultParagraphFont"/>
    <w:rsid w:val="00C409F9"/>
    <w:rPr>
      <w:rFonts w:ascii="Arial Narrow" w:hAnsi="Arial Narrow"/>
      <w:smallCaps/>
    </w:rPr>
  </w:style>
  <w:style w:type="character" w:customStyle="1" w:styleId="Buttons">
    <w:name w:val="Buttons"/>
    <w:basedOn w:val="DefaultParagraphFont"/>
    <w:rsid w:val="00C409F9"/>
    <w:rPr>
      <w:b/>
    </w:rPr>
  </w:style>
  <w:style w:type="character" w:customStyle="1" w:styleId="Underlined">
    <w:name w:val="Underlined"/>
    <w:basedOn w:val="DefaultParagraphFont"/>
    <w:rsid w:val="00C409F9"/>
    <w:rPr>
      <w:u w:val="single"/>
    </w:rPr>
  </w:style>
  <w:style w:type="paragraph" w:customStyle="1" w:styleId="TableBodyTextRight">
    <w:name w:val="Table Body Text Right"/>
    <w:basedOn w:val="TableBodyText"/>
    <w:rsid w:val="00C409F9"/>
    <w:pPr>
      <w:widowControl w:val="0"/>
      <w:autoSpaceDE w:val="0"/>
      <w:autoSpaceDN w:val="0"/>
      <w:adjustRightInd w:val="0"/>
      <w:jc w:val="right"/>
    </w:pPr>
    <w:rPr>
      <w:rFonts w:cs="Arial"/>
      <w:szCs w:val="18"/>
    </w:rPr>
  </w:style>
  <w:style w:type="paragraph" w:customStyle="1" w:styleId="CopyrightText">
    <w:name w:val="Copyright Text"/>
    <w:basedOn w:val="BodyText"/>
    <w:rsid w:val="00C409F9"/>
    <w:rPr>
      <w:sz w:val="18"/>
    </w:rPr>
  </w:style>
  <w:style w:type="paragraph" w:customStyle="1" w:styleId="BodySmallRight">
    <w:name w:val="Body Small Right"/>
    <w:basedOn w:val="BodyTextRight"/>
    <w:rsid w:val="00C409F9"/>
    <w:rPr>
      <w:sz w:val="18"/>
      <w:szCs w:val="18"/>
    </w:rPr>
  </w:style>
  <w:style w:type="paragraph" w:customStyle="1" w:styleId="MarginEdition">
    <w:name w:val="Margin Edition"/>
    <w:basedOn w:val="MarginNote"/>
    <w:rsid w:val="00C409F9"/>
    <w:pPr>
      <w:spacing w:before="0" w:after="0"/>
    </w:pPr>
    <w:rPr>
      <w:rFonts w:ascii="Times New Roman" w:hAnsi="Times New Roman"/>
      <w:color w:val="999999"/>
    </w:rPr>
  </w:style>
  <w:style w:type="paragraph" w:customStyle="1" w:styleId="Spacer">
    <w:name w:val="Spacer"/>
    <w:basedOn w:val="Normal"/>
    <w:rsid w:val="00C409F9"/>
    <w:rPr>
      <w:sz w:val="2"/>
      <w:szCs w:val="2"/>
    </w:rPr>
  </w:style>
  <w:style w:type="character" w:customStyle="1" w:styleId="Small">
    <w:name w:val="Small"/>
    <w:basedOn w:val="DefaultParagraphFont"/>
    <w:rsid w:val="00C409F9"/>
    <w:rPr>
      <w:sz w:val="16"/>
    </w:rPr>
  </w:style>
  <w:style w:type="paragraph" w:customStyle="1" w:styleId="WideTable">
    <w:name w:val="Wide Table"/>
    <w:basedOn w:val="Normal"/>
    <w:rsid w:val="00C409F9"/>
    <w:pPr>
      <w:ind w:left="-1418"/>
    </w:pPr>
    <w:rPr>
      <w:sz w:val="2"/>
      <w:szCs w:val="2"/>
    </w:rPr>
  </w:style>
  <w:style w:type="character" w:styleId="PageNumber">
    <w:name w:val="page number"/>
    <w:basedOn w:val="DefaultParagraphFont"/>
    <w:rsid w:val="00C409F9"/>
  </w:style>
  <w:style w:type="paragraph" w:styleId="Quote">
    <w:name w:val="Quote"/>
    <w:basedOn w:val="Heading1"/>
    <w:link w:val="QuoteChar"/>
    <w:qFormat/>
    <w:rsid w:val="00C409F9"/>
    <w:rPr>
      <w:b w:val="0"/>
      <w:sz w:val="72"/>
      <w:szCs w:val="72"/>
      <w:lang w:val="en-NZ"/>
    </w:rPr>
  </w:style>
  <w:style w:type="character" w:customStyle="1" w:styleId="QuoteChar">
    <w:name w:val="Quote Char"/>
    <w:basedOn w:val="DefaultParagraphFont"/>
    <w:link w:val="Quote"/>
    <w:rsid w:val="00C40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9F9"/>
    <w:pPr>
      <w:pageBreakBefore/>
    </w:pPr>
  </w:style>
  <w:style w:type="paragraph" w:customStyle="1" w:styleId="Border">
    <w:name w:val="Border"/>
    <w:basedOn w:val="Normal"/>
    <w:qFormat/>
    <w:rsid w:val="00C40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9F9"/>
    <w:rPr>
      <w:b/>
      <w:bCs/>
      <w:i/>
      <w:iCs/>
      <w:color w:val="auto"/>
    </w:rPr>
  </w:style>
  <w:style w:type="paragraph" w:styleId="IntenseQuote">
    <w:name w:val="Intense Quote"/>
    <w:basedOn w:val="Normal"/>
    <w:next w:val="Normal"/>
    <w:link w:val="IntenseQuoteChar"/>
    <w:uiPriority w:val="30"/>
    <w:qFormat/>
    <w:rsid w:val="00C40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9F9"/>
    <w:rPr>
      <w:smallCaps/>
      <w:color w:val="auto"/>
      <w:u w:val="single"/>
    </w:rPr>
  </w:style>
  <w:style w:type="character" w:styleId="IntenseReference">
    <w:name w:val="Intense Reference"/>
    <w:basedOn w:val="DefaultParagraphFont"/>
    <w:uiPriority w:val="32"/>
    <w:qFormat/>
    <w:rsid w:val="00C409F9"/>
    <w:rPr>
      <w:b/>
      <w:bCs/>
      <w:smallCaps/>
      <w:color w:val="auto"/>
      <w:spacing w:val="5"/>
      <w:u w:val="single"/>
    </w:rPr>
  </w:style>
  <w:style w:type="paragraph" w:customStyle="1" w:styleId="2ColumnHeading">
    <w:name w:val="2Column Heading"/>
    <w:basedOn w:val="BodyText"/>
    <w:qFormat/>
    <w:rsid w:val="00C409F9"/>
    <w:pPr>
      <w:spacing w:after="60"/>
      <w:ind w:left="-2268"/>
    </w:pPr>
    <w:rPr>
      <w:b/>
    </w:rPr>
  </w:style>
  <w:style w:type="paragraph" w:customStyle="1" w:styleId="Heading1TOC">
    <w:name w:val="Heading1 TOC"/>
    <w:basedOn w:val="Normal"/>
    <w:qFormat/>
    <w:rsid w:val="00C409F9"/>
    <w:pPr>
      <w:spacing w:before="240" w:after="120"/>
    </w:pPr>
    <w:rPr>
      <w:rFonts w:ascii="Times New Roman" w:hAnsi="Times New Roman"/>
      <w:b/>
      <w:sz w:val="32"/>
    </w:rPr>
  </w:style>
  <w:style w:type="paragraph" w:customStyle="1" w:styleId="Heading2TOC">
    <w:name w:val="Heading2 TOC"/>
    <w:basedOn w:val="Normal"/>
    <w:qFormat/>
    <w:rsid w:val="00C409F9"/>
    <w:pPr>
      <w:spacing w:before="240" w:after="60"/>
    </w:pPr>
    <w:rPr>
      <w:rFonts w:ascii="Times New Roman" w:hAnsi="Times New Roman"/>
      <w:b/>
      <w:sz w:val="28"/>
    </w:rPr>
  </w:style>
  <w:style w:type="paragraph" w:styleId="BalloonText">
    <w:name w:val="Balloon Text"/>
    <w:basedOn w:val="Normal"/>
    <w:link w:val="BalloonTextChar"/>
    <w:rsid w:val="00C409F9"/>
    <w:rPr>
      <w:rFonts w:ascii="Tahoma" w:hAnsi="Tahoma" w:cs="Tahoma"/>
      <w:sz w:val="16"/>
      <w:szCs w:val="16"/>
    </w:rPr>
  </w:style>
  <w:style w:type="character" w:customStyle="1" w:styleId="BalloonTextChar">
    <w:name w:val="Balloon Text Char"/>
    <w:basedOn w:val="DefaultParagraphFont"/>
    <w:link w:val="BalloonText"/>
    <w:rsid w:val="00C40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9F9"/>
    <w:rPr>
      <w:b/>
      <w:color w:val="660033"/>
      <w:spacing w:val="0"/>
    </w:rPr>
  </w:style>
  <w:style w:type="paragraph" w:customStyle="1" w:styleId="Nameditemlist">
    <w:name w:val="Named item list"/>
    <w:basedOn w:val="BodyText"/>
    <w:qFormat/>
    <w:rsid w:val="00C409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9995</Characters>
  <Application>Microsoft Office Word</Application>
  <DocSecurity>0</DocSecurity>
  <Lines>317</Lines>
  <Paragraphs>211</Paragraphs>
  <ScaleCrop>false</ScaleCrop>
  <Company>Author-it Software Corporation Ltd.</Company>
  <LinksUpToDate>false</LinksUpToDate>
  <CharactersWithSpaces>11437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PSPGOV406B Gather and analyse information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2012-11-01T03:26:00Z</dcterms:created>
  <dcterms:modified xsi:type="dcterms:W3CDTF">2012-11-01T03:26:00Z</dcterms:modified>
</cp:coreProperties>
</file>