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6BB" w:rsidP="003856BB">
      <w:pPr>
        <w:pStyle w:val="Title"/>
      </w:pPr>
      <w:bookmarkStart w:id="0" w:name="_GoBack"/>
      <w:bookmarkEnd w:id="0"/>
      <w:r>
        <w:fldChar w:fldCharType="begin"/>
      </w:r>
      <w:r>
        <w:instrText xml:space="preserve"> TITLE   \* MERGEFORMAT </w:instrText>
      </w:r>
      <w:r>
        <w:fldChar w:fldCharType="separate"/>
      </w:r>
      <w:r>
        <w:t>PSPGOV404B Develop and implement work unit plans</w:t>
      </w:r>
      <w:r>
        <w:fldChar w:fldCharType="end"/>
      </w:r>
    </w:p>
    <w:p w:rsidR="003856BB" w:rsidP="003856BB">
      <w:pPr>
        <w:pStyle w:val="Version"/>
        <w:sectPr w:rsidSect="00B53D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B53D68" w:rsidP="00B53D68">
      <w:pPr>
        <w:pStyle w:val="SuperHeading"/>
      </w:pPr>
      <w:r w:rsidRPr="00B53D68">
        <w:t>PSPGOV404B Develop and implement work unit plans</w:t>
      </w:r>
    </w:p>
    <w:p w:rsidR="00000000" w:rsidRPr="00B53D68" w:rsidP="00B53D68">
      <w:pPr>
        <w:pStyle w:val="SuperHeading"/>
      </w:pPr>
    </w:p>
    <w:p w:rsidR="00000000" w:rsidRPr="00B53D68" w:rsidP="00B53D68">
      <w:pPr>
        <w:pStyle w:val="Heading1"/>
      </w:pPr>
      <w:bookmarkStart w:id="1" w:name="O_493013"/>
      <w:bookmarkEnd w:id="1"/>
      <w:r w:rsidRPr="00B53D68">
        <w:t>Modification History</w:t>
      </w:r>
    </w:p>
    <w:tbl>
      <w:tblPr>
        <w:tblW w:w="0" w:type="auto"/>
        <w:tblLayout w:type="fixed"/>
        <w:tblCellMar>
          <w:left w:w="62" w:type="dxa"/>
          <w:right w:w="62" w:type="dxa"/>
        </w:tblCellMar>
        <w:tblLook w:val="0000"/>
      </w:tblPr>
      <w:tblGrid>
        <w:gridCol w:w="3052"/>
        <w:gridCol w:w="3052"/>
        <w:gridCol w:w="3052"/>
      </w:tblGrid>
      <w:tr w:rsidTr="003856B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68" w:rsidP="00B53D68">
            <w:pPr>
              <w:pStyle w:val="BodyText"/>
            </w:pPr>
            <w:r w:rsidRPr="00B53D68">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68" w:rsidP="00B53D68">
            <w:pPr>
              <w:pStyle w:val="BodyText"/>
            </w:pPr>
            <w:r w:rsidRPr="00B53D68">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68">
            <w:pPr>
              <w:pStyle w:val="BodyText"/>
              <w:rPr>
                <w:lang w:val="en-NZ"/>
              </w:rPr>
            </w:pPr>
            <w:r w:rsidRPr="00B53D68">
              <w:rPr>
                <w:rStyle w:val="SpecialBold"/>
              </w:rPr>
              <w:t>Comments</w:t>
            </w:r>
          </w:p>
        </w:tc>
      </w:tr>
      <w:tr w:rsidTr="003856B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68">
            <w:pPr>
              <w:pStyle w:val="BodyText"/>
              <w:rPr>
                <w:lang w:val="en-NZ"/>
              </w:rPr>
            </w:pPr>
            <w:r w:rsidRPr="00B53D68">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68">
            <w:pPr>
              <w:pStyle w:val="BodyText"/>
              <w:rPr>
                <w:lang w:val="en-NZ"/>
              </w:rPr>
            </w:pPr>
            <w:r w:rsidRPr="00B53D68">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68">
            <w:pPr>
              <w:pStyle w:val="BodyText"/>
              <w:rPr>
                <w:lang w:val="en-NZ"/>
              </w:rPr>
            </w:pPr>
            <w:r w:rsidRPr="00B53D68">
              <w:t xml:space="preserve">Unit descriptor edited. </w:t>
            </w:r>
          </w:p>
        </w:tc>
      </w:tr>
      <w:tr w:rsidTr="003856B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68">
            <w:pPr>
              <w:pStyle w:val="BodyText"/>
              <w:rPr>
                <w:lang w:val="en-NZ"/>
              </w:rPr>
            </w:pPr>
            <w:r w:rsidRPr="00B53D68">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68">
            <w:pPr>
              <w:pStyle w:val="BodyText"/>
              <w:rPr>
                <w:lang w:val="en-NZ"/>
              </w:rPr>
            </w:pPr>
            <w:r w:rsidRPr="00B53D68">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68">
            <w:pPr>
              <w:pStyle w:val="BodyText"/>
              <w:rPr>
                <w:lang w:val="en-NZ"/>
              </w:rPr>
            </w:pPr>
            <w:r w:rsidRPr="00B53D68">
              <w:t>Layout adjusted. No changes to content.</w:t>
            </w:r>
          </w:p>
        </w:tc>
      </w:tr>
      <w:tr w:rsidTr="003856B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68">
            <w:pPr>
              <w:pStyle w:val="BodyText"/>
              <w:rPr>
                <w:lang w:val="en-NZ"/>
              </w:rPr>
            </w:pPr>
            <w:r w:rsidRPr="00B53D68">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68">
            <w:pPr>
              <w:pStyle w:val="BodyText"/>
              <w:rPr>
                <w:lang w:val="en-NZ"/>
              </w:rPr>
            </w:pPr>
            <w:r w:rsidRPr="00B53D68">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68" w:rsidP="00B53D68">
            <w:pPr>
              <w:pStyle w:val="BodyText"/>
            </w:pPr>
            <w:r w:rsidRPr="00B53D68">
              <w:t>Primary release.</w:t>
            </w:r>
          </w:p>
        </w:tc>
      </w:tr>
    </w:tbl>
    <w:p w:rsidR="003856BB" w:rsidP="00B53D68">
      <w:pPr>
        <w:pStyle w:val="BodyText"/>
      </w:pPr>
    </w:p>
    <w:p w:rsidR="003856BB" w:rsidP="00B53D68">
      <w:pPr>
        <w:pStyle w:val="BodyText"/>
      </w:pPr>
    </w:p>
    <w:p w:rsidR="00000000" w:rsidRPr="00B53D68" w:rsidP="00B53D68">
      <w:pPr>
        <w:pStyle w:val="Heading1"/>
      </w:pPr>
      <w:bookmarkStart w:id="2" w:name="O_493010"/>
      <w:bookmarkEnd w:id="2"/>
      <w:r w:rsidRPr="00B53D68">
        <w:t>Unit Descriptor</w:t>
      </w:r>
    </w:p>
    <w:p w:rsidR="00000000" w:rsidRPr="00B53D68" w:rsidP="00B53D68">
      <w:pPr>
        <w:pStyle w:val="BodyText"/>
      </w:pPr>
      <w:r w:rsidRPr="00B53D68">
        <w:t>This unit covers development and implementation of work unit plans at both the work unit and individual level to achieve results through plannin</w:t>
      </w:r>
      <w:r w:rsidRPr="00B53D68">
        <w:t>g. It includes participating in the planning activities of the work unit, preparing individual work plans, and implementing and evaluating work plans.</w:t>
      </w:r>
    </w:p>
    <w:p w:rsidR="00000000" w:rsidRPr="00B53D68" w:rsidP="00B53D68">
      <w:pPr>
        <w:pStyle w:val="BodyText"/>
      </w:pPr>
      <w:r w:rsidRPr="00B53D68">
        <w:t>In practice, development and implementation of work plans may overlap with other generalist or specialist</w:t>
      </w:r>
      <w:r w:rsidRPr="00B53D68">
        <w:t xml:space="preserve"> public sector work activities such as acting ethically, complying with legislation, applying government processes, gathering and analysing information, using resources, etc. </w:t>
      </w:r>
    </w:p>
    <w:p w:rsidR="00000000" w:rsidRPr="00B53D68" w:rsidP="00B53D68">
      <w:pPr>
        <w:pStyle w:val="BodyText"/>
      </w:pPr>
      <w:r w:rsidRPr="00B53D68">
        <w:t xml:space="preserve">This is one of 6 units in the </w:t>
      </w:r>
      <w:r w:rsidRPr="00B53D68">
        <w:rPr>
          <w:rStyle w:val="Emphasis"/>
        </w:rPr>
        <w:t>Working in Government</w:t>
      </w:r>
      <w:r w:rsidRPr="00B53D68">
        <w:t xml:space="preserve"> and </w:t>
      </w:r>
      <w:r w:rsidRPr="00B53D68">
        <w:rPr>
          <w:rStyle w:val="Emphasis"/>
        </w:rPr>
        <w:t>Management</w:t>
      </w:r>
      <w:r w:rsidRPr="00B53D68">
        <w:t xml:space="preserve"> Competency Fields that deal with working with others. Related units are:</w:t>
      </w:r>
    </w:p>
    <w:p w:rsidR="00000000" w:rsidRPr="00B53D68" w:rsidP="00B53D68">
      <w:pPr>
        <w:pStyle w:val="ListBullet"/>
      </w:pPr>
      <w:r w:rsidRPr="00B53D68">
        <w:t>PSPGOV302B Contribute to workgroup activities</w:t>
      </w:r>
    </w:p>
    <w:p w:rsidR="00000000" w:rsidRPr="00B53D68" w:rsidP="00B53D68">
      <w:pPr>
        <w:pStyle w:val="ListBullet"/>
      </w:pPr>
      <w:r w:rsidRPr="00B53D68">
        <w:t>PSPGOV511A Provide leadership</w:t>
      </w:r>
    </w:p>
    <w:p w:rsidR="00000000" w:rsidRPr="00B53D68" w:rsidP="00B53D68">
      <w:pPr>
        <w:pStyle w:val="ListBullet"/>
      </w:pPr>
      <w:r w:rsidRPr="00B53D68">
        <w:t xml:space="preserve">PSPGOV516A Develop and use emotional intelligence </w:t>
      </w:r>
    </w:p>
    <w:p w:rsidR="00000000" w:rsidRPr="00B53D68" w:rsidP="00B53D68">
      <w:pPr>
        <w:pStyle w:val="ListBullet"/>
      </w:pPr>
      <w:r w:rsidRPr="00B53D68">
        <w:t>PSPGOV604A Foster leadership and innovation</w:t>
      </w:r>
    </w:p>
    <w:p w:rsidR="00000000" w:rsidRPr="00B53D68" w:rsidP="00B53D68">
      <w:pPr>
        <w:pStyle w:val="ListBullet"/>
      </w:pPr>
      <w:r w:rsidRPr="00B53D68">
        <w:t>PSPMNGT701</w:t>
      </w:r>
      <w:r w:rsidRPr="00B53D68">
        <w:t xml:space="preserve">B Provide strategic </w:t>
      </w:r>
    </w:p>
    <w:p w:rsidR="00000000" w:rsidRPr="00B53D68" w:rsidP="00B53D68">
      <w:pPr>
        <w:pStyle w:val="BodyText"/>
      </w:pPr>
    </w:p>
    <w:p w:rsidR="003856BB" w:rsidP="00B53D68">
      <w:pPr>
        <w:pStyle w:val="BodyText"/>
      </w:pPr>
      <w:r w:rsidRPr="00B53D68">
        <w:t>No licensing, legislative, regulatory or certification requirements apply to this unit at the time of publication</w:t>
      </w:r>
    </w:p>
    <w:p w:rsidR="003856BB" w:rsidP="00B53D68">
      <w:pPr>
        <w:pStyle w:val="BodyText"/>
      </w:pPr>
    </w:p>
    <w:p w:rsidR="00000000" w:rsidRPr="00B53D68" w:rsidP="00B53D68">
      <w:pPr>
        <w:pStyle w:val="Heading1"/>
      </w:pPr>
      <w:bookmarkStart w:id="3" w:name="O_493022"/>
      <w:bookmarkEnd w:id="3"/>
      <w:r w:rsidRPr="00B53D68">
        <w:t>Application of the Unit</w:t>
      </w:r>
    </w:p>
    <w:p w:rsidR="00000000" w:rsidRPr="00B53D68" w:rsidP="00B53D68">
      <w:pPr>
        <w:pStyle w:val="BodyText"/>
      </w:pPr>
      <w:r w:rsidRPr="00B53D68">
        <w:t>Not applicable.</w:t>
      </w:r>
    </w:p>
    <w:p w:rsidR="00000000" w:rsidRPr="00B53D68" w:rsidP="00B53D68">
      <w:pPr>
        <w:pStyle w:val="AllowPageBreak"/>
      </w:pPr>
    </w:p>
    <w:p w:rsidR="00000000" w:rsidRPr="00B53D68" w:rsidP="00B53D68">
      <w:pPr>
        <w:pStyle w:val="Heading1"/>
      </w:pPr>
      <w:bookmarkStart w:id="4" w:name="O_493014"/>
      <w:bookmarkEnd w:id="4"/>
      <w:r w:rsidRPr="00B53D68">
        <w:t>Licensing/Regulatory Information</w:t>
      </w:r>
    </w:p>
    <w:p w:rsidR="00000000" w:rsidRPr="00B53D68" w:rsidP="00B53D68">
      <w:pPr>
        <w:pStyle w:val="BodyText"/>
      </w:pPr>
      <w:r w:rsidRPr="00B53D68">
        <w:t>Not applicable.</w:t>
      </w:r>
    </w:p>
    <w:p w:rsidR="00000000" w:rsidRPr="00B53D68" w:rsidP="00B53D68">
      <w:pPr>
        <w:pStyle w:val="AllowPageBreak"/>
      </w:pPr>
    </w:p>
    <w:p w:rsidR="00000000" w:rsidRPr="00B53D68" w:rsidP="00B53D68">
      <w:pPr>
        <w:pStyle w:val="Heading1"/>
      </w:pPr>
      <w:bookmarkStart w:id="5" w:name="O_493016"/>
      <w:bookmarkEnd w:id="5"/>
      <w:r w:rsidRPr="00B53D68">
        <w:t>Pre-Requisites</w:t>
      </w:r>
    </w:p>
    <w:p w:rsidR="00000000" w:rsidRPr="00B53D68" w:rsidP="00B53D68">
      <w:pPr>
        <w:pStyle w:val="BodyText"/>
      </w:pPr>
      <w:r w:rsidRPr="00B53D68">
        <w:t>Not applicable.</w:t>
      </w:r>
    </w:p>
    <w:p w:rsidR="00000000" w:rsidRPr="00B53D68" w:rsidP="00B53D68">
      <w:pPr>
        <w:pStyle w:val="AllowPageBreak"/>
      </w:pPr>
    </w:p>
    <w:p w:rsidR="00000000" w:rsidRPr="00B53D68" w:rsidP="00B53D68">
      <w:pPr>
        <w:pStyle w:val="Heading1"/>
      </w:pPr>
      <w:bookmarkStart w:id="6" w:name="O_493018"/>
      <w:bookmarkEnd w:id="6"/>
      <w:r w:rsidRPr="00B53D68">
        <w:t>Employability Skills Information</w:t>
      </w:r>
    </w:p>
    <w:p w:rsidR="00000000" w:rsidRPr="00B53D68" w:rsidP="00B53D68">
      <w:pPr>
        <w:pStyle w:val="BodyText"/>
      </w:pPr>
      <w:r w:rsidRPr="00B53D68">
        <w:t>This unit contains employability skills.</w:t>
      </w:r>
    </w:p>
    <w:p w:rsidR="00000000" w:rsidRPr="00B53D68" w:rsidP="00B53D68">
      <w:pPr>
        <w:pStyle w:val="AllowPageBreak"/>
      </w:pPr>
    </w:p>
    <w:p w:rsidR="00000000" w:rsidRPr="00B53D68" w:rsidP="00B53D68">
      <w:pPr>
        <w:pStyle w:val="Heading1"/>
      </w:pPr>
      <w:bookmarkStart w:id="7" w:name="O_493019"/>
      <w:bookmarkEnd w:id="7"/>
      <w:r w:rsidRPr="00B53D68">
        <w:t>Elements and Performance Criteria Pre-Content</w:t>
      </w:r>
    </w:p>
    <w:tbl>
      <w:tblPr>
        <w:tblW w:w="9322" w:type="dxa"/>
        <w:tblLayout w:type="fixed"/>
        <w:tblCellMar>
          <w:left w:w="62" w:type="dxa"/>
          <w:right w:w="62" w:type="dxa"/>
        </w:tblCellMar>
        <w:tblLook w:val="0000"/>
      </w:tblPr>
      <w:tblGrid>
        <w:gridCol w:w="2660"/>
        <w:gridCol w:w="6662"/>
      </w:tblGrid>
      <w:tr w:rsidTr="003856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53D68">
            <w:pPr>
              <w:pStyle w:val="BodyText"/>
              <w:rPr>
                <w:lang w:val="en-NZ"/>
              </w:rPr>
            </w:pPr>
            <w:r w:rsidRPr="00B53D68">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B53D68" w:rsidP="00B53D68">
            <w:pPr>
              <w:pStyle w:val="BodyText"/>
            </w:pPr>
            <w:r w:rsidRPr="00B53D68">
              <w:t xml:space="preserve">Together, performance criteria specify the requirements for competent performance. Text in </w:t>
            </w:r>
            <w:r w:rsidRPr="00B53D68">
              <w:rPr>
                <w:rStyle w:val="BoldandItalics"/>
              </w:rPr>
              <w:t xml:space="preserve">bold italics </w:t>
            </w:r>
            <w:r w:rsidRPr="00B53D68">
              <w:t>is explained in the Range Statement following.</w:t>
            </w:r>
          </w:p>
        </w:tc>
      </w:tr>
    </w:tbl>
    <w:p w:rsidR="00000000" w:rsidRPr="00B53D68" w:rsidP="00B53D68">
      <w:pPr>
        <w:pStyle w:val="BodyText"/>
      </w:pPr>
    </w:p>
    <w:p w:rsidR="00000000" w:rsidRPr="00B53D68" w:rsidP="00B53D68">
      <w:pPr>
        <w:pStyle w:val="AllowPageBreak"/>
      </w:pPr>
    </w:p>
    <w:p w:rsidR="00000000" w:rsidRPr="00B53D68" w:rsidP="00B53D68">
      <w:pPr>
        <w:pStyle w:val="Heading1"/>
      </w:pPr>
      <w:bookmarkStart w:id="8" w:name="O_493020"/>
      <w:bookmarkEnd w:id="8"/>
      <w:r w:rsidRPr="00B53D68">
        <w:t>Elements and Performanc</w:t>
      </w:r>
      <w:r w:rsidRPr="00B53D68">
        <w:t>e Criteria</w:t>
      </w:r>
    </w:p>
    <w:tbl>
      <w:tblPr>
        <w:tblW w:w="9322" w:type="dxa"/>
        <w:tblLayout w:type="fixed"/>
        <w:tblCellMar>
          <w:left w:w="62" w:type="dxa"/>
          <w:right w:w="62" w:type="dxa"/>
        </w:tblCellMar>
        <w:tblLook w:val="0000"/>
      </w:tblPr>
      <w:tblGrid>
        <w:gridCol w:w="2660"/>
        <w:gridCol w:w="6662"/>
      </w:tblGrid>
      <w:tr w:rsidTr="003856BB">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B53D68" w:rsidP="00B53D68">
            <w:pPr>
              <w:pStyle w:val="BodyText"/>
            </w:pPr>
            <w:r w:rsidRPr="00B53D6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53D68">
            <w:pPr>
              <w:pStyle w:val="BodyText"/>
              <w:rPr>
                <w:lang w:val="en-NZ"/>
              </w:rPr>
            </w:pPr>
            <w:r w:rsidRPr="00B53D68">
              <w:rPr>
                <w:rStyle w:val="SpecialBold"/>
              </w:rPr>
              <w:t>PERFORMANCE CRITERIA</w:t>
            </w:r>
          </w:p>
        </w:tc>
      </w:tr>
      <w:tr w:rsidTr="003856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53D68">
            <w:pPr>
              <w:pStyle w:val="List"/>
              <w:rPr>
                <w:lang w:val="en-NZ"/>
              </w:rPr>
            </w:pPr>
            <w:r w:rsidRPr="00B53D68">
              <w:rPr>
                <w:rStyle w:val="SpecialBold"/>
              </w:rPr>
              <w:t>1</w:t>
            </w:r>
            <w:r w:rsidRPr="00B53D68">
              <w:t xml:space="preserve">. </w:t>
            </w:r>
            <w:r w:rsidRPr="00B53D68">
              <w:tab/>
            </w:r>
            <w:r w:rsidRPr="00B53D68">
              <w:rPr>
                <w:rStyle w:val="SpecialBold"/>
              </w:rPr>
              <w:t>Participate in planning activities</w:t>
            </w:r>
            <w:r w:rsidRPr="00B53D68">
              <w:t xml:space="preserve"> </w:t>
            </w:r>
          </w:p>
        </w:tc>
        <w:tc>
          <w:tcPr>
            <w:tcW w:w="6662" w:type="dxa"/>
            <w:tcBorders>
              <w:top w:val="nil"/>
              <w:left w:val="nil"/>
              <w:bottom w:val="nil"/>
              <w:right w:val="nil"/>
            </w:tcBorders>
            <w:tcMar>
              <w:top w:w="0" w:type="dxa"/>
              <w:left w:w="62" w:type="dxa"/>
              <w:bottom w:w="0" w:type="dxa"/>
              <w:right w:w="62" w:type="dxa"/>
            </w:tcMar>
          </w:tcPr>
          <w:p w:rsidR="00000000" w:rsidRPr="00B53D68" w:rsidP="00B53D68">
            <w:pPr>
              <w:pStyle w:val="List"/>
            </w:pPr>
            <w:r w:rsidRPr="00B53D68">
              <w:t>1.1</w:t>
            </w:r>
            <w:r w:rsidRPr="00B53D68">
              <w:tab/>
              <w:t>Contributions are made to planning that reflect a knowledge of corporate goals and their relationship to work unit and individual plans.</w:t>
            </w:r>
          </w:p>
          <w:p w:rsidR="00000000" w:rsidRPr="00B53D68" w:rsidP="00B53D68">
            <w:pPr>
              <w:pStyle w:val="List"/>
            </w:pPr>
            <w:r w:rsidRPr="00B53D68">
              <w:t>1.2</w:t>
            </w:r>
            <w:r w:rsidRPr="00B53D68">
              <w:tab/>
              <w:t xml:space="preserve">Consideration of </w:t>
            </w:r>
            <w:r w:rsidRPr="00B53D68">
              <w:rPr>
                <w:rStyle w:val="BoldandItalics"/>
              </w:rPr>
              <w:t>workplace requirements</w:t>
            </w:r>
            <w:r w:rsidRPr="00B53D68">
              <w:t xml:space="preserve"> is reflected in contributions to </w:t>
            </w:r>
            <w:r w:rsidRPr="00B53D68">
              <w:rPr>
                <w:rStyle w:val="BoldandItalics"/>
              </w:rPr>
              <w:t>work unit plans</w:t>
            </w:r>
            <w:r w:rsidRPr="00B53D68">
              <w:rPr>
                <w:rStyle w:val="Emphasis"/>
              </w:rPr>
              <w:t>.</w:t>
            </w:r>
          </w:p>
          <w:p w:rsidR="00000000" w:rsidRPr="00B53D68" w:rsidP="00B53D68">
            <w:pPr>
              <w:pStyle w:val="List"/>
            </w:pPr>
            <w:r w:rsidRPr="00B53D68">
              <w:t>1.3</w:t>
            </w:r>
            <w:r w:rsidRPr="00B53D68">
              <w:tab/>
              <w:t>Planning activities are completed as requested within the defined timeframe and meet the organisation's requirements.</w:t>
            </w:r>
          </w:p>
          <w:p w:rsidR="00000000" w:rsidP="00B53D68">
            <w:pPr>
              <w:pStyle w:val="List"/>
              <w:rPr>
                <w:lang w:val="en-NZ"/>
              </w:rPr>
            </w:pPr>
            <w:r w:rsidRPr="00B53D68">
              <w:t>1.4</w:t>
            </w:r>
            <w:r w:rsidRPr="00B53D68">
              <w:tab/>
              <w:t>Feedback is sought and acted on in relation to effectiven</w:t>
            </w:r>
            <w:r w:rsidRPr="00B53D68">
              <w:t>ess of input to planning activities.</w:t>
            </w:r>
          </w:p>
        </w:tc>
      </w:tr>
      <w:tr w:rsidTr="003856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53D68">
            <w:pPr>
              <w:pStyle w:val="List"/>
              <w:rPr>
                <w:lang w:val="en-NZ"/>
              </w:rPr>
            </w:pPr>
            <w:r w:rsidRPr="00B53D68">
              <w:rPr>
                <w:rStyle w:val="SpecialBold"/>
              </w:rPr>
              <w:t>2</w:t>
            </w:r>
            <w:r w:rsidRPr="00B53D68">
              <w:t xml:space="preserve">. </w:t>
            </w:r>
            <w:r w:rsidRPr="00B53D68">
              <w:tab/>
            </w:r>
            <w:r w:rsidRPr="00B53D68">
              <w:rPr>
                <w:rStyle w:val="SpecialBold"/>
              </w:rPr>
              <w:t>Prepare individual work plans</w:t>
            </w:r>
          </w:p>
        </w:tc>
        <w:tc>
          <w:tcPr>
            <w:tcW w:w="6662" w:type="dxa"/>
            <w:tcBorders>
              <w:top w:val="nil"/>
              <w:left w:val="nil"/>
              <w:bottom w:val="nil"/>
              <w:right w:val="nil"/>
            </w:tcBorders>
            <w:tcMar>
              <w:top w:w="0" w:type="dxa"/>
              <w:left w:w="62" w:type="dxa"/>
              <w:bottom w:w="0" w:type="dxa"/>
              <w:right w:w="62" w:type="dxa"/>
            </w:tcMar>
          </w:tcPr>
          <w:p w:rsidR="00000000" w:rsidRPr="00B53D68" w:rsidP="00B53D68">
            <w:pPr>
              <w:pStyle w:val="List"/>
            </w:pPr>
            <w:r w:rsidRPr="00B53D68">
              <w:t>2.1</w:t>
            </w:r>
            <w:r w:rsidRPr="00B53D68">
              <w:tab/>
              <w:t>Work plan objectives are linked to and consistent with organisational and work unit aims.</w:t>
            </w:r>
          </w:p>
          <w:p w:rsidR="00000000" w:rsidRPr="00B53D68" w:rsidP="00B53D68">
            <w:pPr>
              <w:pStyle w:val="List"/>
            </w:pPr>
            <w:r w:rsidRPr="00B53D68">
              <w:t>2.2</w:t>
            </w:r>
            <w:r w:rsidRPr="00B53D68">
              <w:tab/>
              <w:t>Objectives are stated as measurable targets with clear performance indicators.</w:t>
            </w:r>
          </w:p>
          <w:p w:rsidR="00000000" w:rsidRPr="00B53D68" w:rsidP="00B53D68">
            <w:pPr>
              <w:pStyle w:val="List"/>
            </w:pPr>
            <w:r w:rsidRPr="00B53D68">
              <w:t>2.3</w:t>
            </w:r>
            <w:r w:rsidRPr="00B53D68">
              <w:tab/>
              <w:t>Inn</w:t>
            </w:r>
            <w:r w:rsidRPr="00B53D68">
              <w:t>ovative and cost-effective options for achieving objectives are explored and aligned to organisational aims.</w:t>
            </w:r>
          </w:p>
          <w:p w:rsidR="00000000" w:rsidRPr="00B53D68" w:rsidP="00B53D68">
            <w:pPr>
              <w:pStyle w:val="List"/>
            </w:pPr>
            <w:r w:rsidRPr="00B53D68">
              <w:t>2.4</w:t>
            </w:r>
            <w:r w:rsidRPr="00B53D68">
              <w:tab/>
              <w:t xml:space="preserve">Individual work plans are used to promote the achievement of work unit objectives and to reflect personal and organisational accountability to </w:t>
            </w:r>
            <w:r w:rsidRPr="00B53D68">
              <w:t>all clients.</w:t>
            </w:r>
          </w:p>
          <w:p w:rsidR="00000000" w:rsidP="00B53D68">
            <w:pPr>
              <w:pStyle w:val="List"/>
              <w:rPr>
                <w:lang w:val="en-NZ"/>
              </w:rPr>
            </w:pPr>
            <w:r w:rsidRPr="00B53D68">
              <w:t>2.5</w:t>
            </w:r>
            <w:r w:rsidRPr="00B53D68">
              <w:tab/>
              <w:t>Collaborative planning with other workgroup members is used to integrate individual plans and build working relationships.</w:t>
            </w:r>
          </w:p>
        </w:tc>
      </w:tr>
      <w:tr w:rsidTr="003856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53D68">
            <w:pPr>
              <w:pStyle w:val="List"/>
              <w:rPr>
                <w:lang w:val="en-NZ"/>
              </w:rPr>
            </w:pPr>
            <w:r w:rsidRPr="00B53D68">
              <w:rPr>
                <w:rStyle w:val="SpecialBold"/>
              </w:rPr>
              <w:t>3</w:t>
            </w:r>
            <w:r w:rsidRPr="00B53D68">
              <w:t xml:space="preserve">. </w:t>
            </w:r>
            <w:r w:rsidRPr="00B53D68">
              <w:tab/>
            </w:r>
            <w:r w:rsidRPr="00B53D68">
              <w:rPr>
                <w:rStyle w:val="SpecialBold"/>
              </w:rPr>
              <w:t>Implement and evaluate work plans</w:t>
            </w:r>
          </w:p>
        </w:tc>
        <w:tc>
          <w:tcPr>
            <w:tcW w:w="6662" w:type="dxa"/>
            <w:tcBorders>
              <w:top w:val="nil"/>
              <w:left w:val="nil"/>
              <w:bottom w:val="nil"/>
              <w:right w:val="nil"/>
            </w:tcBorders>
            <w:tcMar>
              <w:top w:w="0" w:type="dxa"/>
              <w:left w:w="62" w:type="dxa"/>
              <w:bottom w:w="0" w:type="dxa"/>
              <w:right w:w="62" w:type="dxa"/>
            </w:tcMar>
          </w:tcPr>
          <w:p w:rsidR="00000000" w:rsidRPr="00B53D68" w:rsidP="00B53D68">
            <w:pPr>
              <w:pStyle w:val="List"/>
            </w:pPr>
            <w:r w:rsidRPr="00B53D68">
              <w:t>3.1</w:t>
            </w:r>
            <w:r w:rsidRPr="00B53D68">
              <w:tab/>
              <w:t>Work methods and practices to implement plans are identified in consultat</w:t>
            </w:r>
            <w:r w:rsidRPr="00B53D68">
              <w:t>ion with others.</w:t>
            </w:r>
          </w:p>
          <w:p w:rsidR="00000000" w:rsidRPr="00B53D68" w:rsidP="00B53D68">
            <w:pPr>
              <w:pStyle w:val="List"/>
            </w:pPr>
            <w:r w:rsidRPr="00B53D68">
              <w:t>3.2</w:t>
            </w:r>
            <w:r w:rsidRPr="00B53D68">
              <w:tab/>
              <w:t>Workload and work flows are monitored and balanced.</w:t>
            </w:r>
          </w:p>
          <w:p w:rsidR="00000000" w:rsidRPr="00B53D68" w:rsidP="00B53D68">
            <w:pPr>
              <w:pStyle w:val="List"/>
            </w:pPr>
            <w:r w:rsidRPr="00B53D68">
              <w:t>3.3</w:t>
            </w:r>
            <w:r w:rsidRPr="00B53D68">
              <w:tab/>
              <w:t>Work is completed in accordance with work plans and meets time and workplace requirements,</w:t>
            </w:r>
            <w:r w:rsidRPr="00B53D68">
              <w:rPr>
                <w:rStyle w:val="BoldandItalics"/>
              </w:rPr>
              <w:t xml:space="preserve"> legislation, policies and procedures</w:t>
            </w:r>
            <w:r w:rsidRPr="00B53D68">
              <w:rPr>
                <w:rStyle w:val="Emphasis"/>
              </w:rPr>
              <w:t>.</w:t>
            </w:r>
          </w:p>
          <w:p w:rsidR="00000000" w:rsidRPr="00B53D68" w:rsidP="00B53D68">
            <w:pPr>
              <w:pStyle w:val="List"/>
            </w:pPr>
            <w:r w:rsidRPr="00B53D68">
              <w:t>3.4</w:t>
            </w:r>
            <w:r w:rsidRPr="00B53D68">
              <w:tab/>
              <w:t>Problems in implementing work plans are monito</w:t>
            </w:r>
            <w:r w:rsidRPr="00B53D68">
              <w:t>red and solutions are proposed within area of responsibility.</w:t>
            </w:r>
          </w:p>
          <w:p w:rsidR="00000000" w:rsidRPr="00B53D68" w:rsidP="00B53D68">
            <w:pPr>
              <w:pStyle w:val="List"/>
            </w:pPr>
            <w:r w:rsidRPr="00B53D68">
              <w:t>3.5</w:t>
            </w:r>
            <w:r w:rsidRPr="00B53D68">
              <w:tab/>
              <w:t>Work plans are revised according to changes in work priorities and organisational needs.</w:t>
            </w:r>
          </w:p>
        </w:tc>
      </w:tr>
    </w:tbl>
    <w:p w:rsidR="00000000" w:rsidRPr="00B53D68" w:rsidP="00B53D68">
      <w:pPr>
        <w:pStyle w:val="BodyText"/>
      </w:pPr>
    </w:p>
    <w:p w:rsidR="00000000" w:rsidRPr="00B53D68" w:rsidP="00B53D68">
      <w:pPr>
        <w:pStyle w:val="AllowPageBreak"/>
      </w:pPr>
    </w:p>
    <w:p w:rsidR="00000000" w:rsidRPr="00B53D68" w:rsidP="00B53D68">
      <w:pPr>
        <w:pStyle w:val="Heading1"/>
      </w:pPr>
      <w:bookmarkStart w:id="9" w:name="O_493017"/>
      <w:bookmarkEnd w:id="9"/>
      <w:r w:rsidRPr="00B53D68">
        <w:t>Required Skills and Knowledge</w:t>
      </w:r>
    </w:p>
    <w:tbl>
      <w:tblPr>
        <w:tblW w:w="9322" w:type="dxa"/>
        <w:tblLayout w:type="fixed"/>
        <w:tblCellMar>
          <w:left w:w="62" w:type="dxa"/>
          <w:right w:w="62" w:type="dxa"/>
        </w:tblCellMar>
        <w:tblLook w:val="0000"/>
      </w:tblPr>
      <w:tblGrid>
        <w:gridCol w:w="9279"/>
        <w:gridCol w:w="43"/>
      </w:tblGrid>
      <w:tr w:rsidTr="003856BB">
        <w:tblPrEx>
          <w:tblW w:w="9322" w:type="dxa"/>
          <w:tblLayout w:type="fixed"/>
          <w:tblCellMar>
            <w:left w:w="62" w:type="dxa"/>
            <w:right w:w="62" w:type="dxa"/>
          </w:tblCellMar>
          <w:tblLook w:val="0000"/>
        </w:tblPrEx>
        <w:trPr>
          <w:gridAfter w:val="1"/>
          <w:wAfter w:w="43" w:type="dxa"/>
        </w:trPr>
        <w:tc>
          <w:tcPr>
            <w:tcW w:w="9279" w:type="dxa"/>
            <w:tcBorders>
              <w:top w:val="nil"/>
              <w:left w:val="nil"/>
              <w:bottom w:val="nil"/>
              <w:right w:val="nil"/>
            </w:tcBorders>
            <w:tcMar>
              <w:top w:w="0" w:type="dxa"/>
              <w:left w:w="62" w:type="dxa"/>
              <w:bottom w:w="0" w:type="dxa"/>
              <w:right w:w="62" w:type="dxa"/>
            </w:tcMar>
          </w:tcPr>
          <w:p w:rsidR="00000000" w:rsidP="00B53D68">
            <w:pPr>
              <w:pStyle w:val="BodyText"/>
              <w:rPr>
                <w:lang w:val="en-NZ"/>
              </w:rPr>
            </w:pPr>
            <w:r w:rsidRPr="00B53D68">
              <w:t>This section describes the essential skills and knowledge and their level, required for this unit.</w:t>
            </w:r>
          </w:p>
        </w:tc>
      </w:tr>
      <w:tr w:rsidTr="003856B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RPr="00B53D68" w:rsidP="00B53D68">
            <w:pPr>
              <w:pStyle w:val="BodyText"/>
            </w:pPr>
            <w:r w:rsidRPr="00B53D68">
              <w:rPr>
                <w:rStyle w:val="SpecialBold"/>
              </w:rPr>
              <w:t>Skill requirements</w:t>
            </w:r>
          </w:p>
          <w:p w:rsidR="00000000" w:rsidRPr="00B53D68" w:rsidP="00B53D68">
            <w:pPr>
              <w:pStyle w:val="BodyText"/>
            </w:pPr>
            <w:r w:rsidRPr="00B53D68">
              <w:t>Look for evidence that confirms skills in:</w:t>
            </w:r>
          </w:p>
          <w:p w:rsidR="00000000" w:rsidRPr="00B53D68" w:rsidP="00B53D68">
            <w:pPr>
              <w:pStyle w:val="ListBullet"/>
            </w:pPr>
            <w:r w:rsidRPr="00B53D68">
              <w:t>planning own work to achieve goals</w:t>
            </w:r>
          </w:p>
          <w:p w:rsidR="00000000" w:rsidRPr="00B53D68" w:rsidP="00B53D68">
            <w:pPr>
              <w:pStyle w:val="ListBullet"/>
            </w:pPr>
            <w:r w:rsidRPr="00B53D68">
              <w:t>engaging in collaborative planning with other workgroup me</w:t>
            </w:r>
            <w:r w:rsidRPr="00B53D68">
              <w:t>mbers</w:t>
            </w:r>
          </w:p>
          <w:p w:rsidR="00000000" w:rsidRPr="00B53D68" w:rsidP="00B53D68">
            <w:pPr>
              <w:pStyle w:val="ListBullet"/>
            </w:pPr>
            <w:r w:rsidRPr="00B53D68">
              <w:t>applying problem solving</w:t>
            </w:r>
          </w:p>
          <w:p w:rsidR="00000000" w:rsidRPr="00B53D68" w:rsidP="00B53D68">
            <w:pPr>
              <w:pStyle w:val="ListBullet"/>
            </w:pPr>
            <w:r w:rsidRPr="00B53D68">
              <w:t xml:space="preserve">monitoring and evaluation of progress towards work unit goals </w:t>
            </w:r>
          </w:p>
          <w:p w:rsidR="00000000" w:rsidRPr="00B53D68" w:rsidP="00B53D68">
            <w:pPr>
              <w:pStyle w:val="ListBullet"/>
            </w:pPr>
            <w:r w:rsidRPr="00B53D68">
              <w:t>negotiating goals and outcomes</w:t>
            </w:r>
          </w:p>
          <w:p w:rsidR="00000000" w:rsidRPr="00B53D68" w:rsidP="00B53D68">
            <w:pPr>
              <w:pStyle w:val="ListBullet"/>
            </w:pPr>
            <w:r w:rsidRPr="00B53D68">
              <w:t>responding to diversity, including gender and disability</w:t>
            </w:r>
          </w:p>
          <w:p w:rsidR="00000000" w:rsidP="00B53D68">
            <w:pPr>
              <w:pStyle w:val="ListBullet"/>
              <w:rPr>
                <w:lang w:val="en-NZ"/>
              </w:rPr>
            </w:pPr>
            <w:r w:rsidRPr="00B53D68">
              <w:t xml:space="preserve">applying public sector legislation such as occupational health and safety </w:t>
            </w:r>
            <w:r w:rsidRPr="00B53D68">
              <w:t>and environment in the context of work planning</w:t>
            </w:r>
          </w:p>
        </w:tc>
      </w:tr>
      <w:tr w:rsidTr="003856B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RPr="00B53D68" w:rsidP="00B53D68">
            <w:pPr>
              <w:pStyle w:val="BodyText"/>
            </w:pPr>
            <w:r w:rsidRPr="00B53D68">
              <w:rPr>
                <w:rStyle w:val="SpecialBold"/>
              </w:rPr>
              <w:t>Knowledge requirements</w:t>
            </w:r>
          </w:p>
          <w:p w:rsidR="00000000" w:rsidRPr="00B53D68" w:rsidP="00B53D68">
            <w:pPr>
              <w:pStyle w:val="BodyText"/>
            </w:pPr>
            <w:r w:rsidRPr="00B53D68">
              <w:t>Look for evidence that confirms knowledge and understanding of:</w:t>
            </w:r>
          </w:p>
          <w:p w:rsidR="00000000" w:rsidRPr="00B53D68" w:rsidP="00B53D68">
            <w:pPr>
              <w:pStyle w:val="ListBullet"/>
            </w:pPr>
            <w:r w:rsidRPr="00B53D68">
              <w:t>legislation, regulations, policies, procedures and guidelines relating to work planning in the public sector</w:t>
            </w:r>
          </w:p>
          <w:p w:rsidR="00000000" w:rsidRPr="00B53D68" w:rsidP="00B53D68">
            <w:pPr>
              <w:pStyle w:val="ListBullet"/>
            </w:pPr>
            <w:r w:rsidRPr="00B53D68">
              <w:t>effective planning processes</w:t>
            </w:r>
          </w:p>
          <w:p w:rsidR="00000000" w:rsidRPr="00B53D68" w:rsidP="00B53D68">
            <w:pPr>
              <w:pStyle w:val="ListBullet"/>
            </w:pPr>
            <w:r w:rsidRPr="00B53D68">
              <w:t>policies and procedures on sustainable practice</w:t>
            </w:r>
          </w:p>
          <w:p w:rsidR="00000000" w:rsidRPr="00B53D68" w:rsidP="00B53D68">
            <w:pPr>
              <w:pStyle w:val="ListBullet"/>
            </w:pPr>
            <w:r w:rsidRPr="00B53D68">
              <w:t>corporate goals or aims</w:t>
            </w:r>
          </w:p>
          <w:p w:rsidR="00000000" w:rsidRPr="00B53D68" w:rsidP="00B53D68">
            <w:pPr>
              <w:pStyle w:val="ListBullet"/>
            </w:pPr>
            <w:r w:rsidRPr="00B53D68">
              <w:t>organisational procedures</w:t>
            </w:r>
          </w:p>
          <w:p w:rsidR="00000000" w:rsidRPr="00B53D68" w:rsidP="00B53D68">
            <w:pPr>
              <w:pStyle w:val="ListBullet"/>
            </w:pPr>
            <w:r w:rsidRPr="00B53D68">
              <w:t>importance of aligning work unit plans with organisational goals</w:t>
            </w:r>
          </w:p>
          <w:p w:rsidR="00000000" w:rsidRPr="00B53D68" w:rsidP="00B53D68">
            <w:pPr>
              <w:pStyle w:val="ListBullet"/>
            </w:pPr>
            <w:r w:rsidRPr="00B53D68">
              <w:t>equal employment opportunity, equity and diversity principles</w:t>
            </w:r>
          </w:p>
          <w:p w:rsidR="00000000" w:rsidRPr="00B53D68" w:rsidP="00B53D68">
            <w:pPr>
              <w:pStyle w:val="ListBullet"/>
            </w:pPr>
            <w:r w:rsidRPr="00B53D68">
              <w:t>pu</w:t>
            </w:r>
            <w:r w:rsidRPr="00B53D68">
              <w:t>blic sector legislation such as occupational health and safety and environment in the context of work planning</w:t>
            </w:r>
          </w:p>
        </w:tc>
      </w:tr>
    </w:tbl>
    <w:p w:rsidR="00000000" w:rsidRPr="00B53D68" w:rsidP="00B53D68">
      <w:pPr>
        <w:pStyle w:val="BodyText"/>
      </w:pPr>
    </w:p>
    <w:p w:rsidR="00000000" w:rsidRPr="00B53D68" w:rsidP="00B53D68">
      <w:pPr>
        <w:pStyle w:val="AllowPageBreak"/>
      </w:pPr>
    </w:p>
    <w:p w:rsidR="00000000" w:rsidRPr="00B53D68" w:rsidP="00B53D68">
      <w:pPr>
        <w:pStyle w:val="Heading1"/>
      </w:pPr>
      <w:bookmarkStart w:id="10" w:name="O_493012"/>
      <w:bookmarkEnd w:id="10"/>
      <w:r w:rsidRPr="00B53D68">
        <w:t>Evidence Guide</w:t>
      </w:r>
    </w:p>
    <w:tbl>
      <w:tblPr>
        <w:tblW w:w="9322" w:type="dxa"/>
        <w:tblLayout w:type="fixed"/>
        <w:tblCellMar>
          <w:left w:w="62" w:type="dxa"/>
          <w:right w:w="62" w:type="dxa"/>
        </w:tblCellMar>
        <w:tblLook w:val="0000"/>
      </w:tblPr>
      <w:tblGrid>
        <w:gridCol w:w="2660"/>
        <w:gridCol w:w="6662"/>
      </w:tblGrid>
      <w:tr w:rsidTr="003856B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53D68">
            <w:pPr>
              <w:pStyle w:val="BodyText"/>
              <w:rPr>
                <w:lang w:val="en-NZ"/>
              </w:rPr>
            </w:pPr>
            <w:r w:rsidRPr="00B53D68">
              <w:t>The Evidence Guide specifies the evidence required to demonstrate achievement in the unit of competency as a whole. It must be read in conjunction with the Unit descriptor, Performance Criteria, the Range Statement and the Assessment Guidelines for the Pub</w:t>
            </w:r>
            <w:r w:rsidRPr="00B53D68">
              <w:t>lic Sector Training Package.</w:t>
            </w:r>
          </w:p>
        </w:tc>
      </w:tr>
      <w:tr w:rsidTr="003856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B53D68" w:rsidP="00B53D68">
            <w:pPr>
              <w:pStyle w:val="BodyText"/>
            </w:pPr>
            <w:r w:rsidRPr="00B53D68">
              <w:rPr>
                <w:rStyle w:val="SpecialBold"/>
              </w:rPr>
              <w:t>Units to be assessed together</w:t>
            </w:r>
            <w:r w:rsidRPr="00B53D68">
              <w:t xml:space="preserve"> </w:t>
            </w:r>
          </w:p>
        </w:tc>
        <w:tc>
          <w:tcPr>
            <w:tcW w:w="6662" w:type="dxa"/>
            <w:tcBorders>
              <w:top w:val="nil"/>
              <w:left w:val="nil"/>
              <w:bottom w:val="nil"/>
              <w:right w:val="nil"/>
            </w:tcBorders>
            <w:tcMar>
              <w:top w:w="0" w:type="dxa"/>
              <w:left w:w="62" w:type="dxa"/>
              <w:bottom w:w="0" w:type="dxa"/>
              <w:right w:w="62" w:type="dxa"/>
            </w:tcMar>
          </w:tcPr>
          <w:p w:rsidR="00000000" w:rsidRPr="00B53D68" w:rsidP="00B53D68">
            <w:pPr>
              <w:pStyle w:val="ListBullet"/>
            </w:pPr>
            <w:r w:rsidRPr="00B53D68">
              <w:rPr>
                <w:rStyle w:val="Emphasis"/>
              </w:rPr>
              <w:t>Pre</w:t>
            </w:r>
            <w:r w:rsidRPr="00B53D68">
              <w:t>-</w:t>
            </w:r>
            <w:r w:rsidRPr="00B53D68">
              <w:rPr>
                <w:rStyle w:val="Emphasis"/>
              </w:rPr>
              <w:t>requisite</w:t>
            </w:r>
            <w:r w:rsidRPr="00B53D68">
              <w:t xml:space="preserve"> units that </w:t>
            </w:r>
            <w:r w:rsidRPr="00B53D68">
              <w:rPr>
                <w:rStyle w:val="Underline"/>
              </w:rPr>
              <w:t>must</w:t>
            </w:r>
            <w:r w:rsidRPr="00B53D68">
              <w:t xml:space="preserve"> be achieved </w:t>
            </w:r>
            <w:r w:rsidRPr="00B53D68">
              <w:rPr>
                <w:rStyle w:val="Underline"/>
              </w:rPr>
              <w:t>prior</w:t>
            </w:r>
            <w:r w:rsidRPr="00B53D68">
              <w:t xml:space="preserve"> to this unit:</w:t>
            </w:r>
            <w:r w:rsidRPr="00B53D68">
              <w:rPr>
                <w:rStyle w:val="Emphasis"/>
              </w:rPr>
              <w:t>Nil</w:t>
            </w:r>
          </w:p>
          <w:p w:rsidR="00000000" w:rsidRPr="00B53D68" w:rsidP="00B53D68">
            <w:pPr>
              <w:pStyle w:val="ListBullet"/>
            </w:pPr>
            <w:r w:rsidRPr="00B53D68">
              <w:rPr>
                <w:rStyle w:val="Emphasis"/>
              </w:rPr>
              <w:t>Co</w:t>
            </w:r>
            <w:r w:rsidRPr="00B53D68">
              <w:t>-</w:t>
            </w:r>
            <w:r w:rsidRPr="00B53D68">
              <w:rPr>
                <w:rStyle w:val="Emphasis"/>
              </w:rPr>
              <w:t>requisite</w:t>
            </w:r>
            <w:r w:rsidRPr="00B53D68">
              <w:t xml:space="preserve"> units that </w:t>
            </w:r>
            <w:r w:rsidRPr="00B53D68">
              <w:rPr>
                <w:rStyle w:val="Underline"/>
              </w:rPr>
              <w:t>must</w:t>
            </w:r>
            <w:r w:rsidRPr="00B53D68">
              <w:t xml:space="preserve"> be assessed </w:t>
            </w:r>
            <w:r w:rsidRPr="00B53D68">
              <w:rPr>
                <w:rStyle w:val="Underline"/>
              </w:rPr>
              <w:t>with</w:t>
            </w:r>
            <w:r w:rsidRPr="00B53D68">
              <w:t xml:space="preserve"> this unit:</w:t>
            </w:r>
            <w:r w:rsidRPr="00B53D68">
              <w:rPr>
                <w:rStyle w:val="Emphasis"/>
              </w:rPr>
              <w:t>Nil</w:t>
            </w:r>
          </w:p>
          <w:p w:rsidR="00000000" w:rsidRPr="00B53D68" w:rsidP="00B53D68">
            <w:pPr>
              <w:pStyle w:val="ListBullet"/>
            </w:pPr>
            <w:r w:rsidRPr="00B53D68">
              <w:rPr>
                <w:rStyle w:val="Emphasis"/>
              </w:rPr>
              <w:t>Co</w:t>
            </w:r>
            <w:r w:rsidRPr="00B53D68">
              <w:t>-</w:t>
            </w:r>
            <w:r w:rsidRPr="00B53D68">
              <w:rPr>
                <w:rStyle w:val="Emphasis"/>
              </w:rPr>
              <w:t>assessed units</w:t>
            </w:r>
            <w:r w:rsidRPr="00B53D68">
              <w:t xml:space="preserve"> that </w:t>
            </w:r>
            <w:r w:rsidRPr="00B53D68">
              <w:rPr>
                <w:rStyle w:val="Underline"/>
              </w:rPr>
              <w:t>may</w:t>
            </w:r>
            <w:r w:rsidRPr="00B53D68">
              <w:t xml:space="preserve"> be assessed with this unit to increase the efficiency and realism of the assessment process include, but are not limited to:</w:t>
            </w:r>
          </w:p>
          <w:p w:rsidR="00000000" w:rsidRPr="00B53D68" w:rsidP="00B53D68">
            <w:pPr>
              <w:pStyle w:val="ListBullet2"/>
            </w:pPr>
            <w:r w:rsidRPr="00B53D68">
              <w:t>PSPBORD401A Create and maintain profiles</w:t>
            </w:r>
          </w:p>
          <w:p w:rsidR="00000000" w:rsidRPr="00B53D68" w:rsidP="00B53D68">
            <w:pPr>
              <w:pStyle w:val="ListBullet2"/>
            </w:pPr>
            <w:r w:rsidRPr="00B53D68">
              <w:t xml:space="preserve">PSPETHC401A Uphold and support the values and principles of public service </w:t>
            </w:r>
          </w:p>
          <w:p w:rsidR="00000000" w:rsidRPr="00B53D68" w:rsidP="00B53D68">
            <w:pPr>
              <w:pStyle w:val="ListBullet2"/>
            </w:pPr>
            <w:r w:rsidRPr="00B53D68">
              <w:t>PSPGOV403B Use resources to achieve work unit goals</w:t>
            </w:r>
          </w:p>
          <w:p w:rsidR="00000000" w:rsidRPr="00B53D68" w:rsidP="00B53D68">
            <w:pPr>
              <w:pStyle w:val="ListBullet2"/>
            </w:pPr>
            <w:r w:rsidRPr="00B53D68">
              <w:t xml:space="preserve">PSPGOV405B Provide input to change processes </w:t>
            </w:r>
          </w:p>
          <w:p w:rsidR="00000000" w:rsidRPr="00B53D68" w:rsidP="00B53D68">
            <w:pPr>
              <w:pStyle w:val="ListBullet2"/>
            </w:pPr>
            <w:r w:rsidRPr="00B53D68">
              <w:t>PSPGOV406B Gather and analyse information</w:t>
            </w:r>
          </w:p>
          <w:p w:rsidR="00000000" w:rsidRPr="00B53D68" w:rsidP="00B53D68">
            <w:pPr>
              <w:pStyle w:val="ListBullet2"/>
            </w:pPr>
            <w:r w:rsidRPr="00B53D68">
              <w:t>PSPGOV408A Value diversity</w:t>
            </w:r>
          </w:p>
          <w:p w:rsidR="00000000" w:rsidRPr="00B53D68" w:rsidP="00B53D68">
            <w:pPr>
              <w:pStyle w:val="ListBullet2"/>
            </w:pPr>
            <w:r w:rsidRPr="00B53D68">
              <w:t>PSPGOV411A Deal with conflict</w:t>
            </w:r>
          </w:p>
          <w:p w:rsidR="00000000" w:rsidRPr="00B53D68" w:rsidP="00B53D68">
            <w:pPr>
              <w:pStyle w:val="ListBullet2"/>
            </w:pPr>
            <w:r w:rsidRPr="00B53D68">
              <w:t>PSPGOV412A Use advanced workplace communication strategies</w:t>
            </w:r>
          </w:p>
          <w:p w:rsidR="00000000" w:rsidRPr="00B53D68" w:rsidP="00B53D68">
            <w:pPr>
              <w:pStyle w:val="ListBullet2"/>
            </w:pPr>
            <w:r w:rsidRPr="00B53D68">
              <w:t xml:space="preserve">PSPGOV413A Compose complex workplace documents </w:t>
            </w:r>
          </w:p>
          <w:p w:rsidR="00000000" w:rsidRPr="00B53D68" w:rsidP="00B53D68">
            <w:pPr>
              <w:pStyle w:val="ListBullet2"/>
            </w:pPr>
            <w:r w:rsidRPr="00B53D68">
              <w:t xml:space="preserve">PSPGOV417A Identify and treat risks </w:t>
            </w:r>
          </w:p>
          <w:p w:rsidR="00000000" w:rsidRPr="00B53D68" w:rsidP="00B53D68">
            <w:pPr>
              <w:pStyle w:val="ListBullet2"/>
            </w:pPr>
            <w:r w:rsidRPr="00B53D68">
              <w:t>PSPGOV422A Apply government processes</w:t>
            </w:r>
          </w:p>
          <w:p w:rsidR="00000000" w:rsidRPr="00B53D68" w:rsidP="00B53D68">
            <w:pPr>
              <w:pStyle w:val="ListBullet2"/>
            </w:pPr>
            <w:r w:rsidRPr="00B53D68">
              <w:t>PSPLEGN401A Encourage compliance with legislation in the public sector</w:t>
            </w:r>
          </w:p>
          <w:p w:rsidR="00000000" w:rsidRPr="00B53D68" w:rsidP="00B53D68">
            <w:pPr>
              <w:pStyle w:val="ListBullet2"/>
            </w:pPr>
            <w:r w:rsidRPr="00B53D68">
              <w:t>PSPOHS401B Implement workplace safety procedures and programs</w:t>
            </w:r>
          </w:p>
          <w:p w:rsidR="00000000" w:rsidRPr="00B53D68" w:rsidP="00B53D68">
            <w:pPr>
              <w:pStyle w:val="ListBullet2"/>
            </w:pPr>
            <w:r w:rsidRPr="00B53D68">
              <w:t>PSPPM401B Design simple projects</w:t>
            </w:r>
          </w:p>
          <w:p w:rsidR="00000000" w:rsidRPr="00B53D68" w:rsidP="00B53D68">
            <w:pPr>
              <w:pStyle w:val="ListBullet2"/>
            </w:pPr>
            <w:r w:rsidRPr="00B53D68">
              <w:t>PSPPM402B Manage simple projects</w:t>
            </w:r>
          </w:p>
          <w:p w:rsidR="00000000" w:rsidP="00B53D68">
            <w:pPr>
              <w:pStyle w:val="ListBullet2"/>
              <w:rPr>
                <w:lang w:val="en-NZ"/>
              </w:rPr>
            </w:pPr>
            <w:r w:rsidRPr="00B53D68">
              <w:t>PSPPROC410A Administer contracts</w:t>
            </w:r>
          </w:p>
        </w:tc>
      </w:tr>
      <w:tr w:rsidTr="003856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53D68">
            <w:pPr>
              <w:pStyle w:val="BodyText"/>
              <w:rPr>
                <w:lang w:val="en-NZ"/>
              </w:rPr>
            </w:pPr>
            <w:r w:rsidRPr="00B53D68">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B53D68" w:rsidP="00B53D68">
            <w:pPr>
              <w:pStyle w:val="BodyText"/>
            </w:pPr>
            <w:r w:rsidRPr="00B53D68">
              <w:t>In addition to integrated demonstration of the elements and their related performance criteria, look for evidence that confirms:</w:t>
            </w:r>
          </w:p>
          <w:p w:rsidR="00000000" w:rsidRPr="00B53D68" w:rsidP="00B53D68">
            <w:pPr>
              <w:pStyle w:val="ListBullet"/>
            </w:pPr>
            <w:r w:rsidRPr="00B53D68">
              <w:t xml:space="preserve">the knowledge requirements of this unit </w:t>
            </w:r>
          </w:p>
          <w:p w:rsidR="00000000" w:rsidRPr="00B53D68" w:rsidP="00B53D68">
            <w:pPr>
              <w:pStyle w:val="ListBullet"/>
            </w:pPr>
            <w:r w:rsidRPr="00B53D68">
              <w:t>the skill requirements of this unit</w:t>
            </w:r>
          </w:p>
          <w:p w:rsidR="00000000" w:rsidRPr="00B53D68" w:rsidP="00B53D68">
            <w:pPr>
              <w:pStyle w:val="ListBullet"/>
            </w:pPr>
            <w:r w:rsidRPr="00B53D68">
              <w:t>application of Employability Skills as they relat</w:t>
            </w:r>
            <w:r w:rsidRPr="00B53D68">
              <w:t xml:space="preserve">e to this unit </w:t>
            </w:r>
          </w:p>
          <w:p w:rsidR="00000000" w:rsidP="00B53D68">
            <w:pPr>
              <w:pStyle w:val="ListBullet"/>
              <w:rPr>
                <w:lang w:val="en-NZ"/>
              </w:rPr>
            </w:pPr>
            <w:r w:rsidRPr="00B53D68">
              <w:t>work unit plans developed and implemented in a range of (3 or more) contexts (or occasions, over time)</w:t>
            </w:r>
          </w:p>
        </w:tc>
      </w:tr>
      <w:tr w:rsidTr="003856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53D68">
            <w:pPr>
              <w:pStyle w:val="BodyText"/>
              <w:rPr>
                <w:lang w:val="en-NZ"/>
              </w:rPr>
            </w:pPr>
            <w:r w:rsidRPr="00B53D68">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B53D68" w:rsidP="00B53D68">
            <w:pPr>
              <w:pStyle w:val="BodyText"/>
            </w:pPr>
            <w:r w:rsidRPr="00B53D68">
              <w:t>These resources include:</w:t>
            </w:r>
          </w:p>
          <w:p w:rsidR="00000000" w:rsidRPr="00B53D68" w:rsidP="00B53D68">
            <w:pPr>
              <w:pStyle w:val="ListBullet"/>
            </w:pPr>
            <w:r w:rsidRPr="00B53D68">
              <w:t>legislation, policy, procedures and protocols relating to work plan</w:t>
            </w:r>
            <w:r w:rsidRPr="00B53D68">
              <w:t>ning in the public sector</w:t>
            </w:r>
          </w:p>
          <w:p w:rsidR="00000000" w:rsidP="00B53D68">
            <w:pPr>
              <w:pStyle w:val="ListBullet"/>
              <w:rPr>
                <w:lang w:val="en-NZ"/>
              </w:rPr>
            </w:pPr>
            <w:r w:rsidRPr="00B53D68">
              <w:t>case studies and workplace scenarios to capture the range of situations likely to be encountered when developing and implementing work unit plans</w:t>
            </w:r>
          </w:p>
        </w:tc>
      </w:tr>
      <w:tr w:rsidTr="003856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53D68">
            <w:pPr>
              <w:pStyle w:val="BodyText"/>
              <w:rPr>
                <w:lang w:val="en-NZ"/>
              </w:rPr>
            </w:pPr>
            <w:r w:rsidRPr="00B53D68">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B53D68" w:rsidP="00B53D68">
            <w:pPr>
              <w:pStyle w:val="BodyText"/>
            </w:pPr>
            <w:r w:rsidRPr="00B53D68">
              <w:t xml:space="preserve">Valid assessment of this unit requires: </w:t>
            </w:r>
          </w:p>
          <w:p w:rsidR="00000000" w:rsidRPr="00B53D68" w:rsidP="00B53D68">
            <w:pPr>
              <w:pStyle w:val="ListBullet"/>
            </w:pPr>
            <w:r w:rsidRPr="00B53D68">
              <w:t>a workpl</w:t>
            </w:r>
            <w:r w:rsidRPr="00B53D68">
              <w:t>ace environment or one that closely resembles normal work practice and replicates the range of conditions likely to be encountered when developing and implementing work unit plans, including coping with difficulties, irregularities and breakdowns in routin</w:t>
            </w:r>
            <w:r w:rsidRPr="00B53D68">
              <w:t>e</w:t>
            </w:r>
          </w:p>
          <w:p w:rsidR="00000000" w:rsidRPr="00B53D68" w:rsidP="00B53D68">
            <w:pPr>
              <w:pStyle w:val="ListBullet"/>
            </w:pPr>
            <w:r w:rsidRPr="00B53D68">
              <w:t>work unit plans developed and implemented in a range of (3 or more) contexts (or occasions, over time).</w:t>
            </w:r>
          </w:p>
          <w:p w:rsidR="00000000" w:rsidRPr="00B53D68" w:rsidP="00B53D68">
            <w:pPr>
              <w:pStyle w:val="BodyText"/>
            </w:pPr>
            <w:r w:rsidRPr="00B53D68">
              <w:t>Assessment methods should reflect workplace demands, such as literacy, and the needs of particular groups, such as:</w:t>
            </w:r>
          </w:p>
          <w:p w:rsidR="00000000" w:rsidRPr="00B53D68" w:rsidP="00B53D68">
            <w:pPr>
              <w:pStyle w:val="ListBullet"/>
            </w:pPr>
            <w:r w:rsidRPr="00B53D68">
              <w:t>people with disabilities</w:t>
            </w:r>
          </w:p>
          <w:p w:rsidR="00000000" w:rsidRPr="00B53D68" w:rsidP="00B53D68">
            <w:pPr>
              <w:pStyle w:val="ListBullet"/>
            </w:pPr>
            <w:r w:rsidRPr="00B53D68">
              <w:t>people from culturally and linguistically diverse backgrounds</w:t>
            </w:r>
          </w:p>
          <w:p w:rsidR="00000000" w:rsidRPr="00B53D68" w:rsidP="00B53D68">
            <w:pPr>
              <w:pStyle w:val="ListBullet"/>
            </w:pPr>
            <w:r w:rsidRPr="00B53D68">
              <w:t>Aboriginal and Torres Strait Islander people</w:t>
            </w:r>
          </w:p>
          <w:p w:rsidR="00000000" w:rsidRPr="00B53D68" w:rsidP="00B53D68">
            <w:pPr>
              <w:pStyle w:val="ListBullet"/>
            </w:pPr>
            <w:r w:rsidRPr="00B53D68">
              <w:t>women</w:t>
            </w:r>
          </w:p>
          <w:p w:rsidR="00000000" w:rsidRPr="00B53D68" w:rsidP="00B53D68">
            <w:pPr>
              <w:pStyle w:val="ListBullet"/>
            </w:pPr>
            <w:r w:rsidRPr="00B53D68">
              <w:t>young people</w:t>
            </w:r>
          </w:p>
          <w:p w:rsidR="00000000" w:rsidRPr="00B53D68" w:rsidP="00B53D68">
            <w:pPr>
              <w:pStyle w:val="ListBullet"/>
            </w:pPr>
            <w:r w:rsidRPr="00B53D68">
              <w:t>older people</w:t>
            </w:r>
          </w:p>
          <w:p w:rsidR="00000000" w:rsidRPr="00B53D68" w:rsidP="00B53D68">
            <w:pPr>
              <w:pStyle w:val="ListBullet"/>
            </w:pPr>
            <w:r w:rsidRPr="00B53D68">
              <w:t>people in rural and remote locations.</w:t>
            </w:r>
          </w:p>
          <w:p w:rsidR="00000000" w:rsidRPr="00B53D68" w:rsidP="00B53D68">
            <w:pPr>
              <w:pStyle w:val="BodyText"/>
            </w:pPr>
            <w:r w:rsidRPr="00B53D68">
              <w:t>Assessment methods suitable for valid and reliable assessment of this competenc</w:t>
            </w:r>
            <w:r w:rsidRPr="00B53D68">
              <w:t xml:space="preserve">y may include, but are not limited to, a combination of 2 or more of: </w:t>
            </w:r>
          </w:p>
          <w:p w:rsidR="00000000" w:rsidRPr="00B53D68" w:rsidP="00B53D68">
            <w:pPr>
              <w:pStyle w:val="ListBullet"/>
            </w:pPr>
            <w:r w:rsidRPr="00B53D68">
              <w:t>case studies</w:t>
            </w:r>
          </w:p>
          <w:p w:rsidR="00000000" w:rsidRPr="00B53D68" w:rsidP="00B53D68">
            <w:pPr>
              <w:pStyle w:val="ListBullet"/>
            </w:pPr>
            <w:r w:rsidRPr="00B53D68">
              <w:t>observation</w:t>
            </w:r>
          </w:p>
          <w:p w:rsidR="00000000" w:rsidRPr="00B53D68" w:rsidP="00B53D68">
            <w:pPr>
              <w:pStyle w:val="ListBullet"/>
            </w:pPr>
            <w:r w:rsidRPr="00B53D68">
              <w:t xml:space="preserve">portfolios </w:t>
            </w:r>
          </w:p>
          <w:p w:rsidR="00000000" w:rsidRPr="00B53D68" w:rsidP="00B53D68">
            <w:pPr>
              <w:pStyle w:val="ListBullet"/>
            </w:pPr>
            <w:r w:rsidRPr="00B53D68">
              <w:t>projects</w:t>
            </w:r>
          </w:p>
          <w:p w:rsidR="00000000" w:rsidRPr="00B53D68" w:rsidP="00B53D68">
            <w:pPr>
              <w:pStyle w:val="ListBullet"/>
            </w:pPr>
            <w:r w:rsidRPr="00B53D68">
              <w:t>questioning</w:t>
            </w:r>
          </w:p>
          <w:p w:rsidR="00000000" w:rsidRPr="00B53D68" w:rsidP="00B53D68">
            <w:pPr>
              <w:pStyle w:val="ListBullet"/>
            </w:pPr>
            <w:r w:rsidRPr="00B53D68">
              <w:t>scenarios</w:t>
            </w:r>
          </w:p>
          <w:p w:rsidR="00000000" w:rsidRPr="00B53D68" w:rsidP="00B53D68">
            <w:pPr>
              <w:pStyle w:val="ListBullet"/>
            </w:pPr>
            <w:r w:rsidRPr="00B53D68">
              <w:t>simulation or role plays</w:t>
            </w:r>
          </w:p>
          <w:p w:rsidR="00000000" w:rsidP="00B53D68">
            <w:pPr>
              <w:pStyle w:val="ListBullet"/>
              <w:rPr>
                <w:lang w:val="en-NZ"/>
              </w:rPr>
            </w:pPr>
            <w:r w:rsidRPr="00B53D68">
              <w:t>authenticated evidence from the workplace and/or training courses</w:t>
            </w:r>
          </w:p>
        </w:tc>
      </w:tr>
      <w:tr w:rsidTr="003856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53D68">
            <w:pPr>
              <w:pStyle w:val="BodyText"/>
              <w:rPr>
                <w:lang w:val="en-NZ"/>
              </w:rPr>
            </w:pPr>
            <w:r w:rsidRPr="00B53D68">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B53D68" w:rsidP="00B53D68">
            <w:pPr>
              <w:pStyle w:val="BodyText"/>
            </w:pPr>
            <w:r w:rsidRPr="00B53D68">
              <w:t>Evidence must be gathered over time in a range of contexts to ensure the person can achieve the unit outcome and apply the competency in different situations or environments</w:t>
            </w:r>
          </w:p>
        </w:tc>
      </w:tr>
    </w:tbl>
    <w:p w:rsidR="00000000" w:rsidRPr="00B53D68" w:rsidP="00B53D68">
      <w:pPr>
        <w:pStyle w:val="BodyText"/>
      </w:pPr>
    </w:p>
    <w:p w:rsidR="00000000" w:rsidRPr="00B53D68" w:rsidP="00B53D68">
      <w:pPr>
        <w:pStyle w:val="AllowPageBreak"/>
      </w:pPr>
    </w:p>
    <w:p w:rsidR="00000000" w:rsidRPr="00B53D68" w:rsidP="00B53D68">
      <w:pPr>
        <w:pStyle w:val="Heading1"/>
      </w:pPr>
      <w:bookmarkStart w:id="11" w:name="O_493011"/>
      <w:bookmarkEnd w:id="11"/>
      <w:r w:rsidRPr="00B53D68">
        <w:t>Range Statement</w:t>
      </w:r>
    </w:p>
    <w:tbl>
      <w:tblPr>
        <w:tblW w:w="9322" w:type="dxa"/>
        <w:tblLayout w:type="fixed"/>
        <w:tblCellMar>
          <w:left w:w="62" w:type="dxa"/>
          <w:right w:w="62" w:type="dxa"/>
        </w:tblCellMar>
        <w:tblLook w:val="0000"/>
      </w:tblPr>
      <w:tblGrid>
        <w:gridCol w:w="2660"/>
        <w:gridCol w:w="6662"/>
      </w:tblGrid>
      <w:tr w:rsidTr="003856BB">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68">
            <w:pPr>
              <w:pStyle w:val="BodyText"/>
              <w:rPr>
                <w:lang w:val="en-NZ"/>
              </w:rPr>
            </w:pPr>
            <w:r w:rsidRPr="00B53D68">
              <w:t>The Range Stateme</w:t>
            </w:r>
            <w:r w:rsidRPr="00B53D68">
              <w:t>nt provides information about the context in which the unit of competency is carried out. The variables cater for differences between States and Territories and the Commonwealth, and between organisations and workplaces. They allow for different work requi</w:t>
            </w:r>
            <w:r w:rsidRPr="00B53D68">
              <w:t xml:space="preserve">rements, work practices and knowledge. The Range Statement also provides a focus for assessment. It relates to the unit as a whole. Text in </w:t>
            </w:r>
            <w:r w:rsidRPr="00B53D68">
              <w:rPr>
                <w:rStyle w:val="BoldandItalics"/>
              </w:rPr>
              <w:t xml:space="preserve">bold italics </w:t>
            </w:r>
            <w:r w:rsidRPr="00B53D68">
              <w:t>in the Performance Criteria is explained here.</w:t>
            </w:r>
          </w:p>
        </w:tc>
      </w:tr>
      <w:tr w:rsidTr="003856B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68">
            <w:pPr>
              <w:pStyle w:val="BodyText"/>
              <w:rPr>
                <w:lang w:val="en-NZ"/>
              </w:rPr>
            </w:pPr>
            <w:r w:rsidRPr="00B53D68">
              <w:rPr>
                <w:rStyle w:val="BoldandItalics"/>
              </w:rPr>
              <w:t>Workplace requirements</w:t>
            </w:r>
            <w:r w:rsidRPr="00B53D68">
              <w:t xml:space="preserve"> may relate to:</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68" w:rsidP="00B53D68">
            <w:pPr>
              <w:pStyle w:val="ListBullet"/>
            </w:pPr>
            <w:r w:rsidRPr="00B53D68">
              <w:t>staffing proced</w:t>
            </w:r>
            <w:r w:rsidRPr="00B53D68">
              <w:t>ures</w:t>
            </w:r>
          </w:p>
          <w:p w:rsidR="00000000" w:rsidRPr="00B53D68" w:rsidP="00B53D68">
            <w:pPr>
              <w:pStyle w:val="ListBullet"/>
            </w:pPr>
            <w:r w:rsidRPr="00B53D68">
              <w:t>resourcing allocations and requirements</w:t>
            </w:r>
          </w:p>
          <w:p w:rsidR="00000000" w:rsidRPr="00B53D68" w:rsidP="00B53D68">
            <w:pPr>
              <w:pStyle w:val="ListBullet"/>
            </w:pPr>
            <w:r w:rsidRPr="00B53D68">
              <w:t>identified timeframes</w:t>
            </w:r>
          </w:p>
          <w:p w:rsidR="00000000" w:rsidRPr="00B53D68" w:rsidP="00B53D68">
            <w:pPr>
              <w:pStyle w:val="ListBullet"/>
            </w:pPr>
            <w:r w:rsidRPr="00B53D68">
              <w:t>relevant legislation affecting organisational administration</w:t>
            </w:r>
          </w:p>
          <w:p w:rsidR="00000000" w:rsidRPr="00B53D68" w:rsidP="00B53D68">
            <w:pPr>
              <w:pStyle w:val="ListBullet"/>
            </w:pPr>
            <w:r w:rsidRPr="00B53D68">
              <w:t>organisation, corporate and strategic plans and activity calendars</w:t>
            </w:r>
          </w:p>
          <w:p w:rsidR="00000000" w:rsidRPr="00B53D68" w:rsidP="00B53D68">
            <w:pPr>
              <w:pStyle w:val="ListBullet"/>
            </w:pPr>
            <w:r w:rsidRPr="00B53D68">
              <w:t>relevant industrial awards</w:t>
            </w:r>
          </w:p>
          <w:p w:rsidR="00000000" w:rsidRPr="00B53D68" w:rsidP="00B53D68">
            <w:pPr>
              <w:pStyle w:val="ListBullet"/>
            </w:pPr>
            <w:r w:rsidRPr="00B53D68">
              <w:t>financial circulars (or equivalent)</w:t>
            </w:r>
          </w:p>
          <w:p w:rsidR="00000000" w:rsidRPr="00B53D68" w:rsidP="00B53D68">
            <w:pPr>
              <w:pStyle w:val="ListBullet"/>
            </w:pPr>
            <w:r w:rsidRPr="00B53D68">
              <w:t>organisation financial and personnel management guidelines</w:t>
            </w:r>
          </w:p>
          <w:p w:rsidR="00000000" w:rsidRPr="00B53D68" w:rsidP="00B53D68">
            <w:pPr>
              <w:pStyle w:val="ListBullet"/>
            </w:pPr>
            <w:r w:rsidRPr="00B53D68">
              <w:t>technology and data associated with work</w:t>
            </w:r>
          </w:p>
          <w:p w:rsidR="00000000" w:rsidP="00B53D68">
            <w:pPr>
              <w:pStyle w:val="ListBullet"/>
              <w:rPr>
                <w:lang w:val="en-NZ"/>
              </w:rPr>
            </w:pPr>
            <w:r w:rsidRPr="00B53D68">
              <w:t>environmental and sustainability practices</w:t>
            </w:r>
          </w:p>
        </w:tc>
      </w:tr>
      <w:tr w:rsidTr="003856B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68">
            <w:pPr>
              <w:pStyle w:val="BodyText"/>
              <w:rPr>
                <w:lang w:val="en-NZ"/>
              </w:rPr>
            </w:pPr>
            <w:r w:rsidRPr="00B53D68">
              <w:rPr>
                <w:rStyle w:val="BoldandItalics"/>
              </w:rPr>
              <w:t xml:space="preserve">Work unit plans </w:t>
            </w:r>
            <w:r w:rsidRPr="00B53D6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68" w:rsidP="00B53D68">
            <w:pPr>
              <w:pStyle w:val="ListBullet"/>
            </w:pPr>
            <w:r w:rsidRPr="00B53D68">
              <w:t>daily/weekly/monthly work unit plans</w:t>
            </w:r>
          </w:p>
          <w:p w:rsidR="00000000" w:rsidRPr="00B53D68" w:rsidP="00B53D68">
            <w:pPr>
              <w:pStyle w:val="ListBullet"/>
            </w:pPr>
            <w:r w:rsidRPr="00B53D68">
              <w:t>project p</w:t>
            </w:r>
            <w:r w:rsidRPr="00B53D68">
              <w:t>lans</w:t>
            </w:r>
          </w:p>
          <w:p w:rsidR="00000000" w:rsidRPr="00B53D68" w:rsidP="00B53D68">
            <w:pPr>
              <w:pStyle w:val="ListBullet"/>
            </w:pPr>
            <w:r w:rsidRPr="00B53D68">
              <w:t>specific purpose plans including equal employment opportunity, industrial democracy and occupational health and safety</w:t>
            </w:r>
          </w:p>
          <w:p w:rsidR="00000000" w:rsidP="00B53D68">
            <w:pPr>
              <w:pStyle w:val="ListBullet"/>
              <w:rPr>
                <w:lang w:val="en-NZ"/>
              </w:rPr>
            </w:pPr>
            <w:r w:rsidRPr="00B53D68">
              <w:t>resource plans</w:t>
            </w:r>
          </w:p>
        </w:tc>
      </w:tr>
      <w:tr w:rsidTr="003856B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D68">
            <w:pPr>
              <w:pStyle w:val="BodyText"/>
              <w:rPr>
                <w:lang w:val="en-NZ"/>
              </w:rPr>
            </w:pPr>
            <w:r w:rsidRPr="00B53D68">
              <w:rPr>
                <w:rStyle w:val="BoldandItalics"/>
              </w:rPr>
              <w:t>Legislation</w:t>
            </w:r>
            <w:r w:rsidRPr="00B53D68">
              <w:t xml:space="preserve">, </w:t>
            </w:r>
            <w:r w:rsidRPr="00B53D68">
              <w:rPr>
                <w:rStyle w:val="BoldandItalics"/>
              </w:rPr>
              <w:t>policy and procedures</w:t>
            </w:r>
            <w:r w:rsidRPr="00B53D6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D68" w:rsidP="00B53D68">
            <w:pPr>
              <w:pStyle w:val="ListBullet"/>
            </w:pPr>
            <w:r w:rsidRPr="00B53D68">
              <w:t>State/Territory and Commonwealth legislation and regulations such as:</w:t>
            </w:r>
          </w:p>
          <w:p w:rsidR="00000000" w:rsidRPr="00B53D68" w:rsidP="00B53D68">
            <w:pPr>
              <w:pStyle w:val="ListBullet2"/>
            </w:pPr>
            <w:r w:rsidRPr="00B53D68">
              <w:t>public sector management acts</w:t>
            </w:r>
          </w:p>
          <w:p w:rsidR="00000000" w:rsidRPr="00B53D68" w:rsidP="00B53D68">
            <w:pPr>
              <w:pStyle w:val="ListBullet2"/>
            </w:pPr>
            <w:r w:rsidRPr="00B53D68">
              <w:t xml:space="preserve">financial management acts </w:t>
            </w:r>
          </w:p>
          <w:p w:rsidR="00000000" w:rsidRPr="00B53D68" w:rsidP="00B53D68">
            <w:pPr>
              <w:pStyle w:val="ListBullet2"/>
            </w:pPr>
            <w:r w:rsidRPr="00B53D68">
              <w:t>privacy legislation</w:t>
            </w:r>
          </w:p>
          <w:p w:rsidR="00000000" w:rsidRPr="00B53D68" w:rsidP="00B53D68">
            <w:pPr>
              <w:pStyle w:val="ListBullet2"/>
            </w:pPr>
            <w:r w:rsidRPr="00B53D68">
              <w:t xml:space="preserve">equal employment opportunity, anti-discrimination and harassment legislation </w:t>
            </w:r>
          </w:p>
          <w:p w:rsidR="00000000" w:rsidRPr="00B53D68" w:rsidP="00B53D68">
            <w:pPr>
              <w:pStyle w:val="ListBullet2"/>
            </w:pPr>
            <w:r w:rsidRPr="00B53D68">
              <w:t>occupational health and safety legislation</w:t>
            </w:r>
          </w:p>
          <w:p w:rsidR="00000000" w:rsidRPr="00B53D68" w:rsidP="00B53D68">
            <w:pPr>
              <w:pStyle w:val="ListBullet2"/>
            </w:pPr>
            <w:r w:rsidRPr="00B53D68">
              <w:t>consumer legislation</w:t>
            </w:r>
          </w:p>
          <w:p w:rsidR="00000000" w:rsidRPr="00B53D68" w:rsidP="00B53D68">
            <w:pPr>
              <w:pStyle w:val="ListBullet2"/>
            </w:pPr>
            <w:r w:rsidRPr="00B53D68">
              <w:t>environmental and sustainability legislation</w:t>
            </w:r>
          </w:p>
          <w:p w:rsidR="00000000" w:rsidRPr="00B53D68" w:rsidP="00B53D68">
            <w:pPr>
              <w:pStyle w:val="ListBullet2"/>
            </w:pPr>
            <w:r w:rsidRPr="00B53D68">
              <w:t>risk management guidelines.</w:t>
            </w:r>
          </w:p>
          <w:p w:rsidR="00000000" w:rsidRPr="00B53D68" w:rsidP="00B53D68">
            <w:pPr>
              <w:pStyle w:val="ListBullet"/>
            </w:pPr>
            <w:r w:rsidRPr="00B53D68">
              <w:t>ethics and accountability standards</w:t>
            </w:r>
          </w:p>
          <w:p w:rsidR="00000000" w:rsidRPr="00B53D68" w:rsidP="00B53D68">
            <w:pPr>
              <w:pStyle w:val="ListBullet"/>
            </w:pPr>
            <w:r w:rsidRPr="00B53D68">
              <w:t>public sector standards</w:t>
            </w:r>
          </w:p>
          <w:p w:rsidR="00000000" w:rsidRPr="00B53D68" w:rsidP="00B53D68">
            <w:pPr>
              <w:pStyle w:val="ListBullet"/>
            </w:pPr>
            <w:r w:rsidRPr="00B53D68">
              <w:t>fraud control standards</w:t>
            </w:r>
          </w:p>
          <w:p w:rsidR="00000000" w:rsidRPr="00B53D68" w:rsidP="00B53D68">
            <w:pPr>
              <w:pStyle w:val="ListBullet"/>
            </w:pPr>
            <w:r w:rsidRPr="00B53D68">
              <w:t>government security standards</w:t>
            </w:r>
          </w:p>
          <w:p w:rsidR="00000000" w:rsidRPr="00B53D68" w:rsidP="00B53D68">
            <w:pPr>
              <w:pStyle w:val="ListBullet"/>
            </w:pPr>
            <w:r w:rsidRPr="00B53D68">
              <w:t>orga</w:t>
            </w:r>
            <w:r w:rsidRPr="00B53D68">
              <w:t>nisational policy, procedures and protocols</w:t>
            </w:r>
          </w:p>
        </w:tc>
      </w:tr>
    </w:tbl>
    <w:p w:rsidR="003856BB" w:rsidP="00B53D68">
      <w:pPr>
        <w:pStyle w:val="BodyText"/>
      </w:pPr>
    </w:p>
    <w:p w:rsidR="003856BB" w:rsidP="00B53D68">
      <w:pPr>
        <w:pStyle w:val="BodyText"/>
      </w:pPr>
    </w:p>
    <w:p w:rsidR="00000000" w:rsidRPr="00B53D68" w:rsidP="00B53D68">
      <w:pPr>
        <w:pStyle w:val="Heading1"/>
      </w:pPr>
      <w:bookmarkStart w:id="12" w:name="O_493009"/>
      <w:bookmarkEnd w:id="12"/>
      <w:r w:rsidRPr="00B53D68">
        <w:t>Unit Sector(s)</w:t>
      </w:r>
    </w:p>
    <w:p w:rsidR="00000000" w:rsidRPr="00B53D68" w:rsidP="00B53D68">
      <w:pPr>
        <w:pStyle w:val="BodyText"/>
      </w:pPr>
      <w:r w:rsidRPr="00B53D68">
        <w:t>Not applicable.</w:t>
      </w:r>
    </w:p>
    <w:p w:rsidR="00000000" w:rsidRPr="00B53D68" w:rsidP="00B53D68">
      <w:pPr>
        <w:pStyle w:val="AllowPageBreak"/>
      </w:pPr>
    </w:p>
    <w:p w:rsidR="00000000" w:rsidRPr="00B53D68" w:rsidP="00B53D68">
      <w:pPr>
        <w:pStyle w:val="Heading1"/>
      </w:pPr>
      <w:bookmarkStart w:id="13" w:name="O_493021"/>
      <w:bookmarkEnd w:id="13"/>
      <w:r w:rsidRPr="00B53D68">
        <w:t>Competency field</w:t>
      </w:r>
    </w:p>
    <w:p w:rsidR="00000000" w:rsidRPr="00B53D68" w:rsidP="00B53D68">
      <w:pPr>
        <w:pStyle w:val="BodyText"/>
      </w:pPr>
      <w:r w:rsidRPr="00B53D68">
        <w:t>Working in Government.</w:t>
      </w:r>
    </w:p>
    <w:p w:rsidR="00000000" w:rsidRPr="00B53D68" w:rsidP="00B53D68"/>
    <w:sectPr w:rsidSect="00B53D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56BB" w:rsidP="003856B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6BB" w:rsidP="00B53D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856BB" w:rsidP="00B53D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856BB" w:rsidP="00B53D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68" w:rsidRPr="003856BB" w:rsidP="003856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6BB" w:rsidRPr="002D2AF8" w:rsidP="00B53D68">
    <w:pPr>
      <w:pStyle w:val="Header"/>
      <w:framePr w:wrap="around"/>
    </w:pPr>
    <w:r>
      <w:fldChar w:fldCharType="begin"/>
    </w:r>
    <w:r>
      <w:instrText xml:space="preserve"> TITLE   \* MERGEFORMAT </w:instrText>
    </w:r>
    <w:r>
      <w:fldChar w:fldCharType="separate"/>
    </w:r>
    <w:r>
      <w:t>PSPGOV404B Develop and implement work unit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3856BB" w:rsidP="00B53D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9AF6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16D4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DE14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D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3D68"/>
    <w:pPr>
      <w:spacing w:before="360" w:after="60"/>
      <w:outlineLvl w:val="0"/>
    </w:pPr>
    <w:rPr>
      <w:sz w:val="32"/>
    </w:rPr>
  </w:style>
  <w:style w:type="paragraph" w:styleId="Heading2">
    <w:name w:val="heading 2"/>
    <w:basedOn w:val="HeadingBase"/>
    <w:next w:val="BodyText"/>
    <w:link w:val="Heading2Char"/>
    <w:qFormat/>
    <w:rsid w:val="00B53D68"/>
    <w:pPr>
      <w:keepLines/>
      <w:spacing w:before="240" w:after="120"/>
      <w:outlineLvl w:val="1"/>
    </w:pPr>
    <w:rPr>
      <w:sz w:val="28"/>
      <w:szCs w:val="40"/>
    </w:rPr>
  </w:style>
  <w:style w:type="paragraph" w:styleId="Heading3">
    <w:name w:val="heading 3"/>
    <w:basedOn w:val="HeadingBase"/>
    <w:next w:val="BodyText"/>
    <w:link w:val="Heading3Char"/>
    <w:qFormat/>
    <w:rsid w:val="00B53D68"/>
    <w:pPr>
      <w:spacing w:before="180" w:after="120"/>
      <w:outlineLvl w:val="2"/>
    </w:pPr>
    <w:rPr>
      <w:spacing w:val="-10"/>
      <w:kern w:val="32"/>
    </w:rPr>
  </w:style>
  <w:style w:type="paragraph" w:styleId="Heading4">
    <w:name w:val="heading 4"/>
    <w:basedOn w:val="HeadingBase"/>
    <w:next w:val="BodyText"/>
    <w:link w:val="Heading4Char"/>
    <w:qFormat/>
    <w:rsid w:val="00B53D68"/>
    <w:pPr>
      <w:spacing w:before="160" w:after="120"/>
      <w:outlineLvl w:val="3"/>
    </w:pPr>
    <w:rPr>
      <w:sz w:val="22"/>
    </w:rPr>
  </w:style>
  <w:style w:type="paragraph" w:styleId="Heading5">
    <w:name w:val="heading 5"/>
    <w:basedOn w:val="HeadingBase"/>
    <w:next w:val="Normal"/>
    <w:link w:val="Heading5Char"/>
    <w:qFormat/>
    <w:rsid w:val="00B53D68"/>
    <w:pPr>
      <w:spacing w:before="80"/>
      <w:outlineLvl w:val="4"/>
    </w:pPr>
    <w:rPr>
      <w:color w:val="918585"/>
      <w:sz w:val="20"/>
    </w:rPr>
  </w:style>
  <w:style w:type="paragraph" w:styleId="Heading6">
    <w:name w:val="heading 6"/>
    <w:basedOn w:val="HeadingBase"/>
    <w:next w:val="Normal"/>
    <w:link w:val="Heading6Char"/>
    <w:qFormat/>
    <w:rsid w:val="00B53D68"/>
    <w:pPr>
      <w:spacing w:before="60"/>
      <w:outlineLvl w:val="5"/>
    </w:pPr>
    <w:rPr>
      <w:color w:val="918585"/>
      <w:sz w:val="20"/>
    </w:rPr>
  </w:style>
  <w:style w:type="paragraph" w:styleId="Heading7">
    <w:name w:val="heading 7"/>
    <w:basedOn w:val="Normal"/>
    <w:next w:val="Normal"/>
    <w:link w:val="Heading7Char"/>
    <w:qFormat/>
    <w:rsid w:val="00B53D68"/>
    <w:pPr>
      <w:ind w:left="720"/>
      <w:outlineLvl w:val="6"/>
    </w:pPr>
    <w:rPr>
      <w:i/>
    </w:rPr>
  </w:style>
  <w:style w:type="paragraph" w:styleId="Heading8">
    <w:name w:val="heading 8"/>
    <w:basedOn w:val="Normal"/>
    <w:next w:val="Normal"/>
    <w:link w:val="Heading8Char"/>
    <w:qFormat/>
    <w:rsid w:val="00B53D68"/>
    <w:pPr>
      <w:ind w:left="720"/>
      <w:outlineLvl w:val="7"/>
    </w:pPr>
    <w:rPr>
      <w:i/>
    </w:rPr>
  </w:style>
  <w:style w:type="paragraph" w:styleId="Heading9">
    <w:name w:val="heading 9"/>
    <w:basedOn w:val="Normal"/>
    <w:next w:val="Normal"/>
    <w:link w:val="Heading9Char"/>
    <w:qFormat/>
    <w:rsid w:val="00B53D68"/>
    <w:pPr>
      <w:ind w:left="720"/>
      <w:outlineLvl w:val="8"/>
    </w:pPr>
    <w:rPr>
      <w:i/>
    </w:rPr>
  </w:style>
  <w:style w:type="character" w:default="1" w:styleId="DefaultParagraphFont">
    <w:name w:val="Default Paragraph Font"/>
    <w:uiPriority w:val="1"/>
    <w:unhideWhenUsed/>
    <w:rsid w:val="00B53D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D68"/>
  </w:style>
  <w:style w:type="character" w:customStyle="1" w:styleId="Heading1Char">
    <w:name w:val="Heading 1 Char"/>
    <w:basedOn w:val="DefaultParagraphFont"/>
    <w:link w:val="Heading1"/>
    <w:rsid w:val="00B53D68"/>
    <w:rPr>
      <w:rFonts w:ascii="Times New Roman" w:eastAsia="Times New Roman" w:hAnsi="Times New Roman" w:cs="Times New Roman"/>
      <w:b/>
      <w:sz w:val="32"/>
      <w:szCs w:val="20"/>
      <w:lang w:eastAsia="en-US"/>
    </w:rPr>
  </w:style>
  <w:style w:type="paragraph" w:styleId="BodyText">
    <w:name w:val="Body Text"/>
    <w:basedOn w:val="Normal"/>
    <w:link w:val="BodyTextChar"/>
    <w:rsid w:val="00B53D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3D68"/>
    <w:rPr>
      <w:rFonts w:ascii="Times New Roman" w:eastAsia="Times New Roman" w:hAnsi="Times New Roman" w:cs="Times New Roman"/>
      <w:sz w:val="24"/>
      <w:lang w:eastAsia="en-US"/>
    </w:rPr>
  </w:style>
  <w:style w:type="paragraph" w:styleId="Footer">
    <w:name w:val="footer"/>
    <w:basedOn w:val="Normal"/>
    <w:link w:val="FooterChar"/>
    <w:rsid w:val="00B53D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D68"/>
    <w:rPr>
      <w:rFonts w:ascii="Times New Roman" w:eastAsia="Times New Roman" w:hAnsi="Times New Roman" w:cs="Times New Roman"/>
      <w:sz w:val="16"/>
      <w:lang w:eastAsia="en-US"/>
    </w:rPr>
  </w:style>
  <w:style w:type="paragraph" w:styleId="List">
    <w:name w:val="List"/>
    <w:basedOn w:val="BodyText"/>
    <w:next w:val="BodyText"/>
    <w:rsid w:val="00B53D68"/>
    <w:pPr>
      <w:tabs>
        <w:tab w:val="left" w:pos="340"/>
      </w:tabs>
      <w:spacing w:before="60" w:after="60"/>
      <w:ind w:left="340" w:hanging="340"/>
    </w:pPr>
  </w:style>
  <w:style w:type="paragraph" w:styleId="ListBullet">
    <w:name w:val="List Bullet"/>
    <w:basedOn w:val="List"/>
    <w:rsid w:val="00B53D68"/>
    <w:pPr>
      <w:numPr>
        <w:numId w:val="13"/>
      </w:numPr>
      <w:tabs>
        <w:tab w:val="clear" w:pos="340"/>
      </w:tabs>
      <w:spacing w:before="40" w:after="40"/>
    </w:pPr>
  </w:style>
  <w:style w:type="character" w:customStyle="1" w:styleId="SpecialBold">
    <w:name w:val="Special Bold"/>
    <w:basedOn w:val="DefaultParagraphFont"/>
    <w:rsid w:val="00B53D68"/>
    <w:rPr>
      <w:b/>
      <w:spacing w:val="0"/>
    </w:rPr>
  </w:style>
  <w:style w:type="paragraph" w:styleId="ListBullet2">
    <w:name w:val="List Bullet 2"/>
    <w:basedOn w:val="List2"/>
    <w:rsid w:val="00B53D68"/>
    <w:pPr>
      <w:numPr>
        <w:numId w:val="14"/>
      </w:numPr>
      <w:tabs>
        <w:tab w:val="clear" w:pos="680"/>
      </w:tabs>
    </w:pPr>
  </w:style>
  <w:style w:type="character" w:styleId="Emphasis">
    <w:name w:val="Emphasis"/>
    <w:basedOn w:val="DefaultParagraphFont"/>
    <w:qFormat/>
    <w:rsid w:val="00B53D68"/>
    <w:rPr>
      <w:i/>
    </w:rPr>
  </w:style>
  <w:style w:type="paragraph" w:customStyle="1" w:styleId="SuperHeading">
    <w:name w:val="SuperHeading"/>
    <w:basedOn w:val="Normal"/>
    <w:rsid w:val="00B53D68"/>
    <w:pPr>
      <w:spacing w:before="240" w:after="120"/>
      <w:outlineLvl w:val="0"/>
    </w:pPr>
    <w:rPr>
      <w:rFonts w:ascii="Times New Roman" w:hAnsi="Times New Roman"/>
      <w:b/>
      <w:sz w:val="28"/>
    </w:rPr>
  </w:style>
  <w:style w:type="paragraph" w:customStyle="1" w:styleId="AllowPageBreak">
    <w:name w:val="AllowPageBreak"/>
    <w:rsid w:val="00B53D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B53D68"/>
    <w:rPr>
      <w:u w:val="single"/>
    </w:rPr>
  </w:style>
  <w:style w:type="character" w:customStyle="1" w:styleId="BoldandItalics">
    <w:name w:val="Bold and Italics"/>
    <w:qFormat/>
    <w:rsid w:val="00B53D68"/>
    <w:rPr>
      <w:b/>
      <w:i/>
      <w:u w:val="none"/>
    </w:rPr>
  </w:style>
  <w:style w:type="character" w:customStyle="1" w:styleId="Heading2Char">
    <w:name w:val="Heading 2 Char"/>
    <w:basedOn w:val="DefaultParagraphFont"/>
    <w:link w:val="Heading2"/>
    <w:rsid w:val="00B53D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D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D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D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D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D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3D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3D68"/>
    <w:rPr>
      <w:rFonts w:ascii="Courier New" w:eastAsia="Times New Roman" w:hAnsi="Courier New" w:cs="Times New Roman"/>
      <w:i/>
      <w:szCs w:val="20"/>
      <w:lang w:eastAsia="en-US"/>
    </w:rPr>
  </w:style>
  <w:style w:type="paragraph" w:customStyle="1" w:styleId="HeadingBase">
    <w:name w:val="Heading Base"/>
    <w:rsid w:val="00B53D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D68"/>
    <w:pPr>
      <w:tabs>
        <w:tab w:val="right" w:leader="dot" w:pos="9072"/>
      </w:tabs>
      <w:ind w:left="567"/>
    </w:pPr>
    <w:rPr>
      <w:szCs w:val="22"/>
    </w:rPr>
  </w:style>
  <w:style w:type="paragraph" w:customStyle="1" w:styleId="TOCBase">
    <w:name w:val="TOC Base"/>
    <w:rsid w:val="00B53D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D68"/>
    <w:pPr>
      <w:tabs>
        <w:tab w:val="right" w:leader="dot" w:pos="9072"/>
      </w:tabs>
      <w:spacing w:before="40" w:after="40"/>
      <w:ind w:left="284"/>
    </w:pPr>
    <w:rPr>
      <w:rFonts w:ascii="Times New Roman" w:hAnsi="Times New Roman"/>
    </w:rPr>
  </w:style>
  <w:style w:type="paragraph" w:styleId="TOC1">
    <w:name w:val="toc 1"/>
    <w:basedOn w:val="TOCBase"/>
    <w:next w:val="Normal"/>
    <w:rsid w:val="00B53D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3D68"/>
    <w:pPr>
      <w:spacing w:before="5040"/>
      <w:jc w:val="center"/>
    </w:pPr>
    <w:rPr>
      <w:sz w:val="48"/>
      <w:szCs w:val="72"/>
      <w:lang w:val="en-US"/>
    </w:rPr>
  </w:style>
  <w:style w:type="character" w:customStyle="1" w:styleId="TitleChar">
    <w:name w:val="Title Char"/>
    <w:basedOn w:val="DefaultParagraphFont"/>
    <w:link w:val="Title"/>
    <w:rsid w:val="00B53D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D68"/>
    <w:pPr>
      <w:tabs>
        <w:tab w:val="left" w:pos="3600"/>
        <w:tab w:val="left" w:pos="3958"/>
      </w:tabs>
    </w:pPr>
  </w:style>
  <w:style w:type="paragraph" w:customStyle="1" w:styleId="Note">
    <w:name w:val="Note"/>
    <w:basedOn w:val="BodyText"/>
    <w:rsid w:val="00B53D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D68"/>
    <w:pPr>
      <w:framePr w:wrap="auto" w:hAnchor="text" w:y="6049"/>
    </w:pPr>
    <w:rPr>
      <w:color w:val="000000"/>
      <w:sz w:val="40"/>
    </w:rPr>
  </w:style>
  <w:style w:type="paragraph" w:customStyle="1" w:styleId="TOCTitle">
    <w:name w:val="TOCTitle"/>
    <w:basedOn w:val="Heading1"/>
    <w:rsid w:val="00B53D68"/>
    <w:pPr>
      <w:spacing w:after="240"/>
      <w:jc w:val="center"/>
      <w:outlineLvl w:val="9"/>
    </w:pPr>
    <w:rPr>
      <w:caps/>
    </w:rPr>
  </w:style>
  <w:style w:type="paragraph" w:customStyle="1" w:styleId="Version">
    <w:name w:val="Version"/>
    <w:rsid w:val="00B53D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3D68"/>
    <w:pPr>
      <w:keepNext w:val="0"/>
      <w:tabs>
        <w:tab w:val="right" w:pos="4176"/>
      </w:tabs>
      <w:ind w:left="198" w:hanging="198"/>
    </w:pPr>
    <w:rPr>
      <w:rFonts w:ascii="Garamond" w:hAnsi="Garamond"/>
    </w:rPr>
  </w:style>
  <w:style w:type="paragraph" w:styleId="IndexHeading">
    <w:name w:val="index heading"/>
    <w:basedOn w:val="Normal"/>
    <w:next w:val="Index1"/>
    <w:semiHidden/>
    <w:rsid w:val="00B53D68"/>
    <w:pPr>
      <w:spacing w:before="120" w:after="120"/>
    </w:pPr>
    <w:rPr>
      <w:rFonts w:ascii="Arial" w:hAnsi="Arial"/>
      <w:b/>
      <w:color w:val="918585"/>
      <w:sz w:val="24"/>
    </w:rPr>
  </w:style>
  <w:style w:type="paragraph" w:styleId="Header">
    <w:name w:val="header"/>
    <w:basedOn w:val="Normal"/>
    <w:link w:val="HeaderChar"/>
    <w:rsid w:val="00B53D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D68"/>
    <w:rPr>
      <w:rFonts w:ascii="Times New Roman" w:eastAsia="Times New Roman" w:hAnsi="Times New Roman" w:cs="Times New Roman"/>
      <w:sz w:val="16"/>
      <w:szCs w:val="20"/>
      <w:lang w:val="en-GB" w:eastAsia="en-US"/>
    </w:rPr>
  </w:style>
  <w:style w:type="paragraph" w:customStyle="1" w:styleId="Chapter">
    <w:name w:val="Chapter"/>
    <w:basedOn w:val="Normal"/>
    <w:rsid w:val="00B53D68"/>
    <w:pPr>
      <w:spacing w:before="240"/>
    </w:pPr>
    <w:rPr>
      <w:rFonts w:ascii="Times New Roman" w:hAnsi="Times New Roman"/>
      <w:smallCaps/>
      <w:spacing w:val="80"/>
      <w:sz w:val="28"/>
    </w:rPr>
  </w:style>
  <w:style w:type="paragraph" w:customStyle="1" w:styleId="InChapter">
    <w:name w:val="InChapter"/>
    <w:basedOn w:val="Heading3"/>
    <w:rsid w:val="00B53D68"/>
    <w:pPr>
      <w:spacing w:after="240"/>
      <w:outlineLvl w:val="9"/>
    </w:pPr>
    <w:rPr>
      <w:noProof/>
    </w:rPr>
  </w:style>
  <w:style w:type="paragraph" w:styleId="Index2">
    <w:name w:val="index 2"/>
    <w:basedOn w:val="Normal"/>
    <w:next w:val="Normal"/>
    <w:semiHidden/>
    <w:rsid w:val="00B53D68"/>
    <w:pPr>
      <w:tabs>
        <w:tab w:val="right" w:pos="4176"/>
      </w:tabs>
      <w:ind w:left="568" w:hanging="284"/>
    </w:pPr>
    <w:rPr>
      <w:rFonts w:ascii="Garamond" w:hAnsi="Garamond"/>
    </w:rPr>
  </w:style>
  <w:style w:type="paragraph" w:customStyle="1" w:styleId="Byline">
    <w:name w:val="Byline"/>
    <w:rsid w:val="00B53D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D68"/>
    <w:pPr>
      <w:tabs>
        <w:tab w:val="clear" w:pos="3600"/>
        <w:tab w:val="clear" w:pos="3958"/>
      </w:tabs>
      <w:jc w:val="right"/>
    </w:pPr>
  </w:style>
  <w:style w:type="paragraph" w:styleId="Caption">
    <w:name w:val="caption"/>
    <w:basedOn w:val="BodyText"/>
    <w:next w:val="Normal"/>
    <w:qFormat/>
    <w:rsid w:val="00B53D68"/>
    <w:pPr>
      <w:framePr w:w="2268" w:hSpace="181" w:vSpace="181" w:wrap="around" w:vAnchor="text" w:hAnchor="page" w:x="1135" w:y="285" w:anchorLock="1"/>
    </w:pPr>
    <w:rPr>
      <w:i/>
    </w:rPr>
  </w:style>
  <w:style w:type="paragraph" w:customStyle="1" w:styleId="MiniTOCTitle">
    <w:name w:val="MiniTOCTitle"/>
    <w:basedOn w:val="Heading4"/>
    <w:rsid w:val="00B53D68"/>
    <w:pPr>
      <w:spacing w:before="240"/>
      <w:outlineLvl w:val="9"/>
    </w:pPr>
    <w:rPr>
      <w:noProof/>
      <w:sz w:val="24"/>
    </w:rPr>
  </w:style>
  <w:style w:type="paragraph" w:customStyle="1" w:styleId="MiniTOCItem">
    <w:name w:val="MiniTOCItem"/>
    <w:basedOn w:val="ListBullet"/>
    <w:rsid w:val="00B53D68"/>
    <w:pPr>
      <w:numPr>
        <w:numId w:val="0"/>
      </w:numPr>
      <w:tabs>
        <w:tab w:val="right" w:leader="dot" w:pos="6521"/>
      </w:tabs>
      <w:spacing w:before="0" w:after="0"/>
    </w:pPr>
  </w:style>
  <w:style w:type="paragraph" w:customStyle="1" w:styleId="TOFTitle">
    <w:name w:val="TOFTitle"/>
    <w:basedOn w:val="TOCTitle"/>
    <w:rsid w:val="00B53D68"/>
  </w:style>
  <w:style w:type="paragraph" w:styleId="TableofFigures">
    <w:name w:val="table of figures"/>
    <w:basedOn w:val="Normal"/>
    <w:next w:val="Normal"/>
    <w:semiHidden/>
    <w:rsid w:val="00B53D68"/>
    <w:pPr>
      <w:tabs>
        <w:tab w:val="right" w:leader="dot" w:pos="9072"/>
      </w:tabs>
      <w:ind w:left="970" w:hanging="403"/>
    </w:pPr>
    <w:rPr>
      <w:rFonts w:ascii="Times New Roman" w:hAnsi="Times New Roman"/>
      <w:b/>
    </w:rPr>
  </w:style>
  <w:style w:type="paragraph" w:styleId="ListNumber">
    <w:name w:val="List Number"/>
    <w:basedOn w:val="List"/>
    <w:rsid w:val="00B53D68"/>
    <w:pPr>
      <w:numPr>
        <w:numId w:val="11"/>
      </w:numPr>
    </w:pPr>
  </w:style>
  <w:style w:type="character" w:customStyle="1" w:styleId="WingdingSymbols">
    <w:name w:val="Wingding Symbols"/>
    <w:rsid w:val="00B53D68"/>
    <w:rPr>
      <w:rFonts w:ascii="Wingdings" w:hAnsi="Wingdings"/>
    </w:rPr>
  </w:style>
  <w:style w:type="paragraph" w:customStyle="1" w:styleId="TableHeading">
    <w:name w:val="Table Heading"/>
    <w:basedOn w:val="HeadingBase"/>
    <w:rsid w:val="00B53D68"/>
    <w:pPr>
      <w:keepLines/>
      <w:pBdr>
        <w:bottom w:val="single" w:sz="6" w:space="1" w:color="918585"/>
      </w:pBdr>
      <w:spacing w:before="240"/>
    </w:pPr>
  </w:style>
  <w:style w:type="character" w:customStyle="1" w:styleId="HotSpot">
    <w:name w:val="HotSpot"/>
    <w:rsid w:val="00B53D68"/>
    <w:rPr>
      <w:color w:val="0033CC"/>
      <w:u w:val="none"/>
    </w:rPr>
  </w:style>
  <w:style w:type="paragraph" w:customStyle="1" w:styleId="BodyTextRight">
    <w:name w:val="Body Text Right"/>
    <w:basedOn w:val="BodyText"/>
    <w:rsid w:val="00B53D68"/>
    <w:pPr>
      <w:spacing w:before="0" w:after="0"/>
      <w:jc w:val="right"/>
    </w:pPr>
  </w:style>
  <w:style w:type="paragraph" w:styleId="Index3">
    <w:name w:val="index 3"/>
    <w:basedOn w:val="ListNumber2"/>
    <w:next w:val="Normal"/>
    <w:semiHidden/>
    <w:rsid w:val="00B53D68"/>
    <w:pPr>
      <w:numPr>
        <w:numId w:val="0"/>
      </w:numPr>
      <w:tabs>
        <w:tab w:val="right" w:leader="dot" w:pos="4176"/>
      </w:tabs>
    </w:pPr>
  </w:style>
  <w:style w:type="paragraph" w:styleId="ListNumber2">
    <w:name w:val="List Number 2"/>
    <w:basedOn w:val="List2"/>
    <w:rsid w:val="00B53D68"/>
    <w:pPr>
      <w:numPr>
        <w:numId w:val="10"/>
      </w:numPr>
      <w:tabs>
        <w:tab w:val="clear" w:pos="1060"/>
      </w:tabs>
    </w:pPr>
  </w:style>
  <w:style w:type="paragraph" w:customStyle="1" w:styleId="MarginNote">
    <w:name w:val="Margin Note"/>
    <w:basedOn w:val="BodyText"/>
    <w:rsid w:val="00B53D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D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D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3D68"/>
    <w:rPr>
      <w:sz w:val="32"/>
    </w:rPr>
  </w:style>
  <w:style w:type="paragraph" w:customStyle="1" w:styleId="HeadingProcedure">
    <w:name w:val="Heading Procedure"/>
    <w:basedOn w:val="HeadingBase"/>
    <w:next w:val="Normal"/>
    <w:rsid w:val="00B53D68"/>
    <w:pPr>
      <w:tabs>
        <w:tab w:val="left" w:pos="0"/>
      </w:tabs>
      <w:spacing w:before="120" w:after="60"/>
    </w:pPr>
    <w:rPr>
      <w:i/>
      <w:color w:val="918585"/>
      <w:sz w:val="22"/>
    </w:rPr>
  </w:style>
  <w:style w:type="paragraph" w:customStyle="1" w:styleId="TableBodyText">
    <w:name w:val="Table Body Text"/>
    <w:basedOn w:val="BodyText"/>
    <w:rsid w:val="00B53D68"/>
    <w:pPr>
      <w:spacing w:before="60" w:after="60"/>
    </w:pPr>
  </w:style>
  <w:style w:type="paragraph" w:styleId="ListContinue">
    <w:name w:val="List Continue"/>
    <w:basedOn w:val="List"/>
    <w:rsid w:val="00B53D68"/>
    <w:pPr>
      <w:ind w:firstLine="0"/>
    </w:pPr>
  </w:style>
  <w:style w:type="paragraph" w:customStyle="1" w:styleId="ListNote">
    <w:name w:val="List Note"/>
    <w:basedOn w:val="List"/>
    <w:rsid w:val="00B53D68"/>
    <w:pPr>
      <w:pBdr>
        <w:top w:val="single" w:sz="6" w:space="2" w:color="918585"/>
        <w:bottom w:val="single" w:sz="6" w:space="2" w:color="918585"/>
      </w:pBdr>
      <w:tabs>
        <w:tab w:val="left" w:pos="1021"/>
      </w:tabs>
      <w:ind w:firstLine="0"/>
    </w:pPr>
  </w:style>
  <w:style w:type="paragraph" w:customStyle="1" w:styleId="Warning">
    <w:name w:val="Warning"/>
    <w:basedOn w:val="BodyText"/>
    <w:rsid w:val="00B53D68"/>
    <w:pPr>
      <w:shd w:val="clear" w:color="auto" w:fill="D9D9D9"/>
      <w:tabs>
        <w:tab w:val="left" w:pos="992"/>
      </w:tabs>
      <w:ind w:left="119" w:right="119"/>
    </w:pPr>
    <w:rPr>
      <w:sz w:val="20"/>
    </w:rPr>
  </w:style>
  <w:style w:type="paragraph" w:customStyle="1" w:styleId="MarginIcons">
    <w:name w:val="Margin Icons"/>
    <w:basedOn w:val="BodyText"/>
    <w:rsid w:val="00B53D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D68"/>
    <w:rPr>
      <w:rFonts w:ascii="Courier New" w:hAnsi="Courier New"/>
    </w:rPr>
  </w:style>
  <w:style w:type="paragraph" w:customStyle="1" w:styleId="NoteBullet">
    <w:name w:val="Note Bullet"/>
    <w:basedOn w:val="Note"/>
    <w:rsid w:val="00B53D68"/>
    <w:pPr>
      <w:tabs>
        <w:tab w:val="clear" w:pos="680"/>
      </w:tabs>
      <w:spacing w:before="60" w:after="60"/>
    </w:pPr>
  </w:style>
  <w:style w:type="paragraph" w:customStyle="1" w:styleId="SubHeading2">
    <w:name w:val="SubHeading2"/>
    <w:basedOn w:val="HeadingBase"/>
    <w:rsid w:val="00B53D68"/>
    <w:pPr>
      <w:spacing w:before="240" w:after="60"/>
    </w:pPr>
    <w:rPr>
      <w:sz w:val="20"/>
    </w:rPr>
  </w:style>
  <w:style w:type="paragraph" w:customStyle="1" w:styleId="SubHeading1">
    <w:name w:val="SubHeading1"/>
    <w:basedOn w:val="HeadingBase"/>
    <w:rsid w:val="00B53D68"/>
    <w:pPr>
      <w:spacing w:before="240" w:after="60"/>
    </w:pPr>
    <w:rPr>
      <w:color w:val="918585"/>
      <w:sz w:val="22"/>
    </w:rPr>
  </w:style>
  <w:style w:type="paragraph" w:customStyle="1" w:styleId="SideHeading">
    <w:name w:val="Side Heading"/>
    <w:basedOn w:val="HeadingBase"/>
    <w:rsid w:val="00B53D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D68"/>
    <w:pPr>
      <w:numPr>
        <w:numId w:val="12"/>
      </w:numPr>
    </w:pPr>
  </w:style>
  <w:style w:type="paragraph" w:styleId="PlainText">
    <w:name w:val="Plain Text"/>
    <w:basedOn w:val="Normal"/>
    <w:link w:val="PlainTextChar"/>
    <w:rsid w:val="00B53D68"/>
    <w:rPr>
      <w:sz w:val="20"/>
    </w:rPr>
  </w:style>
  <w:style w:type="character" w:customStyle="1" w:styleId="PlainTextChar">
    <w:name w:val="Plain Text Char"/>
    <w:basedOn w:val="DefaultParagraphFont"/>
    <w:link w:val="PlainText"/>
    <w:rsid w:val="00B53D68"/>
    <w:rPr>
      <w:rFonts w:ascii="Courier New" w:eastAsia="Times New Roman" w:hAnsi="Courier New" w:cs="Times New Roman"/>
      <w:sz w:val="20"/>
      <w:szCs w:val="20"/>
      <w:lang w:eastAsia="en-US"/>
    </w:rPr>
  </w:style>
  <w:style w:type="character" w:customStyle="1" w:styleId="MenuOption">
    <w:name w:val="Menu Option"/>
    <w:basedOn w:val="DefaultParagraphFont"/>
    <w:rsid w:val="00B53D68"/>
    <w:rPr>
      <w:b/>
      <w:smallCaps/>
    </w:rPr>
  </w:style>
  <w:style w:type="paragraph" w:customStyle="1" w:styleId="TableListNumber">
    <w:name w:val="Table List Number"/>
    <w:basedOn w:val="ListNumber"/>
    <w:rsid w:val="00B53D68"/>
    <w:pPr>
      <w:numPr>
        <w:numId w:val="0"/>
      </w:numPr>
    </w:pPr>
  </w:style>
  <w:style w:type="paragraph" w:styleId="TOC4">
    <w:name w:val="toc 4"/>
    <w:basedOn w:val="TOCBase"/>
    <w:next w:val="Normal"/>
    <w:semiHidden/>
    <w:rsid w:val="00B53D68"/>
    <w:pPr>
      <w:tabs>
        <w:tab w:val="right" w:leader="dot" w:pos="9071"/>
      </w:tabs>
      <w:ind w:left="1701"/>
    </w:pPr>
  </w:style>
  <w:style w:type="paragraph" w:customStyle="1" w:styleId="ListAlpha">
    <w:name w:val="List Alpha"/>
    <w:basedOn w:val="List"/>
    <w:rsid w:val="00B53D68"/>
    <w:pPr>
      <w:numPr>
        <w:numId w:val="9"/>
      </w:numPr>
    </w:pPr>
  </w:style>
  <w:style w:type="paragraph" w:customStyle="1" w:styleId="ListAlpha2">
    <w:name w:val="List Alpha 2"/>
    <w:basedOn w:val="List2"/>
    <w:rsid w:val="00B53D68"/>
    <w:pPr>
      <w:numPr>
        <w:numId w:val="8"/>
      </w:numPr>
    </w:pPr>
  </w:style>
  <w:style w:type="paragraph" w:styleId="List2">
    <w:name w:val="List 2"/>
    <w:basedOn w:val="BodyText"/>
    <w:rsid w:val="00B53D68"/>
    <w:pPr>
      <w:tabs>
        <w:tab w:val="left" w:pos="680"/>
      </w:tabs>
      <w:spacing w:before="60" w:after="60"/>
      <w:ind w:left="680" w:hanging="340"/>
    </w:pPr>
  </w:style>
  <w:style w:type="paragraph" w:styleId="List3">
    <w:name w:val="List 3"/>
    <w:basedOn w:val="BodyText"/>
    <w:rsid w:val="00B53D68"/>
    <w:pPr>
      <w:tabs>
        <w:tab w:val="left" w:pos="1021"/>
      </w:tabs>
      <w:spacing w:before="60" w:after="60"/>
      <w:ind w:left="1020" w:hanging="340"/>
    </w:pPr>
  </w:style>
  <w:style w:type="paragraph" w:styleId="List4">
    <w:name w:val="List 4"/>
    <w:basedOn w:val="BodyText"/>
    <w:rsid w:val="00B53D68"/>
    <w:pPr>
      <w:tabs>
        <w:tab w:val="left" w:pos="1361"/>
      </w:tabs>
      <w:spacing w:before="60" w:after="60"/>
      <w:ind w:left="1361" w:hanging="340"/>
    </w:pPr>
  </w:style>
  <w:style w:type="paragraph" w:styleId="List5">
    <w:name w:val="List 5"/>
    <w:basedOn w:val="BodyText"/>
    <w:rsid w:val="00B53D68"/>
    <w:pPr>
      <w:tabs>
        <w:tab w:val="left" w:pos="1701"/>
      </w:tabs>
      <w:spacing w:before="60" w:after="60"/>
      <w:ind w:left="1701" w:hanging="340"/>
    </w:pPr>
  </w:style>
  <w:style w:type="paragraph" w:styleId="ListBullet3">
    <w:name w:val="List Bullet 3"/>
    <w:basedOn w:val="List3"/>
    <w:rsid w:val="00B53D68"/>
    <w:pPr>
      <w:numPr>
        <w:numId w:val="15"/>
      </w:numPr>
      <w:tabs>
        <w:tab w:val="clear" w:pos="1021"/>
      </w:tabs>
      <w:ind w:left="1037" w:hanging="357"/>
    </w:pPr>
  </w:style>
  <w:style w:type="paragraph" w:styleId="ListBullet4">
    <w:name w:val="List Bullet 4"/>
    <w:basedOn w:val="List4"/>
    <w:rsid w:val="00B53D68"/>
    <w:pPr>
      <w:numPr>
        <w:numId w:val="3"/>
      </w:numPr>
    </w:pPr>
  </w:style>
  <w:style w:type="paragraph" w:styleId="ListBullet5">
    <w:name w:val="List Bullet 5"/>
    <w:basedOn w:val="List5"/>
    <w:rsid w:val="00B53D68"/>
    <w:pPr>
      <w:numPr>
        <w:numId w:val="4"/>
      </w:numPr>
    </w:pPr>
  </w:style>
  <w:style w:type="paragraph" w:styleId="ListContinue2">
    <w:name w:val="List Continue 2"/>
    <w:basedOn w:val="List2"/>
    <w:rsid w:val="00B53D68"/>
    <w:pPr>
      <w:ind w:firstLine="0"/>
    </w:pPr>
  </w:style>
  <w:style w:type="paragraph" w:styleId="ListContinue3">
    <w:name w:val="List Continue 3"/>
    <w:basedOn w:val="List3"/>
    <w:rsid w:val="00B53D68"/>
    <w:pPr>
      <w:ind w:left="1021" w:firstLine="0"/>
    </w:pPr>
  </w:style>
  <w:style w:type="paragraph" w:styleId="ListContinue4">
    <w:name w:val="List Continue 4"/>
    <w:basedOn w:val="List4"/>
    <w:rsid w:val="00B53D68"/>
    <w:pPr>
      <w:ind w:firstLine="0"/>
    </w:pPr>
  </w:style>
  <w:style w:type="paragraph" w:styleId="ListContinue5">
    <w:name w:val="List Continue 5"/>
    <w:basedOn w:val="List5"/>
    <w:rsid w:val="00B53D68"/>
    <w:pPr>
      <w:ind w:firstLine="0"/>
    </w:pPr>
  </w:style>
  <w:style w:type="paragraph" w:styleId="ListNumber3">
    <w:name w:val="List Number 3"/>
    <w:basedOn w:val="List3"/>
    <w:rsid w:val="00B53D68"/>
    <w:pPr>
      <w:numPr>
        <w:numId w:val="5"/>
      </w:numPr>
    </w:pPr>
  </w:style>
  <w:style w:type="paragraph" w:styleId="ListNumber4">
    <w:name w:val="List Number 4"/>
    <w:basedOn w:val="List4"/>
    <w:rsid w:val="00B53D68"/>
    <w:pPr>
      <w:numPr>
        <w:numId w:val="6"/>
      </w:numPr>
    </w:pPr>
  </w:style>
  <w:style w:type="paragraph" w:styleId="ListNumber5">
    <w:name w:val="List Number 5"/>
    <w:basedOn w:val="List5"/>
    <w:rsid w:val="00B53D68"/>
    <w:pPr>
      <w:numPr>
        <w:numId w:val="7"/>
      </w:numPr>
    </w:pPr>
  </w:style>
  <w:style w:type="paragraph" w:styleId="BlockText">
    <w:name w:val="Block Text"/>
    <w:basedOn w:val="Normal"/>
    <w:rsid w:val="00B53D68"/>
    <w:pPr>
      <w:spacing w:after="120"/>
      <w:ind w:left="1440" w:right="1440"/>
    </w:pPr>
  </w:style>
  <w:style w:type="character" w:customStyle="1" w:styleId="Subscript">
    <w:name w:val="Subscript"/>
    <w:basedOn w:val="DefaultParagraphFont"/>
    <w:rsid w:val="00B53D68"/>
    <w:rPr>
      <w:sz w:val="16"/>
      <w:vertAlign w:val="subscript"/>
    </w:rPr>
  </w:style>
  <w:style w:type="character" w:customStyle="1" w:styleId="Superscript">
    <w:name w:val="Superscript"/>
    <w:basedOn w:val="DefaultParagraphFont"/>
    <w:rsid w:val="00B53D68"/>
    <w:rPr>
      <w:sz w:val="16"/>
      <w:vertAlign w:val="superscript"/>
    </w:rPr>
  </w:style>
  <w:style w:type="character" w:customStyle="1" w:styleId="Symbols">
    <w:name w:val="Symbols"/>
    <w:basedOn w:val="DefaultParagraphFont"/>
    <w:rsid w:val="00B53D68"/>
    <w:rPr>
      <w:rFonts w:ascii="Symbol" w:hAnsi="Symbol"/>
    </w:rPr>
  </w:style>
  <w:style w:type="character" w:customStyle="1" w:styleId="MenuOptions">
    <w:name w:val="Menu Options"/>
    <w:basedOn w:val="DefaultParagraphFont"/>
    <w:rsid w:val="00B53D68"/>
    <w:rPr>
      <w:rFonts w:ascii="Arial Narrow" w:hAnsi="Arial Narrow"/>
      <w:smallCaps/>
    </w:rPr>
  </w:style>
  <w:style w:type="character" w:customStyle="1" w:styleId="Buttons">
    <w:name w:val="Buttons"/>
    <w:basedOn w:val="DefaultParagraphFont"/>
    <w:rsid w:val="00B53D68"/>
    <w:rPr>
      <w:b/>
    </w:rPr>
  </w:style>
  <w:style w:type="character" w:customStyle="1" w:styleId="Underlined">
    <w:name w:val="Underlined"/>
    <w:basedOn w:val="DefaultParagraphFont"/>
    <w:rsid w:val="00B53D68"/>
    <w:rPr>
      <w:u w:val="single"/>
    </w:rPr>
  </w:style>
  <w:style w:type="paragraph" w:customStyle="1" w:styleId="TableBodyTextRight">
    <w:name w:val="Table Body Text Right"/>
    <w:basedOn w:val="TableBodyText"/>
    <w:rsid w:val="00B53D68"/>
    <w:pPr>
      <w:widowControl w:val="0"/>
      <w:autoSpaceDE w:val="0"/>
      <w:autoSpaceDN w:val="0"/>
      <w:adjustRightInd w:val="0"/>
      <w:jc w:val="right"/>
    </w:pPr>
    <w:rPr>
      <w:rFonts w:cs="Arial"/>
      <w:szCs w:val="18"/>
    </w:rPr>
  </w:style>
  <w:style w:type="paragraph" w:customStyle="1" w:styleId="CopyrightText">
    <w:name w:val="Copyright Text"/>
    <w:basedOn w:val="BodyText"/>
    <w:rsid w:val="00B53D68"/>
    <w:rPr>
      <w:sz w:val="18"/>
    </w:rPr>
  </w:style>
  <w:style w:type="paragraph" w:customStyle="1" w:styleId="BodySmallRight">
    <w:name w:val="Body Small Right"/>
    <w:basedOn w:val="BodyTextRight"/>
    <w:rsid w:val="00B53D68"/>
    <w:rPr>
      <w:sz w:val="18"/>
      <w:szCs w:val="18"/>
    </w:rPr>
  </w:style>
  <w:style w:type="paragraph" w:customStyle="1" w:styleId="MarginEdition">
    <w:name w:val="Margin Edition"/>
    <w:basedOn w:val="MarginNote"/>
    <w:rsid w:val="00B53D68"/>
    <w:pPr>
      <w:spacing w:before="0" w:after="0"/>
    </w:pPr>
    <w:rPr>
      <w:rFonts w:ascii="Times New Roman" w:hAnsi="Times New Roman"/>
      <w:color w:val="999999"/>
    </w:rPr>
  </w:style>
  <w:style w:type="paragraph" w:customStyle="1" w:styleId="Spacer">
    <w:name w:val="Spacer"/>
    <w:basedOn w:val="Normal"/>
    <w:rsid w:val="00B53D68"/>
    <w:rPr>
      <w:sz w:val="2"/>
      <w:szCs w:val="2"/>
    </w:rPr>
  </w:style>
  <w:style w:type="character" w:customStyle="1" w:styleId="Small">
    <w:name w:val="Small"/>
    <w:basedOn w:val="DefaultParagraphFont"/>
    <w:rsid w:val="00B53D68"/>
    <w:rPr>
      <w:sz w:val="16"/>
    </w:rPr>
  </w:style>
  <w:style w:type="paragraph" w:customStyle="1" w:styleId="WideTable">
    <w:name w:val="Wide Table"/>
    <w:basedOn w:val="Normal"/>
    <w:rsid w:val="00B53D68"/>
    <w:pPr>
      <w:ind w:left="-1418"/>
    </w:pPr>
    <w:rPr>
      <w:sz w:val="2"/>
      <w:szCs w:val="2"/>
    </w:rPr>
  </w:style>
  <w:style w:type="character" w:styleId="PageNumber">
    <w:name w:val="page number"/>
    <w:basedOn w:val="DefaultParagraphFont"/>
    <w:rsid w:val="00B53D68"/>
  </w:style>
  <w:style w:type="paragraph" w:styleId="Quote">
    <w:name w:val="Quote"/>
    <w:basedOn w:val="Heading1"/>
    <w:link w:val="QuoteChar"/>
    <w:qFormat/>
    <w:rsid w:val="00B53D68"/>
    <w:rPr>
      <w:b w:val="0"/>
      <w:sz w:val="72"/>
      <w:szCs w:val="72"/>
      <w:lang w:val="en-NZ"/>
    </w:rPr>
  </w:style>
  <w:style w:type="character" w:customStyle="1" w:styleId="QuoteChar">
    <w:name w:val="Quote Char"/>
    <w:basedOn w:val="DefaultParagraphFont"/>
    <w:link w:val="Quote"/>
    <w:rsid w:val="00B53D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D68"/>
    <w:pPr>
      <w:pageBreakBefore/>
    </w:pPr>
  </w:style>
  <w:style w:type="paragraph" w:customStyle="1" w:styleId="Border">
    <w:name w:val="Border"/>
    <w:basedOn w:val="Normal"/>
    <w:qFormat/>
    <w:rsid w:val="00B53D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D68"/>
    <w:rPr>
      <w:b/>
      <w:bCs/>
      <w:i/>
      <w:iCs/>
      <w:color w:val="auto"/>
    </w:rPr>
  </w:style>
  <w:style w:type="paragraph" w:styleId="IntenseQuote">
    <w:name w:val="Intense Quote"/>
    <w:basedOn w:val="Normal"/>
    <w:next w:val="Normal"/>
    <w:link w:val="IntenseQuoteChar"/>
    <w:uiPriority w:val="30"/>
    <w:qFormat/>
    <w:rsid w:val="00B53D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D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3D68"/>
    <w:rPr>
      <w:smallCaps/>
      <w:color w:val="auto"/>
      <w:u w:val="single"/>
    </w:rPr>
  </w:style>
  <w:style w:type="character" w:styleId="IntenseReference">
    <w:name w:val="Intense Reference"/>
    <w:basedOn w:val="DefaultParagraphFont"/>
    <w:uiPriority w:val="32"/>
    <w:qFormat/>
    <w:rsid w:val="00B53D68"/>
    <w:rPr>
      <w:b/>
      <w:bCs/>
      <w:smallCaps/>
      <w:color w:val="auto"/>
      <w:spacing w:val="5"/>
      <w:u w:val="single"/>
    </w:rPr>
  </w:style>
  <w:style w:type="paragraph" w:customStyle="1" w:styleId="2ColumnHeading">
    <w:name w:val="2Column Heading"/>
    <w:basedOn w:val="BodyText"/>
    <w:qFormat/>
    <w:rsid w:val="00B53D68"/>
    <w:pPr>
      <w:spacing w:after="60"/>
      <w:ind w:left="-2268"/>
    </w:pPr>
    <w:rPr>
      <w:b/>
    </w:rPr>
  </w:style>
  <w:style w:type="paragraph" w:customStyle="1" w:styleId="Heading1TOC">
    <w:name w:val="Heading1 TOC"/>
    <w:basedOn w:val="Normal"/>
    <w:qFormat/>
    <w:rsid w:val="00B53D68"/>
    <w:pPr>
      <w:spacing w:before="240" w:after="120"/>
    </w:pPr>
    <w:rPr>
      <w:rFonts w:ascii="Times New Roman" w:hAnsi="Times New Roman"/>
      <w:b/>
      <w:sz w:val="32"/>
    </w:rPr>
  </w:style>
  <w:style w:type="paragraph" w:customStyle="1" w:styleId="Heading2TOC">
    <w:name w:val="Heading2 TOC"/>
    <w:basedOn w:val="Normal"/>
    <w:qFormat/>
    <w:rsid w:val="00B53D68"/>
    <w:pPr>
      <w:spacing w:before="240" w:after="60"/>
    </w:pPr>
    <w:rPr>
      <w:rFonts w:ascii="Times New Roman" w:hAnsi="Times New Roman"/>
      <w:b/>
      <w:sz w:val="28"/>
    </w:rPr>
  </w:style>
  <w:style w:type="paragraph" w:styleId="BalloonText">
    <w:name w:val="Balloon Text"/>
    <w:basedOn w:val="Normal"/>
    <w:link w:val="BalloonTextChar"/>
    <w:rsid w:val="00B53D68"/>
    <w:rPr>
      <w:rFonts w:ascii="Tahoma" w:hAnsi="Tahoma" w:cs="Tahoma"/>
      <w:sz w:val="16"/>
      <w:szCs w:val="16"/>
    </w:rPr>
  </w:style>
  <w:style w:type="character" w:customStyle="1" w:styleId="BalloonTextChar">
    <w:name w:val="Balloon Text Char"/>
    <w:basedOn w:val="DefaultParagraphFont"/>
    <w:link w:val="BalloonText"/>
    <w:rsid w:val="00B53D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3D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3D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3D68"/>
    <w:rPr>
      <w:b/>
      <w:color w:val="660033"/>
      <w:spacing w:val="0"/>
    </w:rPr>
  </w:style>
  <w:style w:type="paragraph" w:customStyle="1" w:styleId="Nameditemlist">
    <w:name w:val="Named item list"/>
    <w:basedOn w:val="BodyText"/>
    <w:qFormat/>
    <w:rsid w:val="00B53D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1338</Words>
  <Characters>8490</Characters>
  <Application>Microsoft Office Word</Application>
  <DocSecurity>0</DocSecurity>
  <Lines>269</Lines>
  <Paragraphs>170</Paragraphs>
  <ScaleCrop>false</ScaleCrop>
  <Company>Author-it Software Corporation Ltd.</Company>
  <LinksUpToDate>false</LinksUpToDate>
  <CharactersWithSpaces>9768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PSPGOV404B Develop and implement work unit plans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2012-11-01T17:27:00Z</dcterms:created>
  <dcterms:modified xsi:type="dcterms:W3CDTF">2012-11-01T17:28:00Z</dcterms:modified>
</cp:coreProperties>
</file>