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04B3" w:rsidP="007704B3">
      <w:pPr>
        <w:pStyle w:val="Title"/>
      </w:pPr>
      <w:bookmarkStart w:id="0" w:name="_GoBack"/>
      <w:bookmarkEnd w:id="0"/>
      <w:r>
        <w:fldChar w:fldCharType="begin"/>
      </w:r>
      <w:r>
        <w:instrText xml:space="preserve"> TITLE   \* MERGEFORMAT </w:instrText>
      </w:r>
      <w:r>
        <w:fldChar w:fldCharType="separate"/>
      </w:r>
      <w:r>
        <w:t>PSPGOV312A Use workplace communication strategies</w:t>
      </w:r>
      <w:r>
        <w:fldChar w:fldCharType="end"/>
      </w:r>
    </w:p>
    <w:p w:rsidR="007704B3" w:rsidP="007704B3">
      <w:pPr>
        <w:pStyle w:val="Version"/>
        <w:sectPr w:rsidSect="00856B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856B92" w:rsidP="00856B92">
      <w:pPr>
        <w:pStyle w:val="SuperHeading"/>
      </w:pPr>
      <w:r w:rsidRPr="00856B92">
        <w:t>PSPGOV312A Use workplace communication strategies</w:t>
      </w:r>
    </w:p>
    <w:p w:rsidR="00000000" w:rsidRPr="00856B92" w:rsidP="00856B92">
      <w:pPr>
        <w:pStyle w:val="SuperHeading"/>
      </w:pPr>
    </w:p>
    <w:p w:rsidR="00000000" w:rsidRPr="00856B92" w:rsidP="00856B92">
      <w:pPr>
        <w:pStyle w:val="Heading1"/>
      </w:pPr>
      <w:bookmarkStart w:id="1" w:name="O_492927"/>
      <w:bookmarkEnd w:id="1"/>
      <w:r w:rsidRPr="00856B92">
        <w:t>Modification History</w:t>
      </w:r>
    </w:p>
    <w:tbl>
      <w:tblPr>
        <w:tblW w:w="0" w:type="auto"/>
        <w:tblLayout w:type="fixed"/>
        <w:tblCellMar>
          <w:left w:w="62" w:type="dxa"/>
          <w:right w:w="62" w:type="dxa"/>
        </w:tblCellMar>
        <w:tblLook w:val="0000"/>
      </w:tblPr>
      <w:tblGrid>
        <w:gridCol w:w="3052"/>
        <w:gridCol w:w="3052"/>
        <w:gridCol w:w="3052"/>
      </w:tblGrid>
      <w:tr w:rsidTr="007704B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B92" w:rsidP="00856B92">
            <w:pPr>
              <w:pStyle w:val="BodyText"/>
            </w:pPr>
            <w:r w:rsidRPr="00856B92">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B92" w:rsidP="00856B92">
            <w:pPr>
              <w:pStyle w:val="BodyText"/>
            </w:pPr>
            <w:r w:rsidRPr="00856B92">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B92">
            <w:pPr>
              <w:pStyle w:val="BodyText"/>
              <w:rPr>
                <w:lang w:val="en-NZ"/>
              </w:rPr>
            </w:pPr>
            <w:r w:rsidRPr="00856B92">
              <w:rPr>
                <w:rStyle w:val="SpecialBold"/>
              </w:rPr>
              <w:t>Comments</w:t>
            </w:r>
          </w:p>
        </w:tc>
      </w:tr>
      <w:tr w:rsidTr="007704B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B92">
            <w:pPr>
              <w:pStyle w:val="BodyText"/>
              <w:rPr>
                <w:lang w:val="en-NZ"/>
              </w:rPr>
            </w:pPr>
            <w:r w:rsidRPr="00856B92">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B92">
            <w:pPr>
              <w:pStyle w:val="BodyText"/>
              <w:rPr>
                <w:lang w:val="en-NZ"/>
              </w:rPr>
            </w:pPr>
            <w:r w:rsidRPr="00856B92">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B92">
            <w:pPr>
              <w:pStyle w:val="BodyText"/>
              <w:rPr>
                <w:lang w:val="en-NZ"/>
              </w:rPr>
            </w:pPr>
            <w:r w:rsidRPr="00856B92">
              <w:t xml:space="preserve">Unit descriptor edited. </w:t>
            </w:r>
          </w:p>
        </w:tc>
      </w:tr>
      <w:tr w:rsidTr="007704B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B92">
            <w:pPr>
              <w:pStyle w:val="BodyText"/>
              <w:rPr>
                <w:lang w:val="en-NZ"/>
              </w:rPr>
            </w:pPr>
            <w:r w:rsidRPr="00856B92">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B92">
            <w:pPr>
              <w:pStyle w:val="BodyText"/>
              <w:rPr>
                <w:lang w:val="en-NZ"/>
              </w:rPr>
            </w:pPr>
            <w:r w:rsidRPr="00856B92">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B92">
            <w:pPr>
              <w:pStyle w:val="BodyText"/>
              <w:rPr>
                <w:lang w:val="en-NZ"/>
              </w:rPr>
            </w:pPr>
            <w:r w:rsidRPr="00856B92">
              <w:t>Layout adjusted. No changes to content.</w:t>
            </w:r>
          </w:p>
        </w:tc>
      </w:tr>
      <w:tr w:rsidTr="007704B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B92">
            <w:pPr>
              <w:pStyle w:val="BodyText"/>
              <w:rPr>
                <w:lang w:val="en-NZ"/>
              </w:rPr>
            </w:pPr>
            <w:r w:rsidRPr="00856B92">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B92">
            <w:pPr>
              <w:pStyle w:val="BodyText"/>
              <w:rPr>
                <w:lang w:val="en-NZ"/>
              </w:rPr>
            </w:pPr>
            <w:r w:rsidRPr="00856B92">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B92" w:rsidP="00856B92">
            <w:pPr>
              <w:pStyle w:val="BodyText"/>
            </w:pPr>
            <w:r w:rsidRPr="00856B92">
              <w:t>Primary release.</w:t>
            </w:r>
          </w:p>
        </w:tc>
      </w:tr>
    </w:tbl>
    <w:p w:rsidR="007704B3" w:rsidP="00856B92">
      <w:pPr>
        <w:pStyle w:val="BodyText"/>
      </w:pPr>
    </w:p>
    <w:p w:rsidR="007704B3" w:rsidP="00856B92">
      <w:pPr>
        <w:pStyle w:val="BodyText"/>
      </w:pPr>
    </w:p>
    <w:p w:rsidR="00000000" w:rsidRPr="00856B92" w:rsidP="00856B92">
      <w:pPr>
        <w:pStyle w:val="Heading1"/>
      </w:pPr>
      <w:bookmarkStart w:id="2" w:name="O_492925"/>
      <w:bookmarkEnd w:id="2"/>
      <w:r w:rsidRPr="00856B92">
        <w:t>Unit Descriptor</w:t>
      </w:r>
    </w:p>
    <w:p w:rsidR="00000000" w:rsidRPr="00856B92" w:rsidP="00856B92">
      <w:pPr>
        <w:pStyle w:val="BodyText"/>
      </w:pPr>
      <w:r w:rsidRPr="00856B92">
        <w:t>This unit covers the use of workplace communication strategies for interacting with internal and external clients. It includes responding to enquirie</w:t>
      </w:r>
      <w:r w:rsidRPr="00856B92">
        <w:t xml:space="preserve">s, receiving and giving directions, participating in meetings and making presentations in the workgroup. Though the prime focus of the unit is on speaking, listening and reading non-verbal cues, if reading, writing and visual literacy are intrinsic to the </w:t>
      </w:r>
      <w:r w:rsidRPr="00856B92">
        <w:t xml:space="preserve">workplace communication these are included. Where reading and writing are the prime focus of the workplace function these are addressed in </w:t>
      </w:r>
      <w:r w:rsidRPr="00856B92">
        <w:rPr>
          <w:rStyle w:val="Emphasis"/>
        </w:rPr>
        <w:t>PSPGOV313A Compose workplace documents</w:t>
      </w:r>
      <w:r w:rsidRPr="00856B92">
        <w:t xml:space="preserve">. </w:t>
      </w:r>
    </w:p>
    <w:p w:rsidR="00000000" w:rsidRPr="00856B92" w:rsidP="00856B92">
      <w:pPr>
        <w:pStyle w:val="BodyText"/>
      </w:pPr>
      <w:r w:rsidRPr="00856B92">
        <w:t>In practice, using communication strategies may overlap with other generalis</w:t>
      </w:r>
      <w:r w:rsidRPr="00856B92">
        <w:t xml:space="preserve">t or specialist public sector work activities such as acting ethically, complying with legislation, working effectively, working with diversity, organising information, addressing client needs, etc. </w:t>
      </w:r>
    </w:p>
    <w:p w:rsidR="00000000" w:rsidRPr="00856B92" w:rsidP="00856B92">
      <w:pPr>
        <w:pStyle w:val="BodyText"/>
      </w:pPr>
      <w:r w:rsidRPr="00856B92">
        <w:t xml:space="preserve">This is one of 5 units of competency in the </w:t>
      </w:r>
      <w:r w:rsidRPr="00856B92">
        <w:rPr>
          <w:rStyle w:val="Emphasis"/>
        </w:rPr>
        <w:t>Working in G</w:t>
      </w:r>
      <w:r w:rsidRPr="00856B92">
        <w:rPr>
          <w:rStyle w:val="Emphasis"/>
        </w:rPr>
        <w:t>overnment</w:t>
      </w:r>
      <w:r w:rsidRPr="00856B92">
        <w:t xml:space="preserve"> Competency Field that deal with communication. Related units are:</w:t>
      </w:r>
    </w:p>
    <w:p w:rsidR="00000000" w:rsidRPr="00856B92" w:rsidP="00856B92">
      <w:pPr>
        <w:pStyle w:val="ListBullet"/>
      </w:pPr>
      <w:r w:rsidRPr="00856B92">
        <w:t>PSPGOV202B Use routine workplace communication techniques</w:t>
      </w:r>
    </w:p>
    <w:p w:rsidR="00000000" w:rsidRPr="00856B92" w:rsidP="00856B92">
      <w:pPr>
        <w:pStyle w:val="ListBullet"/>
      </w:pPr>
      <w:r w:rsidRPr="00856B92">
        <w:t xml:space="preserve">PSPGOV412A Use advanced workplace communication strategies </w:t>
      </w:r>
    </w:p>
    <w:p w:rsidR="00000000" w:rsidRPr="00856B92" w:rsidP="00856B92">
      <w:pPr>
        <w:pStyle w:val="ListBullet"/>
      </w:pPr>
      <w:r w:rsidRPr="00856B92">
        <w:t>PSPGOV512A Use complex workplace communication strategies</w:t>
      </w:r>
    </w:p>
    <w:p w:rsidR="00000000" w:rsidRPr="00856B92" w:rsidP="00856B92">
      <w:pPr>
        <w:pStyle w:val="ListBullet"/>
      </w:pPr>
      <w:r w:rsidRPr="00856B92">
        <w:t>PSPGOV605A Persuade and influence opinion</w:t>
      </w:r>
    </w:p>
    <w:p w:rsidR="00000000" w:rsidRPr="00856B92" w:rsidP="00856B92">
      <w:pPr>
        <w:pStyle w:val="ListBullet"/>
      </w:pPr>
    </w:p>
    <w:p w:rsidR="00000000" w:rsidRPr="00856B92" w:rsidP="00856B92">
      <w:pPr>
        <w:pStyle w:val="ListBullet"/>
      </w:pPr>
      <w:r w:rsidRPr="00856B92">
        <w:t>No licensing, legislative, regulatory or certification requirements apply to this unit at the time of publication</w:t>
      </w:r>
    </w:p>
    <w:p w:rsidR="00000000" w:rsidRPr="00856B92" w:rsidP="00856B92">
      <w:pPr>
        <w:pStyle w:val="AllowPageBreak"/>
      </w:pPr>
    </w:p>
    <w:p w:rsidR="00000000" w:rsidRPr="00856B92" w:rsidP="00856B92">
      <w:pPr>
        <w:pStyle w:val="Heading1"/>
      </w:pPr>
      <w:bookmarkStart w:id="3" w:name="O_492932"/>
      <w:bookmarkEnd w:id="3"/>
      <w:r w:rsidRPr="00856B92">
        <w:t>Application of the Unit</w:t>
      </w:r>
    </w:p>
    <w:p w:rsidR="00000000" w:rsidRPr="00856B92" w:rsidP="00856B92">
      <w:pPr>
        <w:pStyle w:val="BodyText"/>
      </w:pPr>
      <w:r w:rsidRPr="00856B92">
        <w:t>Not applicable.</w:t>
      </w:r>
    </w:p>
    <w:p w:rsidR="00000000" w:rsidRPr="00856B92" w:rsidP="00856B92">
      <w:pPr>
        <w:pStyle w:val="AllowPageBreak"/>
      </w:pPr>
    </w:p>
    <w:p w:rsidR="00000000" w:rsidRPr="00856B92" w:rsidP="00856B92">
      <w:pPr>
        <w:pStyle w:val="Heading1"/>
      </w:pPr>
      <w:bookmarkStart w:id="4" w:name="O_492919"/>
      <w:bookmarkEnd w:id="4"/>
      <w:r w:rsidRPr="00856B92">
        <w:t>Licensing/Regulatory Info</w:t>
      </w:r>
      <w:r w:rsidRPr="00856B92">
        <w:t>rmation</w:t>
      </w:r>
    </w:p>
    <w:p w:rsidR="00000000" w:rsidRPr="00856B92" w:rsidP="00856B92">
      <w:pPr>
        <w:pStyle w:val="BodyText"/>
      </w:pPr>
      <w:r w:rsidRPr="00856B92">
        <w:t>Not applicable.</w:t>
      </w:r>
    </w:p>
    <w:p w:rsidR="00000000" w:rsidRPr="00856B92" w:rsidP="00856B92">
      <w:pPr>
        <w:pStyle w:val="AllowPageBreak"/>
      </w:pPr>
    </w:p>
    <w:p w:rsidR="00000000" w:rsidRPr="00856B92" w:rsidP="00856B92">
      <w:pPr>
        <w:pStyle w:val="Heading1"/>
      </w:pPr>
      <w:bookmarkStart w:id="5" w:name="O_492921"/>
      <w:bookmarkEnd w:id="5"/>
      <w:r w:rsidRPr="00856B92">
        <w:t>Pre-Requisites</w:t>
      </w:r>
    </w:p>
    <w:p w:rsidR="00000000" w:rsidRPr="00856B92" w:rsidP="00856B92">
      <w:pPr>
        <w:pStyle w:val="BodyText"/>
      </w:pPr>
      <w:r w:rsidRPr="00856B92">
        <w:t>Not applicable.</w:t>
      </w:r>
    </w:p>
    <w:p w:rsidR="00000000" w:rsidRPr="00856B92" w:rsidP="00856B92">
      <w:pPr>
        <w:pStyle w:val="AllowPageBreak"/>
      </w:pPr>
    </w:p>
    <w:p w:rsidR="00000000" w:rsidRPr="00856B92" w:rsidP="00856B92">
      <w:pPr>
        <w:pStyle w:val="Heading1"/>
      </w:pPr>
      <w:bookmarkStart w:id="6" w:name="O_492928"/>
      <w:bookmarkEnd w:id="6"/>
      <w:r w:rsidRPr="00856B92">
        <w:t>Employability Skills Information</w:t>
      </w:r>
    </w:p>
    <w:p w:rsidR="00000000" w:rsidRPr="00856B92" w:rsidP="00856B92">
      <w:pPr>
        <w:pStyle w:val="BodyText"/>
      </w:pPr>
      <w:r w:rsidRPr="00856B92">
        <w:t>This unit contains employability skills.</w:t>
      </w:r>
    </w:p>
    <w:p w:rsidR="00000000" w:rsidRPr="00856B92" w:rsidP="00856B92">
      <w:pPr>
        <w:pStyle w:val="AllowPageBreak"/>
      </w:pPr>
    </w:p>
    <w:p w:rsidR="00000000" w:rsidRPr="00856B92" w:rsidP="00856B92">
      <w:pPr>
        <w:pStyle w:val="Heading1"/>
      </w:pPr>
      <w:bookmarkStart w:id="7" w:name="O_492929"/>
      <w:bookmarkEnd w:id="7"/>
      <w:r w:rsidRPr="00856B92">
        <w:t>Elements and Performance Criteria Pre-Content</w:t>
      </w:r>
    </w:p>
    <w:tbl>
      <w:tblPr>
        <w:tblW w:w="9322" w:type="dxa"/>
        <w:tblLayout w:type="fixed"/>
        <w:tblCellMar>
          <w:left w:w="62" w:type="dxa"/>
          <w:right w:w="62" w:type="dxa"/>
        </w:tblCellMar>
        <w:tblLook w:val="0000"/>
      </w:tblPr>
      <w:tblGrid>
        <w:gridCol w:w="2660"/>
        <w:gridCol w:w="6662"/>
      </w:tblGrid>
      <w:tr w:rsidTr="007704B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56B92">
            <w:pPr>
              <w:pStyle w:val="BodyText"/>
              <w:rPr>
                <w:lang w:val="en-NZ"/>
              </w:rPr>
            </w:pPr>
            <w:r w:rsidRPr="00856B92">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856B92" w:rsidP="00856B92">
            <w:pPr>
              <w:pStyle w:val="BodyText"/>
            </w:pPr>
            <w:r w:rsidRPr="00856B92">
              <w:t xml:space="preserve">Together, performance criteria specify the requirements for competent performance. Text in </w:t>
            </w:r>
            <w:r w:rsidRPr="00856B92">
              <w:rPr>
                <w:rStyle w:val="BoldandItalics"/>
              </w:rPr>
              <w:t xml:space="preserve">bold italics </w:t>
            </w:r>
            <w:r w:rsidRPr="00856B92">
              <w:t>is explained in the Range Statement following.</w:t>
            </w:r>
          </w:p>
        </w:tc>
      </w:tr>
    </w:tbl>
    <w:p w:rsidR="00000000" w:rsidRPr="00856B92" w:rsidP="00856B92">
      <w:pPr>
        <w:pStyle w:val="BodyText"/>
      </w:pPr>
    </w:p>
    <w:p w:rsidR="00000000" w:rsidRPr="00856B92" w:rsidP="00856B92">
      <w:pPr>
        <w:pStyle w:val="AllowPageBreak"/>
      </w:pPr>
    </w:p>
    <w:p w:rsidR="00000000" w:rsidRPr="00856B92" w:rsidP="00856B92">
      <w:pPr>
        <w:pStyle w:val="Heading1"/>
      </w:pPr>
      <w:bookmarkStart w:id="8" w:name="O_492930"/>
      <w:bookmarkEnd w:id="8"/>
      <w:r w:rsidRPr="00856B92">
        <w:t>Elements and Performance Criteria</w:t>
      </w:r>
    </w:p>
    <w:tbl>
      <w:tblPr>
        <w:tblW w:w="9322" w:type="dxa"/>
        <w:tblLayout w:type="fixed"/>
        <w:tblCellMar>
          <w:left w:w="62" w:type="dxa"/>
          <w:right w:w="62" w:type="dxa"/>
        </w:tblCellMar>
        <w:tblLook w:val="0000"/>
      </w:tblPr>
      <w:tblGrid>
        <w:gridCol w:w="2660"/>
        <w:gridCol w:w="6662"/>
      </w:tblGrid>
      <w:tr w:rsidTr="007704B3">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856B92" w:rsidP="00856B92">
            <w:pPr>
              <w:pStyle w:val="BodyText"/>
            </w:pPr>
            <w:r w:rsidRPr="00856B92">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856B92">
            <w:pPr>
              <w:pStyle w:val="BodyText"/>
              <w:rPr>
                <w:lang w:val="en-NZ"/>
              </w:rPr>
            </w:pPr>
            <w:r w:rsidRPr="00856B92">
              <w:rPr>
                <w:rStyle w:val="SpecialBold"/>
              </w:rPr>
              <w:t>PERFORMANCE CRITERIA</w:t>
            </w:r>
          </w:p>
        </w:tc>
      </w:tr>
      <w:tr w:rsidTr="007704B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56B92">
            <w:pPr>
              <w:pStyle w:val="List"/>
              <w:rPr>
                <w:lang w:val="en-NZ"/>
              </w:rPr>
            </w:pPr>
            <w:r w:rsidRPr="00856B92">
              <w:rPr>
                <w:rStyle w:val="SpecialBold"/>
              </w:rPr>
              <w:t>1</w:t>
            </w:r>
            <w:r w:rsidRPr="00856B92">
              <w:t xml:space="preserve">. </w:t>
            </w:r>
            <w:r w:rsidRPr="00856B92">
              <w:tab/>
            </w:r>
            <w:r w:rsidRPr="00856B92">
              <w:rPr>
                <w:rStyle w:val="SpecialBold"/>
              </w:rPr>
              <w:t>Respond to enquiries</w:t>
            </w:r>
          </w:p>
        </w:tc>
        <w:tc>
          <w:tcPr>
            <w:tcW w:w="6662" w:type="dxa"/>
            <w:tcBorders>
              <w:top w:val="nil"/>
              <w:left w:val="nil"/>
              <w:bottom w:val="nil"/>
              <w:right w:val="nil"/>
            </w:tcBorders>
            <w:tcMar>
              <w:top w:w="0" w:type="dxa"/>
              <w:left w:w="62" w:type="dxa"/>
              <w:bottom w:w="0" w:type="dxa"/>
              <w:right w:w="62" w:type="dxa"/>
            </w:tcMar>
          </w:tcPr>
          <w:p w:rsidR="00000000" w:rsidRPr="00856B92" w:rsidP="00856B92">
            <w:pPr>
              <w:pStyle w:val="List"/>
            </w:pPr>
            <w:r w:rsidRPr="00856B92">
              <w:t>1.1</w:t>
            </w:r>
            <w:r w:rsidRPr="00856B92">
              <w:tab/>
              <w:t xml:space="preserve">Responses are provided to </w:t>
            </w:r>
            <w:r w:rsidRPr="00856B92">
              <w:rPr>
                <w:rStyle w:val="BoldandItalics"/>
              </w:rPr>
              <w:t xml:space="preserve">enquiries </w:t>
            </w:r>
            <w:r w:rsidRPr="00856B92">
              <w:t xml:space="preserve">from staff, the public and </w:t>
            </w:r>
            <w:r w:rsidRPr="00856B92">
              <w:rPr>
                <w:rStyle w:val="BoldandItalics"/>
              </w:rPr>
              <w:t>other clients</w:t>
            </w:r>
            <w:r w:rsidRPr="00856B92">
              <w:t xml:space="preserve"> in a timely manner or the matter is referred in accordance with organisational procedu</w:t>
            </w:r>
            <w:r w:rsidRPr="00856B92">
              <w:t>res.</w:t>
            </w:r>
          </w:p>
          <w:p w:rsidR="00000000" w:rsidRPr="00856B92" w:rsidP="00856B92">
            <w:pPr>
              <w:pStyle w:val="List"/>
            </w:pPr>
            <w:r w:rsidRPr="00856B92">
              <w:t>1.2</w:t>
            </w:r>
            <w:r w:rsidRPr="00856B92">
              <w:tab/>
            </w:r>
            <w:r w:rsidRPr="00856B92">
              <w:rPr>
                <w:rStyle w:val="BoldandItalics"/>
              </w:rPr>
              <w:t xml:space="preserve">Active listening </w:t>
            </w:r>
            <w:r w:rsidRPr="00856B92">
              <w:t>techniques are utilised.</w:t>
            </w:r>
          </w:p>
          <w:p w:rsidR="00000000" w:rsidRPr="00856B92" w:rsidP="00856B92">
            <w:pPr>
              <w:pStyle w:val="List"/>
            </w:pPr>
            <w:r w:rsidRPr="00856B92">
              <w:t>1.3</w:t>
            </w:r>
            <w:r w:rsidRPr="00856B92">
              <w:tab/>
              <w:t xml:space="preserve">Respect for the individual is maintained and </w:t>
            </w:r>
            <w:r w:rsidRPr="00856B92">
              <w:rPr>
                <w:rStyle w:val="BoldandItalics"/>
              </w:rPr>
              <w:t>specific needs</w:t>
            </w:r>
            <w:r w:rsidRPr="00856B92">
              <w:t xml:space="preserve"> are identified and addressed in accordance with organisational policy and procedures.</w:t>
            </w:r>
          </w:p>
          <w:p w:rsidR="00000000" w:rsidRPr="00856B92" w:rsidP="00856B92">
            <w:pPr>
              <w:pStyle w:val="List"/>
            </w:pPr>
            <w:r w:rsidRPr="00856B92">
              <w:t>1.4</w:t>
            </w:r>
            <w:r w:rsidRPr="00856B92">
              <w:tab/>
              <w:t xml:space="preserve">Conflict or difficult situations are resolved in a </w:t>
            </w:r>
            <w:r w:rsidRPr="00856B92">
              <w:t>confidential manner in accordance with standard procedures or are referred to others in accordance with organisational policy and procedures.</w:t>
            </w:r>
          </w:p>
          <w:p w:rsidR="00000000" w:rsidP="00856B92">
            <w:pPr>
              <w:pStyle w:val="List"/>
              <w:rPr>
                <w:lang w:val="en-NZ"/>
              </w:rPr>
            </w:pPr>
            <w:r w:rsidRPr="00856B92">
              <w:t>1.5</w:t>
            </w:r>
            <w:r w:rsidRPr="00856B92">
              <w:tab/>
              <w:t xml:space="preserve">Communication is undertaken within the mandate of public sector </w:t>
            </w:r>
            <w:r w:rsidRPr="00856B92">
              <w:rPr>
                <w:rStyle w:val="BoldandItalics"/>
              </w:rPr>
              <w:t>legislation, the organisational code of conduct and ethics standards.</w:t>
            </w:r>
          </w:p>
        </w:tc>
      </w:tr>
      <w:tr w:rsidTr="007704B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56B92">
            <w:pPr>
              <w:pStyle w:val="List"/>
              <w:rPr>
                <w:lang w:val="en-NZ"/>
              </w:rPr>
            </w:pPr>
            <w:r w:rsidRPr="00856B92">
              <w:rPr>
                <w:rStyle w:val="SpecialBold"/>
              </w:rPr>
              <w:t>2</w:t>
            </w:r>
            <w:r w:rsidRPr="00856B92">
              <w:t xml:space="preserve">. </w:t>
            </w:r>
            <w:r w:rsidRPr="00856B92">
              <w:tab/>
            </w:r>
            <w:r w:rsidRPr="00856B92">
              <w:rPr>
                <w:rStyle w:val="SpecialBold"/>
              </w:rPr>
              <w:t>Receive and give directions</w:t>
            </w:r>
          </w:p>
        </w:tc>
        <w:tc>
          <w:tcPr>
            <w:tcW w:w="6662" w:type="dxa"/>
            <w:tcBorders>
              <w:top w:val="nil"/>
              <w:left w:val="nil"/>
              <w:bottom w:val="nil"/>
              <w:right w:val="nil"/>
            </w:tcBorders>
            <w:tcMar>
              <w:top w:w="0" w:type="dxa"/>
              <w:left w:w="62" w:type="dxa"/>
              <w:bottom w:w="0" w:type="dxa"/>
              <w:right w:w="62" w:type="dxa"/>
            </w:tcMar>
          </w:tcPr>
          <w:p w:rsidR="00000000" w:rsidRPr="00856B92" w:rsidP="00856B92">
            <w:pPr>
              <w:pStyle w:val="List"/>
            </w:pPr>
            <w:r w:rsidRPr="00856B92">
              <w:t>2.1</w:t>
            </w:r>
            <w:r w:rsidRPr="00856B92">
              <w:tab/>
              <w:t>Oral directions are received, clarified and assessed to ensure they are ethical, lawful and reasonable.</w:t>
            </w:r>
          </w:p>
          <w:p w:rsidR="00000000" w:rsidRPr="00856B92" w:rsidP="00856B92">
            <w:pPr>
              <w:pStyle w:val="List"/>
            </w:pPr>
            <w:r w:rsidRPr="00856B92">
              <w:t>2.2</w:t>
            </w:r>
            <w:r w:rsidRPr="00856B92">
              <w:tab/>
              <w:t>Directions are acted on promptly in accor</w:t>
            </w:r>
            <w:r w:rsidRPr="00856B92">
              <w:t>dance with organisational policy and procedures or refused in accordance with public sector standards and ethics guidelines.</w:t>
            </w:r>
          </w:p>
          <w:p w:rsidR="00000000" w:rsidRPr="00856B92" w:rsidP="00856B92">
            <w:pPr>
              <w:pStyle w:val="List"/>
            </w:pPr>
            <w:r w:rsidRPr="00856B92">
              <w:t>2.3</w:t>
            </w:r>
            <w:r w:rsidRPr="00856B92">
              <w:tab/>
              <w:t>Directions are relayed in a clear and concise manner appropriate to the receiver.</w:t>
            </w:r>
          </w:p>
          <w:p w:rsidR="00000000" w:rsidRPr="00856B92" w:rsidP="00856B92">
            <w:pPr>
              <w:pStyle w:val="List"/>
            </w:pPr>
            <w:r w:rsidRPr="00856B92">
              <w:t>2.4</w:t>
            </w:r>
            <w:r w:rsidRPr="00856B92">
              <w:tab/>
              <w:t>Understanding of the directions by the re</w:t>
            </w:r>
            <w:r w:rsidRPr="00856B92">
              <w:t>ceiver is questioned and confirmed.</w:t>
            </w:r>
          </w:p>
          <w:p w:rsidR="00000000" w:rsidP="00856B92">
            <w:pPr>
              <w:pStyle w:val="List"/>
              <w:rPr>
                <w:lang w:val="en-NZ"/>
              </w:rPr>
            </w:pPr>
            <w:r w:rsidRPr="00856B92">
              <w:t>2.5</w:t>
            </w:r>
            <w:r w:rsidRPr="00856B92">
              <w:tab/>
              <w:t>Feedback on directions and outcomes is provided in accordance with organisational requirements.</w:t>
            </w:r>
          </w:p>
        </w:tc>
      </w:tr>
      <w:tr w:rsidTr="007704B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56B92">
            <w:pPr>
              <w:pStyle w:val="List"/>
              <w:rPr>
                <w:lang w:val="en-NZ"/>
              </w:rPr>
            </w:pPr>
            <w:r w:rsidRPr="00856B92">
              <w:rPr>
                <w:rStyle w:val="SpecialBold"/>
              </w:rPr>
              <w:t>3</w:t>
            </w:r>
            <w:r w:rsidRPr="00856B92">
              <w:t xml:space="preserve">. </w:t>
            </w:r>
            <w:r w:rsidRPr="00856B92">
              <w:tab/>
            </w:r>
            <w:r w:rsidRPr="00856B92">
              <w:rPr>
                <w:rStyle w:val="SpecialBold"/>
              </w:rPr>
              <w:t>Participate in meetings</w:t>
            </w:r>
          </w:p>
        </w:tc>
        <w:tc>
          <w:tcPr>
            <w:tcW w:w="6662" w:type="dxa"/>
            <w:tcBorders>
              <w:top w:val="nil"/>
              <w:left w:val="nil"/>
              <w:bottom w:val="nil"/>
              <w:right w:val="nil"/>
            </w:tcBorders>
            <w:tcMar>
              <w:top w:w="0" w:type="dxa"/>
              <w:left w:w="62" w:type="dxa"/>
              <w:bottom w:w="0" w:type="dxa"/>
              <w:right w:w="62" w:type="dxa"/>
            </w:tcMar>
          </w:tcPr>
          <w:p w:rsidR="00000000" w:rsidRPr="00856B92" w:rsidP="00856B92">
            <w:pPr>
              <w:pStyle w:val="List"/>
            </w:pPr>
            <w:r w:rsidRPr="00856B92">
              <w:t>3.1</w:t>
            </w:r>
            <w:r w:rsidRPr="00856B92">
              <w:tab/>
              <w:t>Meeting agenda is confirmed and followed.</w:t>
            </w:r>
          </w:p>
          <w:p w:rsidR="00000000" w:rsidRPr="00856B92" w:rsidP="00856B92">
            <w:pPr>
              <w:pStyle w:val="List"/>
            </w:pPr>
            <w:r w:rsidRPr="00856B92">
              <w:t>3.2</w:t>
            </w:r>
            <w:r w:rsidRPr="00856B92">
              <w:tab/>
              <w:t>Input is focused on the objectives of the</w:t>
            </w:r>
            <w:r w:rsidRPr="00856B92">
              <w:t xml:space="preserve"> meeting and the agenda item at hand.</w:t>
            </w:r>
          </w:p>
          <w:p w:rsidR="00000000" w:rsidRPr="00856B92" w:rsidP="00856B92">
            <w:pPr>
              <w:pStyle w:val="List"/>
            </w:pPr>
            <w:r w:rsidRPr="00856B92">
              <w:t>3.3</w:t>
            </w:r>
            <w:r w:rsidRPr="00856B92">
              <w:tab/>
              <w:t>Input is provided fully but succinctly and in accordance with meeting protocol.</w:t>
            </w:r>
          </w:p>
          <w:p w:rsidR="00000000" w:rsidRPr="00856B92" w:rsidP="00856B92">
            <w:pPr>
              <w:pStyle w:val="List"/>
            </w:pPr>
            <w:r w:rsidRPr="00856B92">
              <w:t>3.4</w:t>
            </w:r>
            <w:r w:rsidRPr="00856B92">
              <w:tab/>
              <w:t>Other attendees are encouraged to participate in a manner suited to their experience and individual needs.</w:t>
            </w:r>
          </w:p>
          <w:p w:rsidR="00000000" w:rsidP="00856B92">
            <w:pPr>
              <w:pStyle w:val="List"/>
              <w:rPr>
                <w:lang w:val="en-NZ"/>
              </w:rPr>
            </w:pPr>
            <w:r w:rsidRPr="00856B92">
              <w:t>3.5</w:t>
            </w:r>
            <w:r w:rsidRPr="00856B92">
              <w:tab/>
              <w:t>Meeting participant</w:t>
            </w:r>
            <w:r w:rsidRPr="00856B92">
              <w:t>s are treated with respect and</w:t>
            </w:r>
            <w:r w:rsidRPr="00856B92">
              <w:rPr>
                <w:rStyle w:val="BoldandItalics"/>
              </w:rPr>
              <w:t xml:space="preserve"> trust-building behaviours </w:t>
            </w:r>
            <w:r w:rsidRPr="00856B92">
              <w:t>are used to enhance relationships and meeting outcomes.</w:t>
            </w:r>
          </w:p>
        </w:tc>
      </w:tr>
      <w:tr w:rsidTr="007704B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56B92">
            <w:pPr>
              <w:pStyle w:val="List"/>
              <w:rPr>
                <w:lang w:val="en-NZ"/>
              </w:rPr>
            </w:pPr>
            <w:r w:rsidRPr="00856B92">
              <w:rPr>
                <w:rStyle w:val="SpecialBold"/>
              </w:rPr>
              <w:t>4</w:t>
            </w:r>
            <w:r w:rsidRPr="00856B92">
              <w:t xml:space="preserve">. </w:t>
            </w:r>
            <w:r w:rsidRPr="00856B92">
              <w:tab/>
            </w:r>
            <w:r w:rsidRPr="00856B92">
              <w:rPr>
                <w:rStyle w:val="SpecialBold"/>
              </w:rPr>
              <w:t>Make presentations within the workgroup</w:t>
            </w:r>
          </w:p>
        </w:tc>
        <w:tc>
          <w:tcPr>
            <w:tcW w:w="6662" w:type="dxa"/>
            <w:tcBorders>
              <w:top w:val="nil"/>
              <w:left w:val="nil"/>
              <w:bottom w:val="nil"/>
              <w:right w:val="nil"/>
            </w:tcBorders>
            <w:tcMar>
              <w:top w:w="0" w:type="dxa"/>
              <w:left w:w="62" w:type="dxa"/>
              <w:bottom w:w="0" w:type="dxa"/>
              <w:right w:w="62" w:type="dxa"/>
            </w:tcMar>
          </w:tcPr>
          <w:p w:rsidR="00000000" w:rsidRPr="00856B92" w:rsidP="00856B92">
            <w:pPr>
              <w:pStyle w:val="List"/>
            </w:pPr>
            <w:r w:rsidRPr="00856B92">
              <w:t>4.1</w:t>
            </w:r>
            <w:r w:rsidRPr="00856B92">
              <w:tab/>
              <w:t xml:space="preserve">Job-related </w:t>
            </w:r>
            <w:r w:rsidRPr="00856B92">
              <w:rPr>
                <w:rStyle w:val="BoldandItalics"/>
              </w:rPr>
              <w:t xml:space="preserve">presentations </w:t>
            </w:r>
            <w:r w:rsidRPr="00856B92">
              <w:t>are prepared and made within the workgroup.</w:t>
            </w:r>
          </w:p>
          <w:p w:rsidR="00000000" w:rsidRPr="00856B92" w:rsidP="00856B92">
            <w:pPr>
              <w:pStyle w:val="List"/>
            </w:pPr>
            <w:r w:rsidRPr="00856B92">
              <w:t>4.2</w:t>
            </w:r>
            <w:r w:rsidRPr="00856B92">
              <w:tab/>
              <w:t>Presentations are lo</w:t>
            </w:r>
            <w:r w:rsidRPr="00856B92">
              <w:t>gically structured to contain relevant, accurate and complete information/content.</w:t>
            </w:r>
          </w:p>
          <w:p w:rsidR="00000000" w:rsidRPr="00856B92" w:rsidP="00856B92">
            <w:pPr>
              <w:pStyle w:val="List"/>
            </w:pPr>
            <w:r w:rsidRPr="00856B92">
              <w:t>4.3</w:t>
            </w:r>
            <w:r w:rsidRPr="00856B92">
              <w:tab/>
              <w:t>Presentations are structured and delivered to suit the intended audience.</w:t>
            </w:r>
          </w:p>
          <w:p w:rsidR="00000000" w:rsidRPr="00856B92" w:rsidP="00856B92">
            <w:pPr>
              <w:pStyle w:val="List"/>
            </w:pPr>
            <w:r w:rsidRPr="00856B92">
              <w:t>4.4</w:t>
            </w:r>
            <w:r w:rsidRPr="00856B92">
              <w:tab/>
            </w:r>
            <w:r w:rsidRPr="00856B92">
              <w:rPr>
                <w:rStyle w:val="BoldandItalics"/>
              </w:rPr>
              <w:t xml:space="preserve">Feedback </w:t>
            </w:r>
            <w:r w:rsidRPr="00856B92">
              <w:t>is obtained from the audience and used to improve future presentations.</w:t>
            </w:r>
          </w:p>
        </w:tc>
      </w:tr>
    </w:tbl>
    <w:p w:rsidR="00000000" w:rsidRPr="00856B92" w:rsidP="00856B92">
      <w:pPr>
        <w:pStyle w:val="BodyText"/>
      </w:pPr>
    </w:p>
    <w:p w:rsidR="00000000" w:rsidRPr="00856B92" w:rsidP="00856B92">
      <w:pPr>
        <w:pStyle w:val="AllowPageBreak"/>
      </w:pPr>
    </w:p>
    <w:p w:rsidR="00000000" w:rsidRPr="00856B92" w:rsidP="00856B92">
      <w:pPr>
        <w:pStyle w:val="Heading1"/>
      </w:pPr>
      <w:bookmarkStart w:id="9" w:name="O_492924"/>
      <w:bookmarkEnd w:id="9"/>
      <w:r w:rsidRPr="00856B92">
        <w:t>Required Skills and Knowledge</w:t>
      </w:r>
    </w:p>
    <w:tbl>
      <w:tblPr>
        <w:tblW w:w="0" w:type="auto"/>
        <w:tblLayout w:type="fixed"/>
        <w:tblCellMar>
          <w:left w:w="62" w:type="dxa"/>
          <w:right w:w="62" w:type="dxa"/>
        </w:tblCellMar>
        <w:tblLook w:val="0000"/>
      </w:tblPr>
      <w:tblGrid>
        <w:gridCol w:w="8512"/>
        <w:gridCol w:w="41"/>
      </w:tblGrid>
      <w:tr w:rsidTr="007704B3">
        <w:tblPrEx>
          <w:tblW w:w="0" w:type="auto"/>
          <w:tblLayout w:type="fixed"/>
          <w:tblCellMar>
            <w:left w:w="62" w:type="dxa"/>
            <w:right w:w="62" w:type="dxa"/>
          </w:tblCellMar>
          <w:tblLook w:val="0000"/>
        </w:tblPrEx>
        <w:trPr>
          <w:gridAfter w:val="1"/>
          <w:wAfter w:w="41" w:type="dxa"/>
        </w:trPr>
        <w:tc>
          <w:tcPr>
            <w:tcW w:w="8512" w:type="dxa"/>
            <w:tcBorders>
              <w:top w:val="nil"/>
              <w:left w:val="nil"/>
              <w:bottom w:val="nil"/>
              <w:right w:val="nil"/>
            </w:tcBorders>
            <w:tcMar>
              <w:top w:w="0" w:type="dxa"/>
              <w:left w:w="62" w:type="dxa"/>
              <w:bottom w:w="0" w:type="dxa"/>
              <w:right w:w="62" w:type="dxa"/>
            </w:tcMar>
          </w:tcPr>
          <w:p w:rsidR="00000000" w:rsidP="00856B92">
            <w:pPr>
              <w:pStyle w:val="BodyText"/>
              <w:rPr>
                <w:lang w:val="en-NZ"/>
              </w:rPr>
            </w:pPr>
            <w:r w:rsidRPr="00856B92">
              <w:t>This section describes the essential skills and knowledge and their level, required for this unit.</w:t>
            </w:r>
          </w:p>
        </w:tc>
      </w:tr>
      <w:tr w:rsidTr="007704B3">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856B92" w:rsidP="00856B92">
            <w:pPr>
              <w:pStyle w:val="BodyText"/>
            </w:pPr>
            <w:r w:rsidRPr="00856B92">
              <w:rPr>
                <w:rStyle w:val="SpecialBold"/>
              </w:rPr>
              <w:t>Skill requirements</w:t>
            </w:r>
          </w:p>
          <w:p w:rsidR="00000000" w:rsidRPr="00856B92" w:rsidP="00856B92">
            <w:pPr>
              <w:pStyle w:val="BodyText"/>
            </w:pPr>
            <w:r w:rsidRPr="00856B92">
              <w:t>Look for evidence that confirms skills in:</w:t>
            </w:r>
          </w:p>
          <w:p w:rsidR="00000000" w:rsidRPr="00856B92" w:rsidP="00856B92">
            <w:pPr>
              <w:pStyle w:val="ListBullet"/>
            </w:pPr>
            <w:r w:rsidRPr="00856B92">
              <w:t>speaking and listening relating to sustained co</w:t>
            </w:r>
            <w:r w:rsidRPr="00856B92">
              <w:t>mmunication exchanges</w:t>
            </w:r>
          </w:p>
          <w:p w:rsidR="00000000" w:rsidRPr="00856B92" w:rsidP="00856B92">
            <w:pPr>
              <w:pStyle w:val="ListBullet"/>
            </w:pPr>
            <w:r w:rsidRPr="00856B92">
              <w:t>taking part in interpersonal exchanges of information, with some awareness of different registers and strategies for interaction</w:t>
            </w:r>
          </w:p>
          <w:p w:rsidR="00000000" w:rsidRPr="00856B92" w:rsidP="00856B92">
            <w:pPr>
              <w:pStyle w:val="ListBullet"/>
            </w:pPr>
            <w:r w:rsidRPr="00856B92">
              <w:t>clarifying meaning, exploring issues and problem solving or referral</w:t>
            </w:r>
          </w:p>
          <w:p w:rsidR="00000000" w:rsidRPr="00856B92" w:rsidP="00856B92">
            <w:pPr>
              <w:pStyle w:val="ListBullet"/>
            </w:pPr>
            <w:r w:rsidRPr="00856B92">
              <w:t>deriving meaning from sustained oral discussions</w:t>
            </w:r>
          </w:p>
          <w:p w:rsidR="00000000" w:rsidRPr="00856B92" w:rsidP="00856B92">
            <w:pPr>
              <w:pStyle w:val="ListBullet"/>
            </w:pPr>
            <w:r w:rsidRPr="00856B92">
              <w:t>applying observation - reading non-verbal cues especially those relating to culture, ethnicity, emotional state</w:t>
            </w:r>
          </w:p>
          <w:p w:rsidR="00000000" w:rsidRPr="00856B92" w:rsidP="00856B92">
            <w:pPr>
              <w:pStyle w:val="ListBullet"/>
            </w:pPr>
            <w:r w:rsidRPr="00856B92">
              <w:t>using information presented in graphic, diagrammatic, or visual form</w:t>
            </w:r>
          </w:p>
          <w:p w:rsidR="00000000" w:rsidRPr="00856B92" w:rsidP="00856B92">
            <w:pPr>
              <w:pStyle w:val="ListBullet"/>
            </w:pPr>
            <w:r w:rsidRPr="00856B92">
              <w:t>using technology such as t</w:t>
            </w:r>
            <w:r w:rsidRPr="00856B92">
              <w:t>elephones, computers with audio and presentation software, answering machines, facsimiles</w:t>
            </w:r>
          </w:p>
          <w:p w:rsidR="00000000" w:rsidP="00856B92">
            <w:pPr>
              <w:pStyle w:val="ListBullet"/>
              <w:rPr>
                <w:lang w:val="en-NZ"/>
              </w:rPr>
            </w:pPr>
            <w:r w:rsidRPr="00856B92">
              <w:t>responding to diversity, including gender and disability.</w:t>
            </w:r>
          </w:p>
        </w:tc>
      </w:tr>
      <w:tr w:rsidTr="007704B3">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856B92" w:rsidP="00856B92">
            <w:pPr>
              <w:pStyle w:val="BodyText"/>
            </w:pPr>
            <w:r w:rsidRPr="00856B92">
              <w:rPr>
                <w:rStyle w:val="SpecialBold"/>
              </w:rPr>
              <w:t>Knowledge requirements</w:t>
            </w:r>
          </w:p>
          <w:p w:rsidR="00000000" w:rsidRPr="00856B92" w:rsidP="00856B92">
            <w:pPr>
              <w:pStyle w:val="BodyText"/>
            </w:pPr>
            <w:r w:rsidRPr="00856B92">
              <w:t>Look for evidence that confirms knowledge and understanding of:</w:t>
            </w:r>
          </w:p>
          <w:p w:rsidR="00000000" w:rsidRPr="00856B92" w:rsidP="00856B92">
            <w:pPr>
              <w:pStyle w:val="ListBullet"/>
            </w:pPr>
            <w:r w:rsidRPr="00856B92">
              <w:t>legislation, regula</w:t>
            </w:r>
            <w:r w:rsidRPr="00856B92">
              <w:t xml:space="preserve">tions, policies, procedures and guidelines relating to workplace communication in the public sector such as privacy, confidentiality, freedom of information </w:t>
            </w:r>
          </w:p>
          <w:p w:rsidR="00000000" w:rsidRPr="00856B92" w:rsidP="00856B92">
            <w:pPr>
              <w:pStyle w:val="ListBullet"/>
            </w:pPr>
            <w:r w:rsidRPr="00856B92">
              <w:t>principles of effective communication, including presentations</w:t>
            </w:r>
          </w:p>
          <w:p w:rsidR="00000000" w:rsidRPr="00856B92" w:rsidP="00856B92">
            <w:pPr>
              <w:pStyle w:val="ListBullet"/>
            </w:pPr>
            <w:r w:rsidRPr="00856B92">
              <w:t>knowledge of organisation processes</w:t>
            </w:r>
            <w:r w:rsidRPr="00856B92">
              <w:t xml:space="preserve"> and hierarchy</w:t>
            </w:r>
          </w:p>
          <w:p w:rsidR="00000000" w:rsidRPr="00856B92" w:rsidP="00856B92">
            <w:pPr>
              <w:pStyle w:val="ListBullet"/>
            </w:pPr>
            <w:r w:rsidRPr="00856B92">
              <w:t xml:space="preserve">official communication channels </w:t>
            </w:r>
          </w:p>
          <w:p w:rsidR="00000000" w:rsidRPr="00856B92" w:rsidP="00856B92">
            <w:pPr>
              <w:pStyle w:val="ListBullet"/>
            </w:pPr>
            <w:r w:rsidRPr="00856B92">
              <w:t>organisational protocols and etiquette for oral communication</w:t>
            </w:r>
          </w:p>
          <w:p w:rsidR="00000000" w:rsidRPr="00856B92" w:rsidP="00856B92">
            <w:pPr>
              <w:pStyle w:val="ListBullet"/>
            </w:pPr>
            <w:r w:rsidRPr="00856B92">
              <w:t>conflict resolution techniques</w:t>
            </w:r>
          </w:p>
          <w:p w:rsidR="00000000" w:rsidRPr="00856B92" w:rsidP="00856B92">
            <w:pPr>
              <w:pStyle w:val="ListBullet"/>
            </w:pPr>
            <w:r w:rsidRPr="00856B92">
              <w:t>meeting formats and requirements</w:t>
            </w:r>
          </w:p>
          <w:p w:rsidR="00000000" w:rsidRPr="00856B92" w:rsidP="00856B92">
            <w:pPr>
              <w:pStyle w:val="ListBullet"/>
            </w:pPr>
            <w:r w:rsidRPr="00856B92">
              <w:t>equal employment opportunity, equity and diversity principles</w:t>
            </w:r>
          </w:p>
          <w:p w:rsidR="00000000" w:rsidRPr="00856B92" w:rsidP="00856B92">
            <w:pPr>
              <w:pStyle w:val="ListBullet"/>
            </w:pPr>
            <w:r w:rsidRPr="00856B92">
              <w:t>public sector legislation such as occupational health, safety and environment in the context of workplace communication</w:t>
            </w:r>
          </w:p>
        </w:tc>
      </w:tr>
    </w:tbl>
    <w:p w:rsidR="00000000" w:rsidRPr="00856B92" w:rsidP="00856B92">
      <w:pPr>
        <w:pStyle w:val="BodyText"/>
      </w:pPr>
    </w:p>
    <w:p w:rsidR="00000000" w:rsidRPr="00856B92" w:rsidP="00856B92">
      <w:pPr>
        <w:pStyle w:val="AllowPageBreak"/>
      </w:pPr>
    </w:p>
    <w:p w:rsidR="00000000" w:rsidRPr="00856B92" w:rsidP="00856B92">
      <w:pPr>
        <w:pStyle w:val="Heading1"/>
      </w:pPr>
      <w:bookmarkStart w:id="10" w:name="O_492922"/>
      <w:bookmarkEnd w:id="10"/>
      <w:r w:rsidRPr="00856B92">
        <w:t>Evidence Guide</w:t>
      </w:r>
    </w:p>
    <w:tbl>
      <w:tblPr>
        <w:tblW w:w="9322" w:type="dxa"/>
        <w:tblLayout w:type="fixed"/>
        <w:tblCellMar>
          <w:left w:w="62" w:type="dxa"/>
          <w:right w:w="62" w:type="dxa"/>
        </w:tblCellMar>
        <w:tblLook w:val="0000"/>
      </w:tblPr>
      <w:tblGrid>
        <w:gridCol w:w="2660"/>
        <w:gridCol w:w="6662"/>
      </w:tblGrid>
      <w:tr w:rsidTr="007704B3">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856B92">
            <w:pPr>
              <w:pStyle w:val="BodyText"/>
              <w:rPr>
                <w:lang w:val="en-NZ"/>
              </w:rPr>
            </w:pPr>
            <w:r w:rsidRPr="00856B92">
              <w:t>The Evidence Guide specifies the evidence required to demonstrate achievement in the unit of competenc</w:t>
            </w:r>
            <w:r w:rsidRPr="00856B92">
              <w:t>y as a whole. It must be read in conjunction with the Unit descriptor, Performance Criteria, the Range Statement and the Assessment Guidelines for the Public Sector Training Package.</w:t>
            </w:r>
          </w:p>
        </w:tc>
      </w:tr>
      <w:tr w:rsidTr="007704B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856B92" w:rsidP="00856B92">
            <w:pPr>
              <w:pStyle w:val="BodyText"/>
            </w:pPr>
            <w:r w:rsidRPr="00856B92">
              <w:rPr>
                <w:rStyle w:val="SpecialBold"/>
              </w:rPr>
              <w:t>Units to be assessed together</w:t>
            </w:r>
            <w:r w:rsidRPr="00856B92">
              <w:t xml:space="preserve"> </w:t>
            </w:r>
          </w:p>
        </w:tc>
        <w:tc>
          <w:tcPr>
            <w:tcW w:w="6662" w:type="dxa"/>
            <w:tcBorders>
              <w:top w:val="nil"/>
              <w:left w:val="nil"/>
              <w:bottom w:val="nil"/>
              <w:right w:val="nil"/>
            </w:tcBorders>
            <w:tcMar>
              <w:top w:w="0" w:type="dxa"/>
              <w:left w:w="62" w:type="dxa"/>
              <w:bottom w:w="0" w:type="dxa"/>
              <w:right w:w="62" w:type="dxa"/>
            </w:tcMar>
          </w:tcPr>
          <w:p w:rsidR="00000000" w:rsidRPr="00856B92" w:rsidP="00856B92">
            <w:pPr>
              <w:pStyle w:val="ListBullet"/>
            </w:pPr>
            <w:r w:rsidRPr="00856B92">
              <w:rPr>
                <w:rStyle w:val="Emphasis"/>
              </w:rPr>
              <w:t>Pre</w:t>
            </w:r>
            <w:r w:rsidRPr="00856B92">
              <w:t>-</w:t>
            </w:r>
            <w:r w:rsidRPr="00856B92">
              <w:rPr>
                <w:rStyle w:val="Emphasis"/>
              </w:rPr>
              <w:t>requisite</w:t>
            </w:r>
            <w:r w:rsidRPr="00856B92">
              <w:t xml:space="preserve"> units that </w:t>
            </w:r>
            <w:r w:rsidRPr="00856B92">
              <w:rPr>
                <w:rStyle w:val="Underline"/>
              </w:rPr>
              <w:t>must</w:t>
            </w:r>
            <w:r w:rsidRPr="00856B92">
              <w:t xml:space="preserve"> be achieved </w:t>
            </w:r>
            <w:r w:rsidRPr="00856B92">
              <w:rPr>
                <w:rStyle w:val="Underline"/>
              </w:rPr>
              <w:t>prior</w:t>
            </w:r>
            <w:r w:rsidRPr="00856B92">
              <w:t xml:space="preserve"> to this unit:</w:t>
            </w:r>
            <w:r w:rsidRPr="00856B92">
              <w:rPr>
                <w:rStyle w:val="Emphasis"/>
              </w:rPr>
              <w:t>Nil</w:t>
            </w:r>
          </w:p>
          <w:p w:rsidR="00000000" w:rsidRPr="00856B92" w:rsidP="00856B92">
            <w:pPr>
              <w:pStyle w:val="ListBullet"/>
            </w:pPr>
            <w:r w:rsidRPr="00856B92">
              <w:rPr>
                <w:rStyle w:val="Emphasis"/>
              </w:rPr>
              <w:t>Co</w:t>
            </w:r>
            <w:r w:rsidRPr="00856B92">
              <w:t>-</w:t>
            </w:r>
            <w:r w:rsidRPr="00856B92">
              <w:rPr>
                <w:rStyle w:val="Emphasis"/>
              </w:rPr>
              <w:t>requisite</w:t>
            </w:r>
            <w:r w:rsidRPr="00856B92">
              <w:t xml:space="preserve"> units that </w:t>
            </w:r>
            <w:r w:rsidRPr="00856B92">
              <w:rPr>
                <w:rStyle w:val="Underline"/>
              </w:rPr>
              <w:t>must</w:t>
            </w:r>
            <w:r w:rsidRPr="00856B92">
              <w:t xml:space="preserve"> be assessed </w:t>
            </w:r>
            <w:r w:rsidRPr="00856B92">
              <w:rPr>
                <w:rStyle w:val="Underline"/>
              </w:rPr>
              <w:t>with</w:t>
            </w:r>
            <w:r w:rsidRPr="00856B92">
              <w:t xml:space="preserve"> this unit:</w:t>
            </w:r>
            <w:r w:rsidRPr="00856B92">
              <w:rPr>
                <w:rStyle w:val="Emphasis"/>
              </w:rPr>
              <w:t>Nil</w:t>
            </w:r>
          </w:p>
          <w:p w:rsidR="00000000" w:rsidRPr="00856B92" w:rsidP="00856B92">
            <w:pPr>
              <w:pStyle w:val="ListBullet"/>
            </w:pPr>
            <w:r w:rsidRPr="00856B92">
              <w:rPr>
                <w:rStyle w:val="Emphasis"/>
              </w:rPr>
              <w:t>Co</w:t>
            </w:r>
            <w:r w:rsidRPr="00856B92">
              <w:t>-</w:t>
            </w:r>
            <w:r w:rsidRPr="00856B92">
              <w:rPr>
                <w:rStyle w:val="Emphasis"/>
              </w:rPr>
              <w:t>assessed units</w:t>
            </w:r>
            <w:r w:rsidRPr="00856B92">
              <w:t xml:space="preserve"> that </w:t>
            </w:r>
            <w:r w:rsidRPr="00856B92">
              <w:rPr>
                <w:rStyle w:val="Underline"/>
              </w:rPr>
              <w:t>may</w:t>
            </w:r>
            <w:r w:rsidRPr="00856B92">
              <w:t xml:space="preserve"> be assessed with this unit to increase the efficiency and realism of the assessment process include, but are not limited to:</w:t>
            </w:r>
          </w:p>
          <w:p w:rsidR="00000000" w:rsidRPr="00856B92" w:rsidP="00856B92">
            <w:pPr>
              <w:pStyle w:val="ListBullet2"/>
            </w:pPr>
            <w:r w:rsidRPr="00856B92">
              <w:t>PSPETHC</w:t>
            </w:r>
            <w:r w:rsidRPr="00856B92">
              <w:t xml:space="preserve">301B Uphold the values and principles of public service </w:t>
            </w:r>
          </w:p>
          <w:p w:rsidR="00000000" w:rsidRPr="00856B92" w:rsidP="00856B92">
            <w:pPr>
              <w:pStyle w:val="ListBullet2"/>
            </w:pPr>
            <w:r w:rsidRPr="00856B92">
              <w:t>PSPGOV301B Work effectively in the organisation</w:t>
            </w:r>
          </w:p>
          <w:p w:rsidR="00000000" w:rsidRPr="00856B92" w:rsidP="00856B92">
            <w:pPr>
              <w:pStyle w:val="ListBullet2"/>
            </w:pPr>
            <w:r w:rsidRPr="00856B92">
              <w:t>PSPGOV302B Contribute to workgroup activities</w:t>
            </w:r>
          </w:p>
          <w:p w:rsidR="00000000" w:rsidRPr="00856B92" w:rsidP="00856B92">
            <w:pPr>
              <w:pStyle w:val="ListBullet2"/>
            </w:pPr>
            <w:r w:rsidRPr="00856B92">
              <w:t>PSPGOV303B Build and maintain internal networks</w:t>
            </w:r>
          </w:p>
          <w:p w:rsidR="00000000" w:rsidRPr="00856B92" w:rsidP="00856B92">
            <w:pPr>
              <w:pStyle w:val="ListBullet2"/>
            </w:pPr>
            <w:r w:rsidRPr="00856B92">
              <w:t>PSPGOV306B Implement change</w:t>
            </w:r>
          </w:p>
          <w:p w:rsidR="00000000" w:rsidRPr="00856B92" w:rsidP="00856B92">
            <w:pPr>
              <w:pStyle w:val="ListBullet2"/>
            </w:pPr>
            <w:r w:rsidRPr="00856B92">
              <w:t>PSPGOV307B Organise workplace information</w:t>
            </w:r>
          </w:p>
          <w:p w:rsidR="00000000" w:rsidRPr="00856B92" w:rsidP="00856B92">
            <w:pPr>
              <w:pStyle w:val="ListBullet2"/>
            </w:pPr>
            <w:r w:rsidRPr="00856B92">
              <w:t xml:space="preserve">PSPGOV308B Work effectively with diversity </w:t>
            </w:r>
          </w:p>
          <w:p w:rsidR="00000000" w:rsidRPr="00856B92" w:rsidP="00856B92">
            <w:pPr>
              <w:pStyle w:val="ListBullet2"/>
            </w:pPr>
            <w:r w:rsidRPr="00856B92">
              <w:t>PSPGOV315A Give and receive workplace feedback</w:t>
            </w:r>
          </w:p>
          <w:p w:rsidR="00000000" w:rsidRPr="00856B92" w:rsidP="00856B92">
            <w:pPr>
              <w:pStyle w:val="ListBullet2"/>
            </w:pPr>
            <w:r w:rsidRPr="00856B92">
              <w:t>PSPLEGN301B Comply with legislation in the public sector</w:t>
            </w:r>
          </w:p>
          <w:p w:rsidR="00000000" w:rsidP="00856B92">
            <w:pPr>
              <w:pStyle w:val="ListBullet2"/>
              <w:rPr>
                <w:lang w:val="en-NZ"/>
              </w:rPr>
            </w:pPr>
            <w:r w:rsidRPr="00856B92">
              <w:t>PSPOHS301A Contribute to workplace safety</w:t>
            </w:r>
          </w:p>
        </w:tc>
      </w:tr>
      <w:tr w:rsidTr="007704B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56B92">
            <w:pPr>
              <w:pStyle w:val="BodyText"/>
              <w:rPr>
                <w:lang w:val="en-NZ"/>
              </w:rPr>
            </w:pPr>
            <w:r w:rsidRPr="00856B92">
              <w:rPr>
                <w:rStyle w:val="SpecialBold"/>
              </w:rPr>
              <w:t>Overview of evidence re</w:t>
            </w:r>
            <w:r w:rsidRPr="00856B92">
              <w:rPr>
                <w:rStyle w:val="SpecialBold"/>
              </w:rPr>
              <w:t>quirements</w:t>
            </w:r>
          </w:p>
        </w:tc>
        <w:tc>
          <w:tcPr>
            <w:tcW w:w="6662" w:type="dxa"/>
            <w:tcBorders>
              <w:top w:val="nil"/>
              <w:left w:val="nil"/>
              <w:bottom w:val="nil"/>
              <w:right w:val="nil"/>
            </w:tcBorders>
            <w:tcMar>
              <w:top w:w="0" w:type="dxa"/>
              <w:left w:w="62" w:type="dxa"/>
              <w:bottom w:w="0" w:type="dxa"/>
              <w:right w:w="62" w:type="dxa"/>
            </w:tcMar>
          </w:tcPr>
          <w:p w:rsidR="00000000" w:rsidRPr="00856B92" w:rsidP="00856B92">
            <w:pPr>
              <w:pStyle w:val="BodyText"/>
            </w:pPr>
            <w:r w:rsidRPr="00856B92">
              <w:t>In addition to integrated demonstration of the elements and their related performance criteria, look for evidence that confirms:</w:t>
            </w:r>
          </w:p>
          <w:p w:rsidR="00000000" w:rsidRPr="00856B92" w:rsidP="00856B92">
            <w:pPr>
              <w:pStyle w:val="ListBullet"/>
            </w:pPr>
            <w:r w:rsidRPr="00856B92">
              <w:t xml:space="preserve">the knowledge requirements of this unit </w:t>
            </w:r>
          </w:p>
          <w:p w:rsidR="00000000" w:rsidRPr="00856B92" w:rsidP="00856B92">
            <w:pPr>
              <w:pStyle w:val="ListBullet"/>
            </w:pPr>
            <w:r w:rsidRPr="00856B92">
              <w:t>the skill requirements of this unit</w:t>
            </w:r>
          </w:p>
          <w:p w:rsidR="00000000" w:rsidRPr="00856B92" w:rsidP="00856B92">
            <w:pPr>
              <w:pStyle w:val="ListBullet"/>
            </w:pPr>
            <w:r w:rsidRPr="00856B92">
              <w:t xml:space="preserve">application of Employability Skills as they relate to this unit </w:t>
            </w:r>
          </w:p>
          <w:p w:rsidR="00000000" w:rsidP="00856B92">
            <w:pPr>
              <w:pStyle w:val="ListBullet"/>
              <w:rPr>
                <w:lang w:val="en-NZ"/>
              </w:rPr>
            </w:pPr>
            <w:r w:rsidRPr="00856B92">
              <w:t>workplace communication strategies used in a range of (3 or more) contexts (or occasions, over time)</w:t>
            </w:r>
          </w:p>
        </w:tc>
      </w:tr>
      <w:tr w:rsidTr="007704B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56B92">
            <w:pPr>
              <w:pStyle w:val="BodyText"/>
              <w:rPr>
                <w:lang w:val="en-NZ"/>
              </w:rPr>
            </w:pPr>
            <w:r w:rsidRPr="00856B92">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856B92" w:rsidP="00856B92">
            <w:pPr>
              <w:pStyle w:val="BodyText"/>
            </w:pPr>
            <w:r w:rsidRPr="00856B92">
              <w:t>These resources include:</w:t>
            </w:r>
          </w:p>
          <w:p w:rsidR="00000000" w:rsidRPr="00856B92" w:rsidP="00856B92">
            <w:pPr>
              <w:pStyle w:val="ListBullet"/>
            </w:pPr>
            <w:r w:rsidRPr="00856B92">
              <w:t>legislation, policy,</w:t>
            </w:r>
            <w:r w:rsidRPr="00856B92">
              <w:t xml:space="preserve"> procedures and protocols relating to workplace communication in the public sector</w:t>
            </w:r>
          </w:p>
          <w:p w:rsidR="00000000" w:rsidP="00856B92">
            <w:pPr>
              <w:pStyle w:val="ListBullet"/>
              <w:rPr>
                <w:lang w:val="en-NZ"/>
              </w:rPr>
            </w:pPr>
            <w:r w:rsidRPr="00856B92">
              <w:t>case studies and workplace scenarios to capture the range of situations likely to be encountered when using workplace communication strategies in the public sector</w:t>
            </w:r>
          </w:p>
        </w:tc>
      </w:tr>
      <w:tr w:rsidTr="007704B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56B92">
            <w:pPr>
              <w:pStyle w:val="BodyText"/>
              <w:rPr>
                <w:lang w:val="en-NZ"/>
              </w:rPr>
            </w:pPr>
            <w:r w:rsidRPr="00856B92">
              <w:rPr>
                <w:rStyle w:val="SpecialBold"/>
              </w:rPr>
              <w:t>Where an</w:t>
            </w:r>
            <w:r w:rsidRPr="00856B92">
              <w:rPr>
                <w:rStyle w:val="SpecialBold"/>
              </w:rPr>
              <w:t>d how to assess evidence</w:t>
            </w:r>
          </w:p>
        </w:tc>
        <w:tc>
          <w:tcPr>
            <w:tcW w:w="6662" w:type="dxa"/>
            <w:tcBorders>
              <w:top w:val="nil"/>
              <w:left w:val="nil"/>
              <w:bottom w:val="nil"/>
              <w:right w:val="nil"/>
            </w:tcBorders>
            <w:tcMar>
              <w:top w:w="0" w:type="dxa"/>
              <w:left w:w="62" w:type="dxa"/>
              <w:bottom w:w="0" w:type="dxa"/>
              <w:right w:w="62" w:type="dxa"/>
            </w:tcMar>
          </w:tcPr>
          <w:p w:rsidR="00000000" w:rsidRPr="00856B92" w:rsidP="00856B92">
            <w:pPr>
              <w:pStyle w:val="BodyText"/>
            </w:pPr>
            <w:r w:rsidRPr="00856B92">
              <w:t xml:space="preserve">Valid assessment of this unit requires: </w:t>
            </w:r>
          </w:p>
          <w:p w:rsidR="00000000" w:rsidRPr="00856B92" w:rsidP="00856B92">
            <w:pPr>
              <w:pStyle w:val="ListBullet"/>
            </w:pPr>
            <w:r w:rsidRPr="00856B92">
              <w:t>a workplace environment or one that closely resembles normal work practice and replicates the range of conditions likely to be encountered when using workplace communication strategies, inc</w:t>
            </w:r>
            <w:r w:rsidRPr="00856B92">
              <w:t>luding coping with difficulties, irregularities and breakdowns in routine</w:t>
            </w:r>
          </w:p>
          <w:p w:rsidR="00000000" w:rsidRPr="00856B92" w:rsidP="00856B92">
            <w:pPr>
              <w:pStyle w:val="ListBullet"/>
            </w:pPr>
            <w:r w:rsidRPr="00856B92">
              <w:t>workplace communication strategies used in a range of (3 or more) contexts (or occasions, over time).</w:t>
            </w:r>
          </w:p>
          <w:p w:rsidR="00000000" w:rsidRPr="00856B92" w:rsidP="00856B92">
            <w:pPr>
              <w:pStyle w:val="BodyText"/>
            </w:pPr>
            <w:r w:rsidRPr="00856B92">
              <w:t>Assessment methods should reflect workplace demands, such as literacy, and the n</w:t>
            </w:r>
            <w:r w:rsidRPr="00856B92">
              <w:t>eeds of particular groups, such as:</w:t>
            </w:r>
          </w:p>
          <w:p w:rsidR="00000000" w:rsidRPr="00856B92" w:rsidP="00856B92">
            <w:pPr>
              <w:pStyle w:val="ListBullet"/>
            </w:pPr>
            <w:r w:rsidRPr="00856B92">
              <w:t>people with disabilities</w:t>
            </w:r>
          </w:p>
          <w:p w:rsidR="00000000" w:rsidRPr="00856B92" w:rsidP="00856B92">
            <w:pPr>
              <w:pStyle w:val="ListBullet"/>
            </w:pPr>
            <w:r w:rsidRPr="00856B92">
              <w:t>people from culturally and linguistically diverse backgrounds</w:t>
            </w:r>
          </w:p>
          <w:p w:rsidR="00000000" w:rsidRPr="00856B92" w:rsidP="00856B92">
            <w:pPr>
              <w:pStyle w:val="ListBullet"/>
            </w:pPr>
            <w:r w:rsidRPr="00856B92">
              <w:t>Aboriginal and Torres Strait Islander people</w:t>
            </w:r>
          </w:p>
          <w:p w:rsidR="00000000" w:rsidRPr="00856B92" w:rsidP="00856B92">
            <w:pPr>
              <w:pStyle w:val="ListBullet"/>
            </w:pPr>
            <w:r w:rsidRPr="00856B92">
              <w:t>women</w:t>
            </w:r>
          </w:p>
          <w:p w:rsidR="00000000" w:rsidRPr="00856B92" w:rsidP="00856B92">
            <w:pPr>
              <w:pStyle w:val="ListBullet"/>
            </w:pPr>
            <w:r w:rsidRPr="00856B92">
              <w:t>young people</w:t>
            </w:r>
          </w:p>
          <w:p w:rsidR="00000000" w:rsidRPr="00856B92" w:rsidP="00856B92">
            <w:pPr>
              <w:pStyle w:val="ListBullet"/>
            </w:pPr>
            <w:r w:rsidRPr="00856B92">
              <w:t>older people</w:t>
            </w:r>
          </w:p>
          <w:p w:rsidR="00000000" w:rsidRPr="00856B92" w:rsidP="00856B92">
            <w:pPr>
              <w:pStyle w:val="ListBullet"/>
            </w:pPr>
            <w:r w:rsidRPr="00856B92">
              <w:t>people in rural and remote locations.</w:t>
            </w:r>
          </w:p>
          <w:p w:rsidR="00000000" w:rsidRPr="00856B92" w:rsidP="00856B92">
            <w:pPr>
              <w:pStyle w:val="BodyText"/>
            </w:pPr>
            <w:r w:rsidRPr="00856B92">
              <w:t xml:space="preserve">Assessment methods suitable for valid and reliable assessment of this competency may include, but are not limited to, a combination of 2 or more of: </w:t>
            </w:r>
          </w:p>
          <w:p w:rsidR="00000000" w:rsidRPr="00856B92" w:rsidP="00856B92">
            <w:pPr>
              <w:pStyle w:val="ListBullet"/>
            </w:pPr>
            <w:r w:rsidRPr="00856B92">
              <w:t>case studies</w:t>
            </w:r>
          </w:p>
          <w:p w:rsidR="00000000" w:rsidRPr="00856B92" w:rsidP="00856B92">
            <w:pPr>
              <w:pStyle w:val="ListBullet"/>
            </w:pPr>
            <w:r w:rsidRPr="00856B92">
              <w:t xml:space="preserve">demonstration </w:t>
            </w:r>
          </w:p>
          <w:p w:rsidR="00000000" w:rsidRPr="00856B92" w:rsidP="00856B92">
            <w:pPr>
              <w:pStyle w:val="ListBullet"/>
            </w:pPr>
            <w:r w:rsidRPr="00856B92">
              <w:t>observation</w:t>
            </w:r>
          </w:p>
          <w:p w:rsidR="00000000" w:rsidRPr="00856B92" w:rsidP="00856B92">
            <w:pPr>
              <w:pStyle w:val="ListBullet"/>
            </w:pPr>
            <w:r w:rsidRPr="00856B92">
              <w:t>questioning</w:t>
            </w:r>
          </w:p>
          <w:p w:rsidR="00000000" w:rsidRPr="00856B92" w:rsidP="00856B92">
            <w:pPr>
              <w:pStyle w:val="ListBullet"/>
            </w:pPr>
            <w:r w:rsidRPr="00856B92">
              <w:t>scenarios</w:t>
            </w:r>
          </w:p>
          <w:p w:rsidR="00000000" w:rsidRPr="00856B92" w:rsidP="00856B92">
            <w:pPr>
              <w:pStyle w:val="ListBullet"/>
            </w:pPr>
            <w:r w:rsidRPr="00856B92">
              <w:t>simulation or role plays</w:t>
            </w:r>
          </w:p>
          <w:p w:rsidR="00000000" w:rsidP="00856B92">
            <w:pPr>
              <w:pStyle w:val="ListBullet"/>
              <w:rPr>
                <w:lang w:val="en-NZ"/>
              </w:rPr>
            </w:pPr>
            <w:r w:rsidRPr="00856B92">
              <w:t>authenticated evid</w:t>
            </w:r>
            <w:r w:rsidRPr="00856B92">
              <w:t>ence from the workplace and/or training courses</w:t>
            </w:r>
          </w:p>
        </w:tc>
      </w:tr>
      <w:tr w:rsidTr="007704B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56B92">
            <w:pPr>
              <w:pStyle w:val="BodyText"/>
              <w:rPr>
                <w:lang w:val="en-NZ"/>
              </w:rPr>
            </w:pPr>
            <w:r w:rsidRPr="00856B92">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856B92" w:rsidP="00856B92">
            <w:pPr>
              <w:pStyle w:val="BodyText"/>
            </w:pPr>
            <w:r w:rsidRPr="00856B92">
              <w:t>Evidence must be gathered over time in a range of contexts to ensure the person can achieve the unit outcome and apply the competency in different situations or environments</w:t>
            </w:r>
          </w:p>
        </w:tc>
      </w:tr>
    </w:tbl>
    <w:p w:rsidR="00000000" w:rsidRPr="00856B92" w:rsidP="00856B92">
      <w:pPr>
        <w:pStyle w:val="BodyText"/>
      </w:pPr>
    </w:p>
    <w:p w:rsidR="00000000" w:rsidRPr="00856B92" w:rsidP="00856B92">
      <w:pPr>
        <w:pStyle w:val="AllowPageBreak"/>
      </w:pPr>
    </w:p>
    <w:p w:rsidR="00000000" w:rsidRPr="00856B92" w:rsidP="00856B92">
      <w:pPr>
        <w:pStyle w:val="Heading1"/>
      </w:pPr>
      <w:bookmarkStart w:id="11" w:name="O_492923"/>
      <w:bookmarkEnd w:id="11"/>
      <w:r w:rsidRPr="00856B92">
        <w:t>Range Statement</w:t>
      </w:r>
    </w:p>
    <w:tbl>
      <w:tblPr>
        <w:tblW w:w="9322" w:type="dxa"/>
        <w:tblLayout w:type="fixed"/>
        <w:tblCellMar>
          <w:left w:w="62" w:type="dxa"/>
          <w:right w:w="62" w:type="dxa"/>
        </w:tblCellMar>
        <w:tblLook w:val="0000"/>
      </w:tblPr>
      <w:tblGrid>
        <w:gridCol w:w="2660"/>
        <w:gridCol w:w="6662"/>
      </w:tblGrid>
      <w:tr w:rsidTr="007704B3">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B92">
            <w:pPr>
              <w:pStyle w:val="BodyText"/>
              <w:rPr>
                <w:lang w:val="en-NZ"/>
              </w:rPr>
            </w:pPr>
            <w:r w:rsidRPr="00856B92">
              <w:t>The Range Statement provides information about the context in which the unit of competency is carried out. The variables cater for differences between States and Territories and the Commonwealth, and between organisations an</w:t>
            </w:r>
            <w:r w:rsidRPr="00856B92">
              <w:t xml:space="preserve">d workplaces. They allow for different work requirements, work practices and knowledge. The Range Statement also provides a focus for assessment. It relates to the unit as a whole. Text in </w:t>
            </w:r>
            <w:r w:rsidRPr="00856B92">
              <w:rPr>
                <w:rStyle w:val="BoldandItalics"/>
              </w:rPr>
              <w:t>bold italics</w:t>
            </w:r>
            <w:r w:rsidRPr="00856B92">
              <w:t xml:space="preserve"> in the Performance Criteria is explained here.</w:t>
            </w:r>
          </w:p>
        </w:tc>
      </w:tr>
      <w:tr w:rsidTr="007704B3">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B92">
            <w:pPr>
              <w:pStyle w:val="BodyText"/>
              <w:rPr>
                <w:lang w:val="en-NZ"/>
              </w:rPr>
            </w:pPr>
            <w:r w:rsidRPr="00856B92">
              <w:rPr>
                <w:rStyle w:val="BoldandItalics"/>
              </w:rPr>
              <w:t>Enqui</w:t>
            </w:r>
            <w:r w:rsidRPr="00856B92">
              <w:rPr>
                <w:rStyle w:val="BoldandItalics"/>
              </w:rPr>
              <w:t>ries</w:t>
            </w:r>
            <w:r w:rsidRPr="00856B92">
              <w:t xml:space="preserve"> may be: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B92" w:rsidP="00856B92">
            <w:pPr>
              <w:pStyle w:val="ListBullet"/>
            </w:pPr>
            <w:r w:rsidRPr="00856B92">
              <w:t>face-to-face</w:t>
            </w:r>
          </w:p>
          <w:p w:rsidR="00000000" w:rsidRPr="00856B92" w:rsidP="00856B92">
            <w:pPr>
              <w:pStyle w:val="ListBullet"/>
            </w:pPr>
            <w:r w:rsidRPr="00856B92">
              <w:t>by telephone</w:t>
            </w:r>
          </w:p>
          <w:p w:rsidR="00000000" w:rsidRPr="00856B92" w:rsidP="00856B92">
            <w:pPr>
              <w:pStyle w:val="ListBullet"/>
            </w:pPr>
            <w:r w:rsidRPr="00856B92">
              <w:t>via technology and other media, such as computers, email, short message service (SMS), facsimile, pagers</w:t>
            </w:r>
          </w:p>
          <w:p w:rsidR="00000000" w:rsidRPr="00856B92" w:rsidP="00856B92">
            <w:pPr>
              <w:pStyle w:val="ListBullet"/>
            </w:pPr>
            <w:r w:rsidRPr="00856B92">
              <w:t>long or complex enquiries from internal or external clients</w:t>
            </w:r>
          </w:p>
          <w:p w:rsidR="00000000" w:rsidP="00856B92">
            <w:pPr>
              <w:pStyle w:val="ListBullet"/>
              <w:rPr>
                <w:lang w:val="en-NZ"/>
              </w:rPr>
            </w:pPr>
            <w:r w:rsidRPr="00856B92">
              <w:t>at organisational rather than workgroup level</w:t>
            </w:r>
          </w:p>
        </w:tc>
      </w:tr>
      <w:tr w:rsidTr="007704B3">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B92">
            <w:pPr>
              <w:pStyle w:val="BodyText"/>
              <w:rPr>
                <w:lang w:val="en-NZ"/>
              </w:rPr>
            </w:pPr>
            <w:r w:rsidRPr="00856B92">
              <w:rPr>
                <w:rStyle w:val="BoldandItalics"/>
              </w:rPr>
              <w:t>Other clients</w:t>
            </w:r>
            <w:r w:rsidRPr="00856B92">
              <w:t xml:space="preserve"> may be: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B92" w:rsidP="00856B92">
            <w:pPr>
              <w:pStyle w:val="ListBullet"/>
            </w:pPr>
            <w:r w:rsidRPr="00856B92">
              <w:t>other agencies</w:t>
            </w:r>
          </w:p>
          <w:p w:rsidR="00000000" w:rsidRPr="00856B92" w:rsidP="00856B92">
            <w:pPr>
              <w:pStyle w:val="ListBullet"/>
            </w:pPr>
            <w:r w:rsidRPr="00856B92">
              <w:t>unions</w:t>
            </w:r>
          </w:p>
          <w:p w:rsidR="00000000" w:rsidRPr="00856B92" w:rsidP="00856B92">
            <w:pPr>
              <w:pStyle w:val="ListBullet"/>
            </w:pPr>
            <w:r w:rsidRPr="00856B92">
              <w:t>professional bodies</w:t>
            </w:r>
          </w:p>
          <w:p w:rsidR="00000000" w:rsidRPr="00856B92" w:rsidP="00856B92">
            <w:pPr>
              <w:pStyle w:val="ListBullet"/>
            </w:pPr>
            <w:r w:rsidRPr="00856B92">
              <w:t>special interest groups</w:t>
            </w:r>
          </w:p>
          <w:p w:rsidR="00000000" w:rsidRPr="00856B92" w:rsidP="00856B92">
            <w:pPr>
              <w:pStyle w:val="ListBullet"/>
            </w:pPr>
            <w:r w:rsidRPr="00856B92">
              <w:t>Minister's office</w:t>
            </w:r>
          </w:p>
          <w:p w:rsidR="00000000" w:rsidRPr="00856B92" w:rsidP="00856B92">
            <w:pPr>
              <w:pStyle w:val="ListBullet"/>
            </w:pPr>
            <w:r w:rsidRPr="00856B92">
              <w:t>interstate or international clients</w:t>
            </w:r>
          </w:p>
          <w:p w:rsidR="00000000" w:rsidP="00856B92">
            <w:pPr>
              <w:pStyle w:val="ListBullet"/>
              <w:rPr>
                <w:lang w:val="en-NZ"/>
              </w:rPr>
            </w:pPr>
            <w:r w:rsidRPr="00856B92">
              <w:t>general public</w:t>
            </w:r>
          </w:p>
        </w:tc>
      </w:tr>
      <w:tr w:rsidTr="007704B3">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B92">
            <w:pPr>
              <w:pStyle w:val="BodyText"/>
              <w:rPr>
                <w:lang w:val="en-NZ"/>
              </w:rPr>
            </w:pPr>
            <w:r w:rsidRPr="00856B92">
              <w:rPr>
                <w:rStyle w:val="BoldandItalics"/>
              </w:rPr>
              <w:t xml:space="preserve">Active listening </w:t>
            </w:r>
            <w:r w:rsidRPr="00856B92">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B92" w:rsidP="00856B92">
            <w:pPr>
              <w:pStyle w:val="ListBullet"/>
            </w:pPr>
            <w:r w:rsidRPr="00856B92">
              <w:t>listening for central ideas</w:t>
            </w:r>
          </w:p>
          <w:p w:rsidR="00000000" w:rsidRPr="00856B92" w:rsidP="00856B92">
            <w:pPr>
              <w:pStyle w:val="ListBullet"/>
            </w:pPr>
            <w:r w:rsidRPr="00856B92">
              <w:t>considering how information applies to the situation/person</w:t>
            </w:r>
          </w:p>
          <w:p w:rsidR="00000000" w:rsidRPr="00856B92" w:rsidP="00856B92">
            <w:pPr>
              <w:pStyle w:val="ListBullet"/>
            </w:pPr>
            <w:r w:rsidRPr="00856B92">
              <w:t>identifying/eliminating emotional triggers or psychological deaf spots</w:t>
            </w:r>
          </w:p>
          <w:p w:rsidR="00000000" w:rsidRPr="00856B92" w:rsidP="00856B92">
            <w:pPr>
              <w:pStyle w:val="ListBullet"/>
            </w:pPr>
            <w:r w:rsidRPr="00856B92">
              <w:t>using techniques for staying in touch with what the speaker is saying, as thought speed outstrips speed of speech</w:t>
            </w:r>
          </w:p>
          <w:p w:rsidR="00000000" w:rsidRPr="00856B92" w:rsidP="00856B92">
            <w:pPr>
              <w:pStyle w:val="ListBullet"/>
            </w:pPr>
            <w:r w:rsidRPr="00856B92">
              <w:t>paraphrasin</w:t>
            </w:r>
            <w:r w:rsidRPr="00856B92">
              <w:t>g</w:t>
            </w:r>
          </w:p>
          <w:p w:rsidR="00000000" w:rsidRPr="00856B92" w:rsidP="00856B92">
            <w:pPr>
              <w:pStyle w:val="ListBullet"/>
            </w:pPr>
            <w:r w:rsidRPr="00856B92">
              <w:t>summarising</w:t>
            </w:r>
          </w:p>
          <w:p w:rsidR="00000000" w:rsidRPr="00856B92" w:rsidP="00856B92">
            <w:pPr>
              <w:pStyle w:val="ListBullet"/>
            </w:pPr>
            <w:r w:rsidRPr="00856B92">
              <w:t>using silence to elicit additional information</w:t>
            </w:r>
          </w:p>
          <w:p w:rsidR="00000000" w:rsidP="00856B92">
            <w:pPr>
              <w:pStyle w:val="ListBullet"/>
              <w:rPr>
                <w:lang w:val="en-NZ"/>
              </w:rPr>
            </w:pPr>
            <w:r w:rsidRPr="00856B92">
              <w:t>using and recognising body language</w:t>
            </w:r>
          </w:p>
        </w:tc>
      </w:tr>
      <w:tr w:rsidTr="007704B3">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B92">
            <w:pPr>
              <w:pStyle w:val="BodyText"/>
              <w:rPr>
                <w:lang w:val="en-NZ"/>
              </w:rPr>
            </w:pPr>
            <w:r w:rsidRPr="00856B92">
              <w:rPr>
                <w:rStyle w:val="BoldandItalics"/>
              </w:rPr>
              <w:t xml:space="preserve">Specific needs </w:t>
            </w:r>
            <w:r w:rsidRPr="00856B92">
              <w:t>may relate to:</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B92" w:rsidP="00856B92">
            <w:pPr>
              <w:pStyle w:val="ListBullet"/>
            </w:pPr>
            <w:r w:rsidRPr="00856B92">
              <w:t>age</w:t>
            </w:r>
          </w:p>
          <w:p w:rsidR="00000000" w:rsidRPr="00856B92" w:rsidP="00856B92">
            <w:pPr>
              <w:pStyle w:val="ListBullet"/>
            </w:pPr>
            <w:r w:rsidRPr="00856B92">
              <w:t>cultural background</w:t>
            </w:r>
          </w:p>
          <w:p w:rsidR="00000000" w:rsidRPr="00856B92" w:rsidP="00856B92">
            <w:pPr>
              <w:pStyle w:val="ListBullet"/>
            </w:pPr>
            <w:r w:rsidRPr="00856B92">
              <w:t>disability</w:t>
            </w:r>
          </w:p>
          <w:p w:rsidR="00000000" w:rsidRPr="00856B92" w:rsidP="00856B92">
            <w:pPr>
              <w:pStyle w:val="ListBullet"/>
            </w:pPr>
            <w:r w:rsidRPr="00856B92">
              <w:t>educational level</w:t>
            </w:r>
          </w:p>
          <w:p w:rsidR="00000000" w:rsidRPr="00856B92" w:rsidP="00856B92">
            <w:pPr>
              <w:pStyle w:val="ListBullet"/>
            </w:pPr>
            <w:r w:rsidRPr="00856B92">
              <w:t>emotional state</w:t>
            </w:r>
          </w:p>
          <w:p w:rsidR="00000000" w:rsidRPr="00856B92" w:rsidP="00856B92">
            <w:pPr>
              <w:pStyle w:val="ListBullet"/>
            </w:pPr>
            <w:r w:rsidRPr="00856B92">
              <w:t>ethnicity</w:t>
            </w:r>
          </w:p>
          <w:p w:rsidR="00000000" w:rsidRPr="00856B92" w:rsidP="00856B92">
            <w:pPr>
              <w:pStyle w:val="ListBullet"/>
            </w:pPr>
            <w:r w:rsidRPr="00856B92">
              <w:t>expertise</w:t>
            </w:r>
          </w:p>
          <w:p w:rsidR="00000000" w:rsidRPr="00856B92" w:rsidP="00856B92">
            <w:pPr>
              <w:pStyle w:val="ListBullet"/>
            </w:pPr>
            <w:r w:rsidRPr="00856B92">
              <w:t>family responsibilities</w:t>
            </w:r>
          </w:p>
          <w:p w:rsidR="00000000" w:rsidRPr="00856B92" w:rsidP="00856B92">
            <w:pPr>
              <w:pStyle w:val="ListBullet"/>
            </w:pPr>
            <w:r w:rsidRPr="00856B92">
              <w:t xml:space="preserve">gender </w:t>
            </w:r>
          </w:p>
          <w:p w:rsidR="00000000" w:rsidRPr="00856B92" w:rsidP="00856B92">
            <w:pPr>
              <w:pStyle w:val="ListBullet"/>
            </w:pPr>
            <w:r w:rsidRPr="00856B92">
              <w:t>interests</w:t>
            </w:r>
          </w:p>
          <w:p w:rsidR="00000000" w:rsidRPr="00856B92" w:rsidP="00856B92">
            <w:pPr>
              <w:pStyle w:val="ListBullet"/>
            </w:pPr>
            <w:r w:rsidRPr="00856B92">
              <w:t>interpersonal approach</w:t>
            </w:r>
          </w:p>
          <w:p w:rsidR="00000000" w:rsidRPr="00856B92" w:rsidP="00856B92">
            <w:pPr>
              <w:pStyle w:val="ListBullet"/>
            </w:pPr>
            <w:r w:rsidRPr="00856B92">
              <w:t>language</w:t>
            </w:r>
          </w:p>
          <w:p w:rsidR="00000000" w:rsidRPr="00856B92" w:rsidP="00856B92">
            <w:pPr>
              <w:pStyle w:val="ListBullet"/>
            </w:pPr>
            <w:r w:rsidRPr="00856B92">
              <w:t>life experience</w:t>
            </w:r>
          </w:p>
          <w:p w:rsidR="00000000" w:rsidRPr="00856B92" w:rsidP="00856B92">
            <w:pPr>
              <w:pStyle w:val="ListBullet"/>
            </w:pPr>
            <w:r w:rsidRPr="00856B92">
              <w:t>marital status</w:t>
            </w:r>
          </w:p>
          <w:p w:rsidR="00000000" w:rsidRPr="00856B92" w:rsidP="00856B92">
            <w:pPr>
              <w:pStyle w:val="ListBullet"/>
            </w:pPr>
            <w:r w:rsidRPr="00856B92">
              <w:t>personality</w:t>
            </w:r>
          </w:p>
          <w:p w:rsidR="00000000" w:rsidRPr="00856B92" w:rsidP="00856B92">
            <w:pPr>
              <w:pStyle w:val="ListBullet"/>
            </w:pPr>
            <w:r w:rsidRPr="00856B92">
              <w:t>physical ability</w:t>
            </w:r>
          </w:p>
          <w:p w:rsidR="00000000" w:rsidRPr="00856B92" w:rsidP="00856B92">
            <w:pPr>
              <w:pStyle w:val="ListBullet"/>
            </w:pPr>
            <w:r w:rsidRPr="00856B92">
              <w:t>political orientation</w:t>
            </w:r>
          </w:p>
          <w:p w:rsidR="00000000" w:rsidRPr="00856B92" w:rsidP="00856B92">
            <w:pPr>
              <w:pStyle w:val="ListBullet"/>
            </w:pPr>
            <w:r w:rsidRPr="00856B92">
              <w:t>religious belief</w:t>
            </w:r>
          </w:p>
          <w:p w:rsidR="00000000" w:rsidRPr="00856B92" w:rsidP="00856B92">
            <w:pPr>
              <w:pStyle w:val="ListBullet"/>
            </w:pPr>
            <w:r w:rsidRPr="00856B92">
              <w:t>sexual orientation</w:t>
            </w:r>
          </w:p>
          <w:p w:rsidR="00000000" w:rsidRPr="00856B92" w:rsidP="00856B92">
            <w:pPr>
              <w:pStyle w:val="ListBullet"/>
            </w:pPr>
            <w:r w:rsidRPr="00856B92">
              <w:t>socio-economic background</w:t>
            </w:r>
          </w:p>
          <w:p w:rsidR="00000000" w:rsidRPr="00856B92" w:rsidP="00856B92">
            <w:pPr>
              <w:pStyle w:val="ListBullet"/>
            </w:pPr>
            <w:r w:rsidRPr="00856B92">
              <w:t>thinking/learning styles</w:t>
            </w:r>
          </w:p>
          <w:p w:rsidR="00000000" w:rsidRPr="00856B92" w:rsidP="00856B92">
            <w:pPr>
              <w:pStyle w:val="ListBullet"/>
            </w:pPr>
            <w:r w:rsidRPr="00856B92">
              <w:t>work experience</w:t>
            </w:r>
          </w:p>
          <w:p w:rsidR="00000000" w:rsidP="00856B92">
            <w:pPr>
              <w:pStyle w:val="ListBullet"/>
              <w:rPr>
                <w:lang w:val="en-NZ"/>
              </w:rPr>
            </w:pPr>
            <w:r w:rsidRPr="00856B92">
              <w:t>working styles</w:t>
            </w:r>
          </w:p>
        </w:tc>
      </w:tr>
      <w:tr w:rsidTr="007704B3">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B92">
            <w:pPr>
              <w:pStyle w:val="BodyText"/>
              <w:rPr>
                <w:lang w:val="en-NZ"/>
              </w:rPr>
            </w:pPr>
            <w:r w:rsidRPr="00856B92">
              <w:rPr>
                <w:rStyle w:val="BoldandItalics"/>
              </w:rPr>
              <w:t>Legislation</w:t>
            </w:r>
            <w:r w:rsidRPr="00856B92">
              <w:t xml:space="preserve">, </w:t>
            </w:r>
            <w:r w:rsidRPr="00856B92">
              <w:rPr>
                <w:rStyle w:val="BoldandItalics"/>
              </w:rPr>
              <w:t xml:space="preserve">code of conduct and ethics standards </w:t>
            </w:r>
            <w:r w:rsidRPr="00856B92">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B92" w:rsidP="00856B92">
            <w:pPr>
              <w:pStyle w:val="ListBullet"/>
            </w:pPr>
            <w:r w:rsidRPr="00856B92">
              <w:t>Commonwealth and State/Territory legislation, standards and guidelines especially relating to equal employment opportunity, diversity, anti-discrimination</w:t>
            </w:r>
          </w:p>
          <w:p w:rsidR="00000000" w:rsidRPr="00856B92" w:rsidP="00856B92">
            <w:pPr>
              <w:pStyle w:val="ListBullet"/>
            </w:pPr>
            <w:r w:rsidRPr="00856B92">
              <w:t>government policy</w:t>
            </w:r>
          </w:p>
          <w:p w:rsidR="00000000" w:rsidRPr="00856B92" w:rsidP="00856B92">
            <w:pPr>
              <w:pStyle w:val="ListBullet"/>
            </w:pPr>
            <w:r w:rsidRPr="00856B92">
              <w:t xml:space="preserve">public sector code of ethics </w:t>
            </w:r>
          </w:p>
          <w:p w:rsidR="00000000" w:rsidRPr="00856B92" w:rsidP="00856B92">
            <w:pPr>
              <w:pStyle w:val="ListBullet"/>
            </w:pPr>
            <w:r w:rsidRPr="00856B92">
              <w:t>na</w:t>
            </w:r>
            <w:r w:rsidRPr="00856B92">
              <w:t>tional standards</w:t>
            </w:r>
          </w:p>
          <w:p w:rsidR="00000000" w:rsidRPr="00856B92" w:rsidP="00856B92">
            <w:pPr>
              <w:pStyle w:val="ListBullet"/>
            </w:pPr>
            <w:r w:rsidRPr="00856B92">
              <w:t>the organisation's policies and practices</w:t>
            </w:r>
          </w:p>
          <w:p w:rsidR="00000000" w:rsidRPr="00856B92" w:rsidP="00856B92">
            <w:pPr>
              <w:pStyle w:val="ListBullet"/>
            </w:pPr>
            <w:r w:rsidRPr="00856B92">
              <w:t>organisational code of conduct</w:t>
            </w:r>
          </w:p>
          <w:p w:rsidR="00000000" w:rsidP="00856B92">
            <w:pPr>
              <w:pStyle w:val="ListBullet"/>
              <w:rPr>
                <w:lang w:val="en-NZ"/>
              </w:rPr>
            </w:pPr>
            <w:r w:rsidRPr="00856B92">
              <w:t>international legislation/codes of behaviour</w:t>
            </w:r>
          </w:p>
        </w:tc>
      </w:tr>
      <w:tr w:rsidTr="007704B3">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B92">
            <w:pPr>
              <w:pStyle w:val="BodyText"/>
              <w:rPr>
                <w:lang w:val="en-NZ"/>
              </w:rPr>
            </w:pPr>
            <w:r w:rsidRPr="00856B92">
              <w:rPr>
                <w:rStyle w:val="BoldandItalics"/>
              </w:rPr>
              <w:t>Trust</w:t>
            </w:r>
            <w:r w:rsidRPr="00856B92">
              <w:t>-</w:t>
            </w:r>
            <w:r w:rsidRPr="00856B92">
              <w:rPr>
                <w:rStyle w:val="BoldandItalics"/>
              </w:rPr>
              <w:t xml:space="preserve">building behaviours </w:t>
            </w:r>
            <w:r w:rsidRPr="00856B92">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B92" w:rsidP="00856B92">
            <w:pPr>
              <w:pStyle w:val="ListBullet"/>
            </w:pPr>
            <w:r w:rsidRPr="00856B92">
              <w:t>listening</w:t>
            </w:r>
          </w:p>
          <w:p w:rsidR="00000000" w:rsidRPr="00856B92" w:rsidP="00856B92">
            <w:pPr>
              <w:pStyle w:val="ListBullet"/>
            </w:pPr>
            <w:r w:rsidRPr="00856B92">
              <w:t>sharing</w:t>
            </w:r>
          </w:p>
          <w:p w:rsidR="00000000" w:rsidRPr="00856B92" w:rsidP="00856B92">
            <w:pPr>
              <w:pStyle w:val="ListBullet"/>
            </w:pPr>
            <w:r w:rsidRPr="00856B92">
              <w:t>helping</w:t>
            </w:r>
          </w:p>
          <w:p w:rsidR="00000000" w:rsidRPr="00856B92" w:rsidP="00856B92">
            <w:pPr>
              <w:pStyle w:val="ListBullet"/>
            </w:pPr>
            <w:r w:rsidRPr="00856B92">
              <w:t>encouraging</w:t>
            </w:r>
          </w:p>
          <w:p w:rsidR="00000000" w:rsidRPr="00856B92" w:rsidP="00856B92">
            <w:pPr>
              <w:pStyle w:val="ListBullet"/>
            </w:pPr>
            <w:r w:rsidRPr="00856B92">
              <w:t>speaking frankly and directly</w:t>
            </w:r>
          </w:p>
          <w:p w:rsidR="00000000" w:rsidRPr="00856B92" w:rsidP="00856B92">
            <w:pPr>
              <w:pStyle w:val="ListBullet"/>
            </w:pPr>
            <w:r w:rsidRPr="00856B92">
              <w:t>respecting opinions</w:t>
            </w:r>
          </w:p>
          <w:p w:rsidR="00000000" w:rsidRPr="00856B92" w:rsidP="00856B92">
            <w:pPr>
              <w:pStyle w:val="ListBullet"/>
            </w:pPr>
            <w:r w:rsidRPr="00856B92">
              <w:t>being consistent</w:t>
            </w:r>
          </w:p>
          <w:p w:rsidR="00000000" w:rsidRPr="00856B92" w:rsidP="00856B92">
            <w:pPr>
              <w:pStyle w:val="ListBullet"/>
            </w:pPr>
            <w:r w:rsidRPr="00856B92">
              <w:t>cooperating</w:t>
            </w:r>
          </w:p>
          <w:p w:rsidR="00000000" w:rsidRPr="00856B92" w:rsidP="00856B92">
            <w:pPr>
              <w:pStyle w:val="ListBullet"/>
            </w:pPr>
            <w:r w:rsidRPr="00856B92">
              <w:t>acting as equals</w:t>
            </w:r>
          </w:p>
          <w:p w:rsidR="00000000" w:rsidRPr="00856B92" w:rsidP="00856B92">
            <w:pPr>
              <w:pStyle w:val="ListBullet"/>
            </w:pPr>
            <w:r w:rsidRPr="00856B92">
              <w:t>being confident, self-assured</w:t>
            </w:r>
          </w:p>
          <w:p w:rsidR="00000000" w:rsidRPr="00856B92" w:rsidP="00856B92">
            <w:pPr>
              <w:pStyle w:val="ListBullet"/>
            </w:pPr>
            <w:r w:rsidRPr="00856B92">
              <w:t>accentuating the positive</w:t>
            </w:r>
          </w:p>
          <w:p w:rsidR="00000000" w:rsidRPr="00856B92" w:rsidP="00856B92">
            <w:pPr>
              <w:pStyle w:val="ListBullet"/>
            </w:pPr>
            <w:r w:rsidRPr="00856B92">
              <w:t>acting calmly under stress</w:t>
            </w:r>
          </w:p>
          <w:p w:rsidR="00000000" w:rsidRPr="00856B92" w:rsidP="00856B92">
            <w:pPr>
              <w:pStyle w:val="ListBullet"/>
            </w:pPr>
            <w:r w:rsidRPr="00856B92">
              <w:t>acting spontaneously and authentically</w:t>
            </w:r>
          </w:p>
          <w:p w:rsidR="00000000" w:rsidRPr="00856B92" w:rsidP="00856B92">
            <w:pPr>
              <w:pStyle w:val="ListBullet"/>
            </w:pPr>
            <w:r w:rsidRPr="00856B92">
              <w:t>being empathetic</w:t>
            </w:r>
          </w:p>
          <w:p w:rsidR="00000000" w:rsidRPr="00856B92" w:rsidP="00856B92">
            <w:pPr>
              <w:pStyle w:val="ListBullet"/>
            </w:pPr>
            <w:r w:rsidRPr="00856B92">
              <w:t>providing fair and accurate feedback</w:t>
            </w:r>
          </w:p>
          <w:p w:rsidR="00000000" w:rsidRPr="00856B92" w:rsidP="00856B92">
            <w:pPr>
              <w:pStyle w:val="ListBullet"/>
            </w:pPr>
            <w:r w:rsidRPr="00856B92">
              <w:t>being physical</w:t>
            </w:r>
            <w:r w:rsidRPr="00856B92">
              <w:t>ly or psychologically close</w:t>
            </w:r>
          </w:p>
          <w:p w:rsidR="00000000" w:rsidRPr="00856B92" w:rsidP="00856B92">
            <w:pPr>
              <w:pStyle w:val="ListBullet"/>
            </w:pPr>
            <w:r w:rsidRPr="00856B92">
              <w:t>freeing and allowing</w:t>
            </w:r>
          </w:p>
          <w:p w:rsidR="00000000" w:rsidRPr="00856B92" w:rsidP="00856B92">
            <w:pPr>
              <w:pStyle w:val="ListBullet"/>
            </w:pPr>
            <w:r w:rsidRPr="00856B92">
              <w:t>being caring/friendly</w:t>
            </w:r>
          </w:p>
          <w:p w:rsidR="00000000" w:rsidRPr="00856B92" w:rsidP="00856B92">
            <w:pPr>
              <w:pStyle w:val="ListBullet"/>
            </w:pPr>
            <w:r w:rsidRPr="00856B92">
              <w:t>accepting and tolerating most behaviours</w:t>
            </w:r>
          </w:p>
          <w:p w:rsidR="00000000" w:rsidRPr="00856B92" w:rsidP="00856B92">
            <w:pPr>
              <w:pStyle w:val="ListBullet"/>
            </w:pPr>
            <w:r w:rsidRPr="00856B92">
              <w:t>transparent, open, above board</w:t>
            </w:r>
          </w:p>
          <w:p w:rsidR="00000000" w:rsidRPr="00856B92" w:rsidP="00856B92">
            <w:pPr>
              <w:pStyle w:val="ListBullet"/>
            </w:pPr>
            <w:r w:rsidRPr="00856B92">
              <w:t>open to new ideas and information</w:t>
            </w:r>
          </w:p>
          <w:p w:rsidR="00000000" w:rsidRPr="00856B92" w:rsidP="00856B92">
            <w:pPr>
              <w:pStyle w:val="ListBullet"/>
            </w:pPr>
            <w:r w:rsidRPr="00856B92">
              <w:t>verbal and non-verbal congruency</w:t>
            </w:r>
          </w:p>
          <w:p w:rsidR="00000000" w:rsidRPr="00856B92" w:rsidP="00856B92">
            <w:pPr>
              <w:pStyle w:val="ListBullet"/>
            </w:pPr>
            <w:r w:rsidRPr="00856B92">
              <w:t>resolving conflict and interpersonal problems</w:t>
            </w:r>
          </w:p>
          <w:p w:rsidR="00000000" w:rsidRPr="00856B92" w:rsidP="00856B92">
            <w:pPr>
              <w:pStyle w:val="ListBullet"/>
            </w:pPr>
            <w:r w:rsidRPr="00856B92">
              <w:t>empowering and building up others</w:t>
            </w:r>
          </w:p>
          <w:p w:rsidR="00000000" w:rsidP="00856B92">
            <w:pPr>
              <w:pStyle w:val="ListBullet"/>
              <w:rPr>
                <w:lang w:val="en-NZ"/>
              </w:rPr>
            </w:pPr>
            <w:r w:rsidRPr="00856B92">
              <w:t>treating others as individuals</w:t>
            </w:r>
          </w:p>
        </w:tc>
      </w:tr>
      <w:tr w:rsidTr="007704B3">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B92">
            <w:pPr>
              <w:pStyle w:val="BodyText"/>
              <w:rPr>
                <w:lang w:val="en-NZ"/>
              </w:rPr>
            </w:pPr>
            <w:r w:rsidRPr="00856B92">
              <w:rPr>
                <w:rStyle w:val="BoldandItalics"/>
              </w:rPr>
              <w:t xml:space="preserve">Presentations </w:t>
            </w:r>
            <w:r w:rsidRPr="00856B92">
              <w:t>may be: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B92" w:rsidP="00856B92">
            <w:pPr>
              <w:pStyle w:val="ListBullet"/>
            </w:pPr>
            <w:r w:rsidRPr="00856B92">
              <w:t>oral</w:t>
            </w:r>
          </w:p>
          <w:p w:rsidR="00000000" w:rsidRPr="00856B92" w:rsidP="00856B92">
            <w:pPr>
              <w:pStyle w:val="ListBullet"/>
            </w:pPr>
            <w:r w:rsidRPr="00856B92">
              <w:t>formal/informal</w:t>
            </w:r>
          </w:p>
          <w:p w:rsidR="00000000" w:rsidRPr="00856B92" w:rsidP="00856B92">
            <w:pPr>
              <w:pStyle w:val="ListBullet"/>
            </w:pPr>
            <w:r w:rsidRPr="00856B92">
              <w:t>to a small/larger group depending on the size of the workgroup</w:t>
            </w:r>
          </w:p>
          <w:p w:rsidR="00000000" w:rsidRPr="00856B92" w:rsidP="00856B92">
            <w:pPr>
              <w:pStyle w:val="ListBullet"/>
            </w:pPr>
            <w:r w:rsidRPr="00856B92">
              <w:t>supported by graphs, charts, tables or other information</w:t>
            </w:r>
          </w:p>
          <w:p w:rsidR="00000000" w:rsidP="00856B92">
            <w:pPr>
              <w:pStyle w:val="ListBullet"/>
              <w:rPr>
                <w:lang w:val="en-NZ"/>
              </w:rPr>
            </w:pPr>
            <w:r w:rsidRPr="00856B92">
              <w:t>supported by electronic slideshow/presentation</w:t>
            </w:r>
          </w:p>
        </w:tc>
      </w:tr>
      <w:tr w:rsidTr="007704B3">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B92">
            <w:pPr>
              <w:pStyle w:val="BodyText"/>
              <w:rPr>
                <w:lang w:val="en-NZ"/>
              </w:rPr>
            </w:pPr>
            <w:r w:rsidRPr="00856B92">
              <w:rPr>
                <w:rStyle w:val="BoldandItalics"/>
              </w:rPr>
              <w:t xml:space="preserve">Feedback </w:t>
            </w:r>
            <w:r w:rsidRPr="00856B92">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B92" w:rsidP="00856B92">
            <w:pPr>
              <w:pStyle w:val="ListBullet"/>
            </w:pPr>
            <w:r w:rsidRPr="00856B92">
              <w:t>informal feedback during the presentation</w:t>
            </w:r>
          </w:p>
          <w:p w:rsidR="00000000" w:rsidRPr="00856B92" w:rsidP="00856B92">
            <w:pPr>
              <w:pStyle w:val="ListBullet"/>
            </w:pPr>
            <w:r w:rsidRPr="00856B92">
              <w:t>informal feedback after the presentation</w:t>
            </w:r>
          </w:p>
          <w:p w:rsidR="00000000" w:rsidRPr="00856B92" w:rsidP="00856B92">
            <w:pPr>
              <w:pStyle w:val="ListBullet"/>
            </w:pPr>
            <w:r w:rsidRPr="00856B92">
              <w:t>feedback from supervisor, as part of performance management</w:t>
            </w:r>
          </w:p>
        </w:tc>
      </w:tr>
    </w:tbl>
    <w:p w:rsidR="007704B3" w:rsidP="00856B92">
      <w:pPr>
        <w:pStyle w:val="BodyText"/>
      </w:pPr>
    </w:p>
    <w:p w:rsidR="007704B3" w:rsidP="00856B92">
      <w:pPr>
        <w:pStyle w:val="BodyText"/>
      </w:pPr>
    </w:p>
    <w:p w:rsidR="00000000" w:rsidRPr="00856B92" w:rsidP="00856B92">
      <w:pPr>
        <w:pStyle w:val="Heading1"/>
      </w:pPr>
      <w:bookmarkStart w:id="12" w:name="O_492926"/>
      <w:bookmarkEnd w:id="12"/>
      <w:r w:rsidRPr="00856B92">
        <w:t>Unit Sector(s)</w:t>
      </w:r>
    </w:p>
    <w:p w:rsidR="00000000" w:rsidRPr="00856B92" w:rsidP="00856B92">
      <w:pPr>
        <w:pStyle w:val="BodyText"/>
      </w:pPr>
      <w:r w:rsidRPr="00856B92">
        <w:t>Not applicable.</w:t>
      </w:r>
    </w:p>
    <w:p w:rsidR="00000000" w:rsidRPr="00856B92" w:rsidP="00856B92">
      <w:pPr>
        <w:pStyle w:val="AllowPageBreak"/>
      </w:pPr>
    </w:p>
    <w:p w:rsidR="00000000" w:rsidRPr="00856B92" w:rsidP="00856B92">
      <w:pPr>
        <w:pStyle w:val="Heading1"/>
      </w:pPr>
      <w:bookmarkStart w:id="13" w:name="O_492931"/>
      <w:bookmarkEnd w:id="13"/>
      <w:r w:rsidRPr="00856B92">
        <w:t>Competency field</w:t>
      </w:r>
    </w:p>
    <w:p w:rsidR="00000000" w:rsidRPr="00856B92" w:rsidP="00856B92">
      <w:pPr>
        <w:pStyle w:val="BodyText"/>
      </w:pPr>
      <w:r w:rsidRPr="00856B92">
        <w:t>Working in Government.</w:t>
      </w:r>
    </w:p>
    <w:p w:rsidR="00000000" w:rsidRPr="00856B92" w:rsidP="00856B92"/>
    <w:sectPr w:rsidSect="00856B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B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04B3" w:rsidP="007704B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B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4B3" w:rsidP="00856B9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704B3" w:rsidP="00856B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704B3" w:rsidP="00856B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B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B92" w:rsidRPr="007704B3" w:rsidP="007704B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B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4B3" w:rsidRPr="002D2AF8" w:rsidP="00856B92">
    <w:pPr>
      <w:pStyle w:val="Header"/>
      <w:framePr w:wrap="around"/>
    </w:pPr>
    <w:r>
      <w:fldChar w:fldCharType="begin"/>
    </w:r>
    <w:r>
      <w:instrText xml:space="preserve"> TITLE   \* MERGEFORMAT </w:instrText>
    </w:r>
    <w:r>
      <w:fldChar w:fldCharType="separate"/>
    </w:r>
    <w:r>
      <w:t>PSPGOV312A Use workplace communication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7704B3" w:rsidP="00856B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4C61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2CA2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027D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B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6B92"/>
    <w:pPr>
      <w:spacing w:before="360" w:after="60"/>
      <w:outlineLvl w:val="0"/>
    </w:pPr>
    <w:rPr>
      <w:sz w:val="32"/>
    </w:rPr>
  </w:style>
  <w:style w:type="paragraph" w:styleId="Heading2">
    <w:name w:val="heading 2"/>
    <w:basedOn w:val="HeadingBase"/>
    <w:next w:val="BodyText"/>
    <w:link w:val="Heading2Char"/>
    <w:qFormat/>
    <w:rsid w:val="00856B92"/>
    <w:pPr>
      <w:keepLines/>
      <w:spacing w:before="240" w:after="120"/>
      <w:outlineLvl w:val="1"/>
    </w:pPr>
    <w:rPr>
      <w:sz w:val="28"/>
      <w:szCs w:val="40"/>
    </w:rPr>
  </w:style>
  <w:style w:type="paragraph" w:styleId="Heading3">
    <w:name w:val="heading 3"/>
    <w:basedOn w:val="HeadingBase"/>
    <w:next w:val="BodyText"/>
    <w:link w:val="Heading3Char"/>
    <w:qFormat/>
    <w:rsid w:val="00856B92"/>
    <w:pPr>
      <w:spacing w:before="180" w:after="120"/>
      <w:outlineLvl w:val="2"/>
    </w:pPr>
    <w:rPr>
      <w:spacing w:val="-10"/>
      <w:kern w:val="32"/>
    </w:rPr>
  </w:style>
  <w:style w:type="paragraph" w:styleId="Heading4">
    <w:name w:val="heading 4"/>
    <w:basedOn w:val="HeadingBase"/>
    <w:next w:val="BodyText"/>
    <w:link w:val="Heading4Char"/>
    <w:qFormat/>
    <w:rsid w:val="00856B92"/>
    <w:pPr>
      <w:spacing w:before="160" w:after="120"/>
      <w:outlineLvl w:val="3"/>
    </w:pPr>
    <w:rPr>
      <w:sz w:val="22"/>
    </w:rPr>
  </w:style>
  <w:style w:type="paragraph" w:styleId="Heading5">
    <w:name w:val="heading 5"/>
    <w:basedOn w:val="HeadingBase"/>
    <w:next w:val="Normal"/>
    <w:link w:val="Heading5Char"/>
    <w:qFormat/>
    <w:rsid w:val="00856B92"/>
    <w:pPr>
      <w:spacing w:before="80"/>
      <w:outlineLvl w:val="4"/>
    </w:pPr>
    <w:rPr>
      <w:color w:val="918585"/>
      <w:sz w:val="20"/>
    </w:rPr>
  </w:style>
  <w:style w:type="paragraph" w:styleId="Heading6">
    <w:name w:val="heading 6"/>
    <w:basedOn w:val="HeadingBase"/>
    <w:next w:val="Normal"/>
    <w:link w:val="Heading6Char"/>
    <w:qFormat/>
    <w:rsid w:val="00856B92"/>
    <w:pPr>
      <w:spacing w:before="60"/>
      <w:outlineLvl w:val="5"/>
    </w:pPr>
    <w:rPr>
      <w:color w:val="918585"/>
      <w:sz w:val="20"/>
    </w:rPr>
  </w:style>
  <w:style w:type="paragraph" w:styleId="Heading7">
    <w:name w:val="heading 7"/>
    <w:basedOn w:val="Normal"/>
    <w:next w:val="Normal"/>
    <w:link w:val="Heading7Char"/>
    <w:qFormat/>
    <w:rsid w:val="00856B92"/>
    <w:pPr>
      <w:ind w:left="720"/>
      <w:outlineLvl w:val="6"/>
    </w:pPr>
    <w:rPr>
      <w:i/>
    </w:rPr>
  </w:style>
  <w:style w:type="paragraph" w:styleId="Heading8">
    <w:name w:val="heading 8"/>
    <w:basedOn w:val="Normal"/>
    <w:next w:val="Normal"/>
    <w:link w:val="Heading8Char"/>
    <w:qFormat/>
    <w:rsid w:val="00856B92"/>
    <w:pPr>
      <w:ind w:left="720"/>
      <w:outlineLvl w:val="7"/>
    </w:pPr>
    <w:rPr>
      <w:i/>
    </w:rPr>
  </w:style>
  <w:style w:type="paragraph" w:styleId="Heading9">
    <w:name w:val="heading 9"/>
    <w:basedOn w:val="Normal"/>
    <w:next w:val="Normal"/>
    <w:link w:val="Heading9Char"/>
    <w:qFormat/>
    <w:rsid w:val="00856B92"/>
    <w:pPr>
      <w:ind w:left="720"/>
      <w:outlineLvl w:val="8"/>
    </w:pPr>
    <w:rPr>
      <w:i/>
    </w:rPr>
  </w:style>
  <w:style w:type="character" w:default="1" w:styleId="DefaultParagraphFont">
    <w:name w:val="Default Paragraph Font"/>
    <w:uiPriority w:val="1"/>
    <w:unhideWhenUsed/>
    <w:rsid w:val="00856B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6B92"/>
  </w:style>
  <w:style w:type="character" w:customStyle="1" w:styleId="Heading1Char">
    <w:name w:val="Heading 1 Char"/>
    <w:basedOn w:val="DefaultParagraphFont"/>
    <w:link w:val="Heading1"/>
    <w:rsid w:val="00856B92"/>
    <w:rPr>
      <w:rFonts w:ascii="Times New Roman" w:eastAsia="Times New Roman" w:hAnsi="Times New Roman" w:cs="Times New Roman"/>
      <w:b/>
      <w:sz w:val="32"/>
      <w:szCs w:val="20"/>
      <w:lang w:eastAsia="en-US"/>
    </w:rPr>
  </w:style>
  <w:style w:type="paragraph" w:styleId="BodyText">
    <w:name w:val="Body Text"/>
    <w:basedOn w:val="Normal"/>
    <w:link w:val="BodyTextChar"/>
    <w:rsid w:val="00856B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6B92"/>
    <w:rPr>
      <w:rFonts w:ascii="Times New Roman" w:eastAsia="Times New Roman" w:hAnsi="Times New Roman" w:cs="Times New Roman"/>
      <w:sz w:val="24"/>
      <w:lang w:eastAsia="en-US"/>
    </w:rPr>
  </w:style>
  <w:style w:type="paragraph" w:styleId="Footer">
    <w:name w:val="footer"/>
    <w:basedOn w:val="Normal"/>
    <w:link w:val="FooterChar"/>
    <w:rsid w:val="00856B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6B92"/>
    <w:rPr>
      <w:rFonts w:ascii="Times New Roman" w:eastAsia="Times New Roman" w:hAnsi="Times New Roman" w:cs="Times New Roman"/>
      <w:sz w:val="16"/>
      <w:lang w:eastAsia="en-US"/>
    </w:rPr>
  </w:style>
  <w:style w:type="paragraph" w:styleId="List">
    <w:name w:val="List"/>
    <w:basedOn w:val="BodyText"/>
    <w:next w:val="BodyText"/>
    <w:rsid w:val="00856B92"/>
    <w:pPr>
      <w:tabs>
        <w:tab w:val="left" w:pos="340"/>
      </w:tabs>
      <w:spacing w:before="60" w:after="60"/>
      <w:ind w:left="340" w:hanging="340"/>
    </w:pPr>
  </w:style>
  <w:style w:type="paragraph" w:styleId="ListBullet">
    <w:name w:val="List Bullet"/>
    <w:basedOn w:val="List"/>
    <w:rsid w:val="00856B92"/>
    <w:pPr>
      <w:numPr>
        <w:numId w:val="13"/>
      </w:numPr>
      <w:tabs>
        <w:tab w:val="clear" w:pos="340"/>
      </w:tabs>
      <w:spacing w:before="40" w:after="40"/>
    </w:pPr>
  </w:style>
  <w:style w:type="character" w:customStyle="1" w:styleId="SpecialBold">
    <w:name w:val="Special Bold"/>
    <w:basedOn w:val="DefaultParagraphFont"/>
    <w:rsid w:val="00856B92"/>
    <w:rPr>
      <w:b/>
      <w:spacing w:val="0"/>
    </w:rPr>
  </w:style>
  <w:style w:type="paragraph" w:styleId="ListBullet2">
    <w:name w:val="List Bullet 2"/>
    <w:basedOn w:val="List2"/>
    <w:rsid w:val="00856B92"/>
    <w:pPr>
      <w:numPr>
        <w:numId w:val="14"/>
      </w:numPr>
      <w:tabs>
        <w:tab w:val="clear" w:pos="680"/>
      </w:tabs>
    </w:pPr>
  </w:style>
  <w:style w:type="character" w:styleId="Emphasis">
    <w:name w:val="Emphasis"/>
    <w:basedOn w:val="DefaultParagraphFont"/>
    <w:qFormat/>
    <w:rsid w:val="00856B92"/>
    <w:rPr>
      <w:i/>
    </w:rPr>
  </w:style>
  <w:style w:type="paragraph" w:customStyle="1" w:styleId="SuperHeading">
    <w:name w:val="SuperHeading"/>
    <w:basedOn w:val="Normal"/>
    <w:rsid w:val="00856B92"/>
    <w:pPr>
      <w:spacing w:before="240" w:after="120"/>
      <w:outlineLvl w:val="0"/>
    </w:pPr>
    <w:rPr>
      <w:rFonts w:ascii="Times New Roman" w:hAnsi="Times New Roman"/>
      <w:b/>
      <w:sz w:val="28"/>
    </w:rPr>
  </w:style>
  <w:style w:type="paragraph" w:customStyle="1" w:styleId="AllowPageBreak">
    <w:name w:val="AllowPageBreak"/>
    <w:rsid w:val="00856B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856B92"/>
    <w:rPr>
      <w:u w:val="single"/>
    </w:rPr>
  </w:style>
  <w:style w:type="character" w:customStyle="1" w:styleId="BoldandItalics">
    <w:name w:val="Bold and Italics"/>
    <w:qFormat/>
    <w:rsid w:val="00856B92"/>
    <w:rPr>
      <w:b/>
      <w:i/>
      <w:u w:val="none"/>
    </w:rPr>
  </w:style>
  <w:style w:type="character" w:customStyle="1" w:styleId="Heading2Char">
    <w:name w:val="Heading 2 Char"/>
    <w:basedOn w:val="DefaultParagraphFont"/>
    <w:link w:val="Heading2"/>
    <w:rsid w:val="00856B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6B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6B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6B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6B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6B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6B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6B92"/>
    <w:rPr>
      <w:rFonts w:ascii="Courier New" w:eastAsia="Times New Roman" w:hAnsi="Courier New" w:cs="Times New Roman"/>
      <w:i/>
      <w:szCs w:val="20"/>
      <w:lang w:eastAsia="en-US"/>
    </w:rPr>
  </w:style>
  <w:style w:type="paragraph" w:customStyle="1" w:styleId="HeadingBase">
    <w:name w:val="Heading Base"/>
    <w:rsid w:val="00856B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6B92"/>
    <w:pPr>
      <w:tabs>
        <w:tab w:val="right" w:leader="dot" w:pos="9072"/>
      </w:tabs>
      <w:ind w:left="567"/>
    </w:pPr>
    <w:rPr>
      <w:szCs w:val="22"/>
    </w:rPr>
  </w:style>
  <w:style w:type="paragraph" w:customStyle="1" w:styleId="TOCBase">
    <w:name w:val="TOC Base"/>
    <w:rsid w:val="00856B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6B92"/>
    <w:pPr>
      <w:tabs>
        <w:tab w:val="right" w:leader="dot" w:pos="9072"/>
      </w:tabs>
      <w:spacing w:before="40" w:after="40"/>
      <w:ind w:left="284"/>
    </w:pPr>
    <w:rPr>
      <w:rFonts w:ascii="Times New Roman" w:hAnsi="Times New Roman"/>
    </w:rPr>
  </w:style>
  <w:style w:type="paragraph" w:styleId="TOC1">
    <w:name w:val="toc 1"/>
    <w:basedOn w:val="TOCBase"/>
    <w:next w:val="Normal"/>
    <w:rsid w:val="00856B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6B92"/>
    <w:pPr>
      <w:spacing w:before="5040"/>
      <w:jc w:val="center"/>
    </w:pPr>
    <w:rPr>
      <w:sz w:val="48"/>
      <w:szCs w:val="72"/>
      <w:lang w:val="en-US"/>
    </w:rPr>
  </w:style>
  <w:style w:type="character" w:customStyle="1" w:styleId="TitleChar">
    <w:name w:val="Title Char"/>
    <w:basedOn w:val="DefaultParagraphFont"/>
    <w:link w:val="Title"/>
    <w:rsid w:val="00856B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6B92"/>
    <w:pPr>
      <w:tabs>
        <w:tab w:val="left" w:pos="3600"/>
        <w:tab w:val="left" w:pos="3958"/>
      </w:tabs>
    </w:pPr>
  </w:style>
  <w:style w:type="paragraph" w:customStyle="1" w:styleId="Note">
    <w:name w:val="Note"/>
    <w:basedOn w:val="BodyText"/>
    <w:rsid w:val="00856B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6B92"/>
    <w:pPr>
      <w:framePr w:wrap="auto" w:hAnchor="text" w:y="6049"/>
    </w:pPr>
    <w:rPr>
      <w:color w:val="000000"/>
      <w:sz w:val="40"/>
    </w:rPr>
  </w:style>
  <w:style w:type="paragraph" w:customStyle="1" w:styleId="TOCTitle">
    <w:name w:val="TOCTitle"/>
    <w:basedOn w:val="Heading1"/>
    <w:rsid w:val="00856B92"/>
    <w:pPr>
      <w:spacing w:after="240"/>
      <w:jc w:val="center"/>
      <w:outlineLvl w:val="9"/>
    </w:pPr>
    <w:rPr>
      <w:caps/>
    </w:rPr>
  </w:style>
  <w:style w:type="paragraph" w:customStyle="1" w:styleId="Version">
    <w:name w:val="Version"/>
    <w:rsid w:val="00856B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6B92"/>
    <w:pPr>
      <w:keepNext w:val="0"/>
      <w:tabs>
        <w:tab w:val="right" w:pos="4176"/>
      </w:tabs>
      <w:ind w:left="198" w:hanging="198"/>
    </w:pPr>
    <w:rPr>
      <w:rFonts w:ascii="Garamond" w:hAnsi="Garamond"/>
    </w:rPr>
  </w:style>
  <w:style w:type="paragraph" w:styleId="IndexHeading">
    <w:name w:val="index heading"/>
    <w:basedOn w:val="Normal"/>
    <w:next w:val="Index1"/>
    <w:semiHidden/>
    <w:rsid w:val="00856B92"/>
    <w:pPr>
      <w:spacing w:before="120" w:after="120"/>
    </w:pPr>
    <w:rPr>
      <w:rFonts w:ascii="Arial" w:hAnsi="Arial"/>
      <w:b/>
      <w:color w:val="918585"/>
      <w:sz w:val="24"/>
    </w:rPr>
  </w:style>
  <w:style w:type="paragraph" w:styleId="Header">
    <w:name w:val="header"/>
    <w:basedOn w:val="Normal"/>
    <w:link w:val="HeaderChar"/>
    <w:rsid w:val="00856B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6B92"/>
    <w:rPr>
      <w:rFonts w:ascii="Times New Roman" w:eastAsia="Times New Roman" w:hAnsi="Times New Roman" w:cs="Times New Roman"/>
      <w:sz w:val="16"/>
      <w:szCs w:val="20"/>
      <w:lang w:val="en-GB" w:eastAsia="en-US"/>
    </w:rPr>
  </w:style>
  <w:style w:type="paragraph" w:customStyle="1" w:styleId="Chapter">
    <w:name w:val="Chapter"/>
    <w:basedOn w:val="Normal"/>
    <w:rsid w:val="00856B92"/>
    <w:pPr>
      <w:spacing w:before="240"/>
    </w:pPr>
    <w:rPr>
      <w:rFonts w:ascii="Times New Roman" w:hAnsi="Times New Roman"/>
      <w:smallCaps/>
      <w:spacing w:val="80"/>
      <w:sz w:val="28"/>
    </w:rPr>
  </w:style>
  <w:style w:type="paragraph" w:customStyle="1" w:styleId="InChapter">
    <w:name w:val="InChapter"/>
    <w:basedOn w:val="Heading3"/>
    <w:rsid w:val="00856B92"/>
    <w:pPr>
      <w:spacing w:after="240"/>
      <w:outlineLvl w:val="9"/>
    </w:pPr>
    <w:rPr>
      <w:noProof/>
    </w:rPr>
  </w:style>
  <w:style w:type="paragraph" w:styleId="Index2">
    <w:name w:val="index 2"/>
    <w:basedOn w:val="Normal"/>
    <w:next w:val="Normal"/>
    <w:semiHidden/>
    <w:rsid w:val="00856B92"/>
    <w:pPr>
      <w:tabs>
        <w:tab w:val="right" w:pos="4176"/>
      </w:tabs>
      <w:ind w:left="568" w:hanging="284"/>
    </w:pPr>
    <w:rPr>
      <w:rFonts w:ascii="Garamond" w:hAnsi="Garamond"/>
    </w:rPr>
  </w:style>
  <w:style w:type="paragraph" w:customStyle="1" w:styleId="Byline">
    <w:name w:val="Byline"/>
    <w:rsid w:val="00856B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6B92"/>
    <w:pPr>
      <w:tabs>
        <w:tab w:val="clear" w:pos="3600"/>
        <w:tab w:val="clear" w:pos="3958"/>
      </w:tabs>
      <w:jc w:val="right"/>
    </w:pPr>
  </w:style>
  <w:style w:type="paragraph" w:styleId="Caption">
    <w:name w:val="caption"/>
    <w:basedOn w:val="BodyText"/>
    <w:next w:val="Normal"/>
    <w:qFormat/>
    <w:rsid w:val="00856B92"/>
    <w:pPr>
      <w:framePr w:w="2268" w:hSpace="181" w:vSpace="181" w:wrap="around" w:vAnchor="text" w:hAnchor="page" w:x="1135" w:y="285" w:anchorLock="1"/>
    </w:pPr>
    <w:rPr>
      <w:i/>
    </w:rPr>
  </w:style>
  <w:style w:type="paragraph" w:customStyle="1" w:styleId="MiniTOCTitle">
    <w:name w:val="MiniTOCTitle"/>
    <w:basedOn w:val="Heading4"/>
    <w:rsid w:val="00856B92"/>
    <w:pPr>
      <w:spacing w:before="240"/>
      <w:outlineLvl w:val="9"/>
    </w:pPr>
    <w:rPr>
      <w:noProof/>
      <w:sz w:val="24"/>
    </w:rPr>
  </w:style>
  <w:style w:type="paragraph" w:customStyle="1" w:styleId="MiniTOCItem">
    <w:name w:val="MiniTOCItem"/>
    <w:basedOn w:val="ListBullet"/>
    <w:rsid w:val="00856B92"/>
    <w:pPr>
      <w:numPr>
        <w:numId w:val="0"/>
      </w:numPr>
      <w:tabs>
        <w:tab w:val="right" w:leader="dot" w:pos="6521"/>
      </w:tabs>
      <w:spacing w:before="0" w:after="0"/>
    </w:pPr>
  </w:style>
  <w:style w:type="paragraph" w:customStyle="1" w:styleId="TOFTitle">
    <w:name w:val="TOFTitle"/>
    <w:basedOn w:val="TOCTitle"/>
    <w:rsid w:val="00856B92"/>
  </w:style>
  <w:style w:type="paragraph" w:styleId="TableofFigures">
    <w:name w:val="table of figures"/>
    <w:basedOn w:val="Normal"/>
    <w:next w:val="Normal"/>
    <w:semiHidden/>
    <w:rsid w:val="00856B92"/>
    <w:pPr>
      <w:tabs>
        <w:tab w:val="right" w:leader="dot" w:pos="9072"/>
      </w:tabs>
      <w:ind w:left="970" w:hanging="403"/>
    </w:pPr>
    <w:rPr>
      <w:rFonts w:ascii="Times New Roman" w:hAnsi="Times New Roman"/>
      <w:b/>
    </w:rPr>
  </w:style>
  <w:style w:type="paragraph" w:styleId="ListNumber">
    <w:name w:val="List Number"/>
    <w:basedOn w:val="List"/>
    <w:rsid w:val="00856B92"/>
    <w:pPr>
      <w:numPr>
        <w:numId w:val="11"/>
      </w:numPr>
    </w:pPr>
  </w:style>
  <w:style w:type="character" w:customStyle="1" w:styleId="WingdingSymbols">
    <w:name w:val="Wingding Symbols"/>
    <w:rsid w:val="00856B92"/>
    <w:rPr>
      <w:rFonts w:ascii="Wingdings" w:hAnsi="Wingdings"/>
    </w:rPr>
  </w:style>
  <w:style w:type="paragraph" w:customStyle="1" w:styleId="TableHeading">
    <w:name w:val="Table Heading"/>
    <w:basedOn w:val="HeadingBase"/>
    <w:rsid w:val="00856B92"/>
    <w:pPr>
      <w:keepLines/>
      <w:pBdr>
        <w:bottom w:val="single" w:sz="6" w:space="1" w:color="918585"/>
      </w:pBdr>
      <w:spacing w:before="240"/>
    </w:pPr>
  </w:style>
  <w:style w:type="character" w:customStyle="1" w:styleId="HotSpot">
    <w:name w:val="HotSpot"/>
    <w:rsid w:val="00856B92"/>
    <w:rPr>
      <w:color w:val="0033CC"/>
      <w:u w:val="none"/>
    </w:rPr>
  </w:style>
  <w:style w:type="paragraph" w:customStyle="1" w:styleId="BodyTextRight">
    <w:name w:val="Body Text Right"/>
    <w:basedOn w:val="BodyText"/>
    <w:rsid w:val="00856B92"/>
    <w:pPr>
      <w:spacing w:before="0" w:after="0"/>
      <w:jc w:val="right"/>
    </w:pPr>
  </w:style>
  <w:style w:type="paragraph" w:styleId="Index3">
    <w:name w:val="index 3"/>
    <w:basedOn w:val="ListNumber2"/>
    <w:next w:val="Normal"/>
    <w:semiHidden/>
    <w:rsid w:val="00856B92"/>
    <w:pPr>
      <w:numPr>
        <w:numId w:val="0"/>
      </w:numPr>
      <w:tabs>
        <w:tab w:val="right" w:leader="dot" w:pos="4176"/>
      </w:tabs>
    </w:pPr>
  </w:style>
  <w:style w:type="paragraph" w:styleId="ListNumber2">
    <w:name w:val="List Number 2"/>
    <w:basedOn w:val="List2"/>
    <w:rsid w:val="00856B92"/>
    <w:pPr>
      <w:numPr>
        <w:numId w:val="10"/>
      </w:numPr>
      <w:tabs>
        <w:tab w:val="clear" w:pos="1060"/>
      </w:tabs>
    </w:pPr>
  </w:style>
  <w:style w:type="paragraph" w:customStyle="1" w:styleId="MarginNote">
    <w:name w:val="Margin Note"/>
    <w:basedOn w:val="BodyText"/>
    <w:rsid w:val="00856B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6B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6B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6B92"/>
    <w:rPr>
      <w:sz w:val="32"/>
    </w:rPr>
  </w:style>
  <w:style w:type="paragraph" w:customStyle="1" w:styleId="HeadingProcedure">
    <w:name w:val="Heading Procedure"/>
    <w:basedOn w:val="HeadingBase"/>
    <w:next w:val="Normal"/>
    <w:rsid w:val="00856B92"/>
    <w:pPr>
      <w:tabs>
        <w:tab w:val="left" w:pos="0"/>
      </w:tabs>
      <w:spacing w:before="120" w:after="60"/>
    </w:pPr>
    <w:rPr>
      <w:i/>
      <w:color w:val="918585"/>
      <w:sz w:val="22"/>
    </w:rPr>
  </w:style>
  <w:style w:type="paragraph" w:customStyle="1" w:styleId="TableBodyText">
    <w:name w:val="Table Body Text"/>
    <w:basedOn w:val="BodyText"/>
    <w:rsid w:val="00856B92"/>
    <w:pPr>
      <w:spacing w:before="60" w:after="60"/>
    </w:pPr>
  </w:style>
  <w:style w:type="paragraph" w:styleId="ListContinue">
    <w:name w:val="List Continue"/>
    <w:basedOn w:val="List"/>
    <w:rsid w:val="00856B92"/>
    <w:pPr>
      <w:ind w:firstLine="0"/>
    </w:pPr>
  </w:style>
  <w:style w:type="paragraph" w:customStyle="1" w:styleId="ListNote">
    <w:name w:val="List Note"/>
    <w:basedOn w:val="List"/>
    <w:rsid w:val="00856B92"/>
    <w:pPr>
      <w:pBdr>
        <w:top w:val="single" w:sz="6" w:space="2" w:color="918585"/>
        <w:bottom w:val="single" w:sz="6" w:space="2" w:color="918585"/>
      </w:pBdr>
      <w:tabs>
        <w:tab w:val="left" w:pos="1021"/>
      </w:tabs>
      <w:ind w:firstLine="0"/>
    </w:pPr>
  </w:style>
  <w:style w:type="paragraph" w:customStyle="1" w:styleId="Warning">
    <w:name w:val="Warning"/>
    <w:basedOn w:val="BodyText"/>
    <w:rsid w:val="00856B92"/>
    <w:pPr>
      <w:shd w:val="clear" w:color="auto" w:fill="D9D9D9"/>
      <w:tabs>
        <w:tab w:val="left" w:pos="992"/>
      </w:tabs>
      <w:ind w:left="119" w:right="119"/>
    </w:pPr>
    <w:rPr>
      <w:sz w:val="20"/>
    </w:rPr>
  </w:style>
  <w:style w:type="paragraph" w:customStyle="1" w:styleId="MarginIcons">
    <w:name w:val="Margin Icons"/>
    <w:basedOn w:val="BodyText"/>
    <w:rsid w:val="00856B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6B92"/>
    <w:rPr>
      <w:rFonts w:ascii="Courier New" w:hAnsi="Courier New"/>
    </w:rPr>
  </w:style>
  <w:style w:type="paragraph" w:customStyle="1" w:styleId="NoteBullet">
    <w:name w:val="Note Bullet"/>
    <w:basedOn w:val="Note"/>
    <w:rsid w:val="00856B92"/>
    <w:pPr>
      <w:tabs>
        <w:tab w:val="clear" w:pos="680"/>
      </w:tabs>
      <w:spacing w:before="60" w:after="60"/>
    </w:pPr>
  </w:style>
  <w:style w:type="paragraph" w:customStyle="1" w:styleId="SubHeading2">
    <w:name w:val="SubHeading2"/>
    <w:basedOn w:val="HeadingBase"/>
    <w:rsid w:val="00856B92"/>
    <w:pPr>
      <w:spacing w:before="240" w:after="60"/>
    </w:pPr>
    <w:rPr>
      <w:sz w:val="20"/>
    </w:rPr>
  </w:style>
  <w:style w:type="paragraph" w:customStyle="1" w:styleId="SubHeading1">
    <w:name w:val="SubHeading1"/>
    <w:basedOn w:val="HeadingBase"/>
    <w:rsid w:val="00856B92"/>
    <w:pPr>
      <w:spacing w:before="240" w:after="60"/>
    </w:pPr>
    <w:rPr>
      <w:color w:val="918585"/>
      <w:sz w:val="22"/>
    </w:rPr>
  </w:style>
  <w:style w:type="paragraph" w:customStyle="1" w:styleId="SideHeading">
    <w:name w:val="Side Heading"/>
    <w:basedOn w:val="HeadingBase"/>
    <w:rsid w:val="00856B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6B92"/>
    <w:pPr>
      <w:numPr>
        <w:numId w:val="12"/>
      </w:numPr>
    </w:pPr>
  </w:style>
  <w:style w:type="paragraph" w:styleId="PlainText">
    <w:name w:val="Plain Text"/>
    <w:basedOn w:val="Normal"/>
    <w:link w:val="PlainTextChar"/>
    <w:rsid w:val="00856B92"/>
    <w:rPr>
      <w:sz w:val="20"/>
    </w:rPr>
  </w:style>
  <w:style w:type="character" w:customStyle="1" w:styleId="PlainTextChar">
    <w:name w:val="Plain Text Char"/>
    <w:basedOn w:val="DefaultParagraphFont"/>
    <w:link w:val="PlainText"/>
    <w:rsid w:val="00856B92"/>
    <w:rPr>
      <w:rFonts w:ascii="Courier New" w:eastAsia="Times New Roman" w:hAnsi="Courier New" w:cs="Times New Roman"/>
      <w:sz w:val="20"/>
      <w:szCs w:val="20"/>
      <w:lang w:eastAsia="en-US"/>
    </w:rPr>
  </w:style>
  <w:style w:type="character" w:customStyle="1" w:styleId="MenuOption">
    <w:name w:val="Menu Option"/>
    <w:basedOn w:val="DefaultParagraphFont"/>
    <w:rsid w:val="00856B92"/>
    <w:rPr>
      <w:b/>
      <w:smallCaps/>
    </w:rPr>
  </w:style>
  <w:style w:type="paragraph" w:customStyle="1" w:styleId="TableListNumber">
    <w:name w:val="Table List Number"/>
    <w:basedOn w:val="ListNumber"/>
    <w:rsid w:val="00856B92"/>
    <w:pPr>
      <w:numPr>
        <w:numId w:val="0"/>
      </w:numPr>
    </w:pPr>
  </w:style>
  <w:style w:type="paragraph" w:styleId="TOC4">
    <w:name w:val="toc 4"/>
    <w:basedOn w:val="TOCBase"/>
    <w:next w:val="Normal"/>
    <w:semiHidden/>
    <w:rsid w:val="00856B92"/>
    <w:pPr>
      <w:tabs>
        <w:tab w:val="right" w:leader="dot" w:pos="9071"/>
      </w:tabs>
      <w:ind w:left="1701"/>
    </w:pPr>
  </w:style>
  <w:style w:type="paragraph" w:customStyle="1" w:styleId="ListAlpha">
    <w:name w:val="List Alpha"/>
    <w:basedOn w:val="List"/>
    <w:rsid w:val="00856B92"/>
    <w:pPr>
      <w:numPr>
        <w:numId w:val="9"/>
      </w:numPr>
    </w:pPr>
  </w:style>
  <w:style w:type="paragraph" w:customStyle="1" w:styleId="ListAlpha2">
    <w:name w:val="List Alpha 2"/>
    <w:basedOn w:val="List2"/>
    <w:rsid w:val="00856B92"/>
    <w:pPr>
      <w:numPr>
        <w:numId w:val="8"/>
      </w:numPr>
    </w:pPr>
  </w:style>
  <w:style w:type="paragraph" w:styleId="List2">
    <w:name w:val="List 2"/>
    <w:basedOn w:val="BodyText"/>
    <w:rsid w:val="00856B92"/>
    <w:pPr>
      <w:tabs>
        <w:tab w:val="left" w:pos="680"/>
      </w:tabs>
      <w:spacing w:before="60" w:after="60"/>
      <w:ind w:left="680" w:hanging="340"/>
    </w:pPr>
  </w:style>
  <w:style w:type="paragraph" w:styleId="List3">
    <w:name w:val="List 3"/>
    <w:basedOn w:val="BodyText"/>
    <w:rsid w:val="00856B92"/>
    <w:pPr>
      <w:tabs>
        <w:tab w:val="left" w:pos="1021"/>
      </w:tabs>
      <w:spacing w:before="60" w:after="60"/>
      <w:ind w:left="1020" w:hanging="340"/>
    </w:pPr>
  </w:style>
  <w:style w:type="paragraph" w:styleId="List4">
    <w:name w:val="List 4"/>
    <w:basedOn w:val="BodyText"/>
    <w:rsid w:val="00856B92"/>
    <w:pPr>
      <w:tabs>
        <w:tab w:val="left" w:pos="1361"/>
      </w:tabs>
      <w:spacing w:before="60" w:after="60"/>
      <w:ind w:left="1361" w:hanging="340"/>
    </w:pPr>
  </w:style>
  <w:style w:type="paragraph" w:styleId="List5">
    <w:name w:val="List 5"/>
    <w:basedOn w:val="BodyText"/>
    <w:rsid w:val="00856B92"/>
    <w:pPr>
      <w:tabs>
        <w:tab w:val="left" w:pos="1701"/>
      </w:tabs>
      <w:spacing w:before="60" w:after="60"/>
      <w:ind w:left="1701" w:hanging="340"/>
    </w:pPr>
  </w:style>
  <w:style w:type="paragraph" w:styleId="ListBullet3">
    <w:name w:val="List Bullet 3"/>
    <w:basedOn w:val="List3"/>
    <w:rsid w:val="00856B92"/>
    <w:pPr>
      <w:numPr>
        <w:numId w:val="15"/>
      </w:numPr>
      <w:tabs>
        <w:tab w:val="clear" w:pos="1021"/>
      </w:tabs>
      <w:ind w:left="1037" w:hanging="357"/>
    </w:pPr>
  </w:style>
  <w:style w:type="paragraph" w:styleId="ListBullet4">
    <w:name w:val="List Bullet 4"/>
    <w:basedOn w:val="List4"/>
    <w:rsid w:val="00856B92"/>
    <w:pPr>
      <w:numPr>
        <w:numId w:val="3"/>
      </w:numPr>
    </w:pPr>
  </w:style>
  <w:style w:type="paragraph" w:styleId="ListBullet5">
    <w:name w:val="List Bullet 5"/>
    <w:basedOn w:val="List5"/>
    <w:rsid w:val="00856B92"/>
    <w:pPr>
      <w:numPr>
        <w:numId w:val="4"/>
      </w:numPr>
    </w:pPr>
  </w:style>
  <w:style w:type="paragraph" w:styleId="ListContinue2">
    <w:name w:val="List Continue 2"/>
    <w:basedOn w:val="List2"/>
    <w:rsid w:val="00856B92"/>
    <w:pPr>
      <w:ind w:firstLine="0"/>
    </w:pPr>
  </w:style>
  <w:style w:type="paragraph" w:styleId="ListContinue3">
    <w:name w:val="List Continue 3"/>
    <w:basedOn w:val="List3"/>
    <w:rsid w:val="00856B92"/>
    <w:pPr>
      <w:ind w:left="1021" w:firstLine="0"/>
    </w:pPr>
  </w:style>
  <w:style w:type="paragraph" w:styleId="ListContinue4">
    <w:name w:val="List Continue 4"/>
    <w:basedOn w:val="List4"/>
    <w:rsid w:val="00856B92"/>
    <w:pPr>
      <w:ind w:firstLine="0"/>
    </w:pPr>
  </w:style>
  <w:style w:type="paragraph" w:styleId="ListContinue5">
    <w:name w:val="List Continue 5"/>
    <w:basedOn w:val="List5"/>
    <w:rsid w:val="00856B92"/>
    <w:pPr>
      <w:ind w:firstLine="0"/>
    </w:pPr>
  </w:style>
  <w:style w:type="paragraph" w:styleId="ListNumber3">
    <w:name w:val="List Number 3"/>
    <w:basedOn w:val="List3"/>
    <w:rsid w:val="00856B92"/>
    <w:pPr>
      <w:numPr>
        <w:numId w:val="5"/>
      </w:numPr>
    </w:pPr>
  </w:style>
  <w:style w:type="paragraph" w:styleId="ListNumber4">
    <w:name w:val="List Number 4"/>
    <w:basedOn w:val="List4"/>
    <w:rsid w:val="00856B92"/>
    <w:pPr>
      <w:numPr>
        <w:numId w:val="6"/>
      </w:numPr>
    </w:pPr>
  </w:style>
  <w:style w:type="paragraph" w:styleId="ListNumber5">
    <w:name w:val="List Number 5"/>
    <w:basedOn w:val="List5"/>
    <w:rsid w:val="00856B92"/>
    <w:pPr>
      <w:numPr>
        <w:numId w:val="7"/>
      </w:numPr>
    </w:pPr>
  </w:style>
  <w:style w:type="paragraph" w:styleId="BlockText">
    <w:name w:val="Block Text"/>
    <w:basedOn w:val="Normal"/>
    <w:rsid w:val="00856B92"/>
    <w:pPr>
      <w:spacing w:after="120"/>
      <w:ind w:left="1440" w:right="1440"/>
    </w:pPr>
  </w:style>
  <w:style w:type="character" w:customStyle="1" w:styleId="Subscript">
    <w:name w:val="Subscript"/>
    <w:basedOn w:val="DefaultParagraphFont"/>
    <w:rsid w:val="00856B92"/>
    <w:rPr>
      <w:sz w:val="16"/>
      <w:vertAlign w:val="subscript"/>
    </w:rPr>
  </w:style>
  <w:style w:type="character" w:customStyle="1" w:styleId="Superscript">
    <w:name w:val="Superscript"/>
    <w:basedOn w:val="DefaultParagraphFont"/>
    <w:rsid w:val="00856B92"/>
    <w:rPr>
      <w:sz w:val="16"/>
      <w:vertAlign w:val="superscript"/>
    </w:rPr>
  </w:style>
  <w:style w:type="character" w:customStyle="1" w:styleId="Symbols">
    <w:name w:val="Symbols"/>
    <w:basedOn w:val="DefaultParagraphFont"/>
    <w:rsid w:val="00856B92"/>
    <w:rPr>
      <w:rFonts w:ascii="Symbol" w:hAnsi="Symbol"/>
    </w:rPr>
  </w:style>
  <w:style w:type="character" w:customStyle="1" w:styleId="MenuOptions">
    <w:name w:val="Menu Options"/>
    <w:basedOn w:val="DefaultParagraphFont"/>
    <w:rsid w:val="00856B92"/>
    <w:rPr>
      <w:rFonts w:ascii="Arial Narrow" w:hAnsi="Arial Narrow"/>
      <w:smallCaps/>
    </w:rPr>
  </w:style>
  <w:style w:type="character" w:customStyle="1" w:styleId="Buttons">
    <w:name w:val="Buttons"/>
    <w:basedOn w:val="DefaultParagraphFont"/>
    <w:rsid w:val="00856B92"/>
    <w:rPr>
      <w:b/>
    </w:rPr>
  </w:style>
  <w:style w:type="character" w:customStyle="1" w:styleId="Underlined">
    <w:name w:val="Underlined"/>
    <w:basedOn w:val="DefaultParagraphFont"/>
    <w:rsid w:val="00856B92"/>
    <w:rPr>
      <w:u w:val="single"/>
    </w:rPr>
  </w:style>
  <w:style w:type="paragraph" w:customStyle="1" w:styleId="TableBodyTextRight">
    <w:name w:val="Table Body Text Right"/>
    <w:basedOn w:val="TableBodyText"/>
    <w:rsid w:val="00856B92"/>
    <w:pPr>
      <w:widowControl w:val="0"/>
      <w:autoSpaceDE w:val="0"/>
      <w:autoSpaceDN w:val="0"/>
      <w:adjustRightInd w:val="0"/>
      <w:jc w:val="right"/>
    </w:pPr>
    <w:rPr>
      <w:rFonts w:cs="Arial"/>
      <w:szCs w:val="18"/>
    </w:rPr>
  </w:style>
  <w:style w:type="paragraph" w:customStyle="1" w:styleId="CopyrightText">
    <w:name w:val="Copyright Text"/>
    <w:basedOn w:val="BodyText"/>
    <w:rsid w:val="00856B92"/>
    <w:rPr>
      <w:sz w:val="18"/>
    </w:rPr>
  </w:style>
  <w:style w:type="paragraph" w:customStyle="1" w:styleId="BodySmallRight">
    <w:name w:val="Body Small Right"/>
    <w:basedOn w:val="BodyTextRight"/>
    <w:rsid w:val="00856B92"/>
    <w:rPr>
      <w:sz w:val="18"/>
      <w:szCs w:val="18"/>
    </w:rPr>
  </w:style>
  <w:style w:type="paragraph" w:customStyle="1" w:styleId="MarginEdition">
    <w:name w:val="Margin Edition"/>
    <w:basedOn w:val="MarginNote"/>
    <w:rsid w:val="00856B92"/>
    <w:pPr>
      <w:spacing w:before="0" w:after="0"/>
    </w:pPr>
    <w:rPr>
      <w:rFonts w:ascii="Times New Roman" w:hAnsi="Times New Roman"/>
      <w:color w:val="999999"/>
    </w:rPr>
  </w:style>
  <w:style w:type="paragraph" w:customStyle="1" w:styleId="Spacer">
    <w:name w:val="Spacer"/>
    <w:basedOn w:val="Normal"/>
    <w:rsid w:val="00856B92"/>
    <w:rPr>
      <w:sz w:val="2"/>
      <w:szCs w:val="2"/>
    </w:rPr>
  </w:style>
  <w:style w:type="character" w:customStyle="1" w:styleId="Small">
    <w:name w:val="Small"/>
    <w:basedOn w:val="DefaultParagraphFont"/>
    <w:rsid w:val="00856B92"/>
    <w:rPr>
      <w:sz w:val="16"/>
    </w:rPr>
  </w:style>
  <w:style w:type="paragraph" w:customStyle="1" w:styleId="WideTable">
    <w:name w:val="Wide Table"/>
    <w:basedOn w:val="Normal"/>
    <w:rsid w:val="00856B92"/>
    <w:pPr>
      <w:ind w:left="-1418"/>
    </w:pPr>
    <w:rPr>
      <w:sz w:val="2"/>
      <w:szCs w:val="2"/>
    </w:rPr>
  </w:style>
  <w:style w:type="character" w:styleId="PageNumber">
    <w:name w:val="page number"/>
    <w:basedOn w:val="DefaultParagraphFont"/>
    <w:rsid w:val="00856B92"/>
  </w:style>
  <w:style w:type="paragraph" w:styleId="Quote">
    <w:name w:val="Quote"/>
    <w:basedOn w:val="Heading1"/>
    <w:link w:val="QuoteChar"/>
    <w:qFormat/>
    <w:rsid w:val="00856B92"/>
    <w:rPr>
      <w:b w:val="0"/>
      <w:sz w:val="72"/>
      <w:szCs w:val="72"/>
      <w:lang w:val="en-NZ"/>
    </w:rPr>
  </w:style>
  <w:style w:type="character" w:customStyle="1" w:styleId="QuoteChar">
    <w:name w:val="Quote Char"/>
    <w:basedOn w:val="DefaultParagraphFont"/>
    <w:link w:val="Quote"/>
    <w:rsid w:val="00856B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6B92"/>
    <w:pPr>
      <w:pageBreakBefore/>
    </w:pPr>
  </w:style>
  <w:style w:type="paragraph" w:customStyle="1" w:styleId="Border">
    <w:name w:val="Border"/>
    <w:basedOn w:val="Normal"/>
    <w:qFormat/>
    <w:rsid w:val="00856B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6B92"/>
    <w:rPr>
      <w:b/>
      <w:bCs/>
      <w:i/>
      <w:iCs/>
      <w:color w:val="auto"/>
    </w:rPr>
  </w:style>
  <w:style w:type="paragraph" w:styleId="IntenseQuote">
    <w:name w:val="Intense Quote"/>
    <w:basedOn w:val="Normal"/>
    <w:next w:val="Normal"/>
    <w:link w:val="IntenseQuoteChar"/>
    <w:uiPriority w:val="30"/>
    <w:qFormat/>
    <w:rsid w:val="00856B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6B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6B92"/>
    <w:rPr>
      <w:smallCaps/>
      <w:color w:val="auto"/>
      <w:u w:val="single"/>
    </w:rPr>
  </w:style>
  <w:style w:type="character" w:styleId="IntenseReference">
    <w:name w:val="Intense Reference"/>
    <w:basedOn w:val="DefaultParagraphFont"/>
    <w:uiPriority w:val="32"/>
    <w:qFormat/>
    <w:rsid w:val="00856B92"/>
    <w:rPr>
      <w:b/>
      <w:bCs/>
      <w:smallCaps/>
      <w:color w:val="auto"/>
      <w:spacing w:val="5"/>
      <w:u w:val="single"/>
    </w:rPr>
  </w:style>
  <w:style w:type="paragraph" w:customStyle="1" w:styleId="2ColumnHeading">
    <w:name w:val="2Column Heading"/>
    <w:basedOn w:val="BodyText"/>
    <w:qFormat/>
    <w:rsid w:val="00856B92"/>
    <w:pPr>
      <w:spacing w:after="60"/>
      <w:ind w:left="-2268"/>
    </w:pPr>
    <w:rPr>
      <w:b/>
    </w:rPr>
  </w:style>
  <w:style w:type="paragraph" w:customStyle="1" w:styleId="Heading1TOC">
    <w:name w:val="Heading1 TOC"/>
    <w:basedOn w:val="Normal"/>
    <w:qFormat/>
    <w:rsid w:val="00856B92"/>
    <w:pPr>
      <w:spacing w:before="240" w:after="120"/>
    </w:pPr>
    <w:rPr>
      <w:rFonts w:ascii="Times New Roman" w:hAnsi="Times New Roman"/>
      <w:b/>
      <w:sz w:val="32"/>
    </w:rPr>
  </w:style>
  <w:style w:type="paragraph" w:customStyle="1" w:styleId="Heading2TOC">
    <w:name w:val="Heading2 TOC"/>
    <w:basedOn w:val="Normal"/>
    <w:qFormat/>
    <w:rsid w:val="00856B92"/>
    <w:pPr>
      <w:spacing w:before="240" w:after="60"/>
    </w:pPr>
    <w:rPr>
      <w:rFonts w:ascii="Times New Roman" w:hAnsi="Times New Roman"/>
      <w:b/>
      <w:sz w:val="28"/>
    </w:rPr>
  </w:style>
  <w:style w:type="paragraph" w:styleId="BalloonText">
    <w:name w:val="Balloon Text"/>
    <w:basedOn w:val="Normal"/>
    <w:link w:val="BalloonTextChar"/>
    <w:rsid w:val="00856B92"/>
    <w:rPr>
      <w:rFonts w:ascii="Tahoma" w:hAnsi="Tahoma" w:cs="Tahoma"/>
      <w:sz w:val="16"/>
      <w:szCs w:val="16"/>
    </w:rPr>
  </w:style>
  <w:style w:type="character" w:customStyle="1" w:styleId="BalloonTextChar">
    <w:name w:val="Balloon Text Char"/>
    <w:basedOn w:val="DefaultParagraphFont"/>
    <w:link w:val="BalloonText"/>
    <w:rsid w:val="00856B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6B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6B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6B92"/>
    <w:rPr>
      <w:b/>
      <w:color w:val="660033"/>
      <w:spacing w:val="0"/>
    </w:rPr>
  </w:style>
  <w:style w:type="paragraph" w:customStyle="1" w:styleId="Nameditemlist">
    <w:name w:val="Named item list"/>
    <w:basedOn w:val="BodyText"/>
    <w:qFormat/>
    <w:rsid w:val="00856B9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1647</Words>
  <Characters>10694</Characters>
  <Application>Microsoft Office Word</Application>
  <DocSecurity>0</DocSecurity>
  <Lines>344</Lines>
  <Paragraphs>230</Paragraphs>
  <ScaleCrop>false</ScaleCrop>
  <Company>Author-it Software Corporation Ltd.</Company>
  <LinksUpToDate>false</LinksUpToDate>
  <CharactersWithSpaces>12271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PSPGOV312A Use workplace communication strategies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2012-11-01T18:26:00Z</dcterms:created>
  <dcterms:modified xsi:type="dcterms:W3CDTF">2012-11-01T18:26:00Z</dcterms:modified>
</cp:coreProperties>
</file>