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0C3" w:rsidP="004270C3">
      <w:pPr>
        <w:pStyle w:val="Title"/>
      </w:pPr>
      <w:bookmarkStart w:id="0" w:name="_GoBack"/>
      <w:bookmarkEnd w:id="0"/>
      <w:r>
        <w:fldChar w:fldCharType="begin"/>
      </w:r>
      <w:r>
        <w:instrText xml:space="preserve"> TITLE   \* MERGEFORMAT </w:instrText>
      </w:r>
      <w:r>
        <w:fldChar w:fldCharType="separate"/>
      </w:r>
      <w:r>
        <w:t>PSPGOV208A Write routine workplace materials</w:t>
      </w:r>
      <w:r>
        <w:fldChar w:fldCharType="end"/>
      </w:r>
    </w:p>
    <w:p w:rsidR="004270C3" w:rsidP="004270C3">
      <w:pPr>
        <w:pStyle w:val="Version"/>
        <w:sectPr w:rsidSect="00EF72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F7279" w:rsidP="00EF7279">
      <w:pPr>
        <w:pStyle w:val="SuperHeading"/>
      </w:pPr>
      <w:r w:rsidRPr="00EF7279">
        <w:t>PSPGOV208A Write routine workplace materials</w:t>
      </w:r>
    </w:p>
    <w:p w:rsidR="00000000" w:rsidRPr="00EF7279" w:rsidP="00EF7279">
      <w:pPr>
        <w:pStyle w:val="SuperHeading"/>
      </w:pPr>
    </w:p>
    <w:p w:rsidR="00000000" w:rsidRPr="00EF7279" w:rsidP="00EF7279">
      <w:pPr>
        <w:pStyle w:val="Heading1"/>
      </w:pPr>
      <w:bookmarkStart w:id="1" w:name="O_492751"/>
      <w:bookmarkEnd w:id="1"/>
      <w:r w:rsidRPr="00EF7279">
        <w:t>Modification History</w:t>
      </w:r>
    </w:p>
    <w:tbl>
      <w:tblPr>
        <w:tblW w:w="0" w:type="auto"/>
        <w:tblLayout w:type="fixed"/>
        <w:tblCellMar>
          <w:left w:w="62" w:type="dxa"/>
          <w:right w:w="62" w:type="dxa"/>
        </w:tblCellMar>
        <w:tblLook w:val="0000"/>
      </w:tblPr>
      <w:tblGrid>
        <w:gridCol w:w="3052"/>
        <w:gridCol w:w="3052"/>
        <w:gridCol w:w="3052"/>
      </w:tblGrid>
      <w:tr w:rsidTr="004270C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279" w:rsidP="00EF7279">
            <w:pPr>
              <w:pStyle w:val="BodyText"/>
            </w:pPr>
            <w:r w:rsidRPr="00EF727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279" w:rsidP="00EF7279">
            <w:pPr>
              <w:pStyle w:val="BodyText"/>
            </w:pPr>
            <w:r w:rsidRPr="00EF727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rPr>
                <w:rStyle w:val="SpecialBold"/>
              </w:rPr>
              <w:t>Comments</w:t>
            </w:r>
          </w:p>
        </w:tc>
      </w:tr>
      <w:tr w:rsidTr="004270C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t xml:space="preserve">Unit descriptor edited. </w:t>
            </w:r>
          </w:p>
        </w:tc>
      </w:tr>
      <w:tr w:rsidTr="004270C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t>Layout adjusted. No changes to content.</w:t>
            </w:r>
          </w:p>
        </w:tc>
      </w:tr>
      <w:tr w:rsidTr="004270C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279" w:rsidP="00EF7279">
            <w:pPr>
              <w:pStyle w:val="BodyText"/>
            </w:pPr>
            <w:r w:rsidRPr="00EF7279">
              <w:t>Primary release.</w:t>
            </w:r>
          </w:p>
        </w:tc>
      </w:tr>
    </w:tbl>
    <w:p w:rsidR="004270C3" w:rsidP="00EF7279">
      <w:pPr>
        <w:pStyle w:val="BodyText"/>
      </w:pPr>
    </w:p>
    <w:p w:rsidR="004270C3" w:rsidP="00EF7279">
      <w:pPr>
        <w:pStyle w:val="BodyText"/>
      </w:pPr>
    </w:p>
    <w:p w:rsidR="00000000" w:rsidRPr="00EF7279" w:rsidP="00EF7279">
      <w:pPr>
        <w:pStyle w:val="AllowPageBreak"/>
      </w:pPr>
    </w:p>
    <w:p w:rsidR="00000000" w:rsidRPr="00EF7279" w:rsidP="00EF7279">
      <w:pPr>
        <w:pStyle w:val="Heading1"/>
      </w:pPr>
      <w:bookmarkStart w:id="2" w:name="O_492753"/>
      <w:bookmarkEnd w:id="2"/>
      <w:r w:rsidRPr="00EF7279">
        <w:t>Unit Descriptor</w:t>
      </w:r>
    </w:p>
    <w:p w:rsidR="00000000" w:rsidRPr="00EF7279" w:rsidP="00EF7279">
      <w:pPr>
        <w:pStyle w:val="BodyText"/>
      </w:pPr>
      <w:r w:rsidRPr="00EF7279">
        <w:t>This unit covers rou</w:t>
      </w:r>
      <w:r w:rsidRPr="00EF7279">
        <w:t>tine written communication. It includes extracting meaning from routine written information for workplace purposes and preparing routine written materials. The focus is on the content and structure of written materials and not on the use of computer techno</w:t>
      </w:r>
      <w:r w:rsidRPr="00EF7279">
        <w:t>logy, which is addressed by other competencies.</w:t>
      </w:r>
    </w:p>
    <w:p w:rsidR="00000000" w:rsidRPr="00EF7279" w:rsidP="00EF7279">
      <w:pPr>
        <w:pStyle w:val="BodyText"/>
      </w:pPr>
      <w:r w:rsidRPr="00EF7279">
        <w:t>In practice, writing routine materials overlaps with other generalist or specialist public sector work activities such as working in a public sector environment, using routine communication techniques, delive</w:t>
      </w:r>
      <w:r w:rsidRPr="00EF7279">
        <w:t>ring client service, handling information, using technology, etc.</w:t>
      </w:r>
    </w:p>
    <w:p w:rsidR="00000000" w:rsidRPr="00EF7279" w:rsidP="00EF7279">
      <w:pPr>
        <w:pStyle w:val="BodyText"/>
      </w:pPr>
      <w:r w:rsidRPr="00EF7279">
        <w:t xml:space="preserve">This is one of 5 units of competency in the </w:t>
      </w:r>
      <w:r w:rsidRPr="00EF7279">
        <w:rPr>
          <w:rStyle w:val="Emphasis"/>
        </w:rPr>
        <w:t>Working in Government</w:t>
      </w:r>
      <w:r w:rsidRPr="00EF7279">
        <w:t xml:space="preserve"> Competency Field that deal with written communication. Related units are:</w:t>
      </w:r>
    </w:p>
    <w:p w:rsidR="00000000" w:rsidRPr="00EF7279" w:rsidP="00EF7279">
      <w:pPr>
        <w:pStyle w:val="ListBullet"/>
      </w:pPr>
      <w:r w:rsidRPr="00EF7279">
        <w:t>PSPGOV313A Compose workplace documents</w:t>
      </w:r>
    </w:p>
    <w:p w:rsidR="00000000" w:rsidRPr="00EF7279" w:rsidP="00EF7279">
      <w:pPr>
        <w:pStyle w:val="ListBullet"/>
      </w:pPr>
      <w:r w:rsidRPr="00EF7279">
        <w:t>PSPGOV413A</w:t>
      </w:r>
      <w:r w:rsidRPr="00EF7279">
        <w:t xml:space="preserve"> Compose complex workplace documents</w:t>
      </w:r>
    </w:p>
    <w:p w:rsidR="00000000" w:rsidRPr="00EF7279" w:rsidP="00EF7279">
      <w:pPr>
        <w:pStyle w:val="ListBullet"/>
      </w:pPr>
      <w:r w:rsidRPr="00EF7279">
        <w:t>PSPGOV513A Refine complex workplace documents</w:t>
      </w:r>
    </w:p>
    <w:p w:rsidR="00000000" w:rsidRPr="00EF7279" w:rsidP="00EF7279">
      <w:pPr>
        <w:pStyle w:val="ListBullet"/>
      </w:pPr>
      <w:r w:rsidRPr="00EF7279">
        <w:t>PSPGOV606A Prepare high-level/sensitive written materials</w:t>
      </w:r>
    </w:p>
    <w:p w:rsidR="00000000" w:rsidRPr="00EF7279" w:rsidP="00EF7279">
      <w:pPr>
        <w:pStyle w:val="ListBullet"/>
      </w:pPr>
    </w:p>
    <w:p w:rsidR="00000000" w:rsidRPr="00EF7279" w:rsidP="00EF7279">
      <w:pPr>
        <w:pStyle w:val="ListBullet"/>
      </w:pPr>
      <w:r w:rsidRPr="00EF7279">
        <w:t>No licensing, legislative, regulatory or certification requirements apply to this unit at the time of publication</w:t>
      </w:r>
    </w:p>
    <w:p w:rsidR="00000000" w:rsidRPr="00EF7279" w:rsidP="00EF7279">
      <w:pPr>
        <w:pStyle w:val="AllowPageBreak"/>
      </w:pPr>
    </w:p>
    <w:p w:rsidR="00000000" w:rsidRPr="00EF7279" w:rsidP="00EF7279">
      <w:pPr>
        <w:pStyle w:val="Heading1"/>
      </w:pPr>
      <w:bookmarkStart w:id="3" w:name="O_492764"/>
      <w:bookmarkEnd w:id="3"/>
      <w:r w:rsidRPr="00EF7279">
        <w:t>Application of the Unit</w:t>
      </w:r>
    </w:p>
    <w:p w:rsidR="00000000" w:rsidRPr="00EF7279" w:rsidP="00EF7279">
      <w:pPr>
        <w:pStyle w:val="BodyText"/>
      </w:pPr>
      <w:r w:rsidRPr="00EF7279">
        <w:t>Not applicable.</w:t>
      </w:r>
    </w:p>
    <w:p w:rsidR="00000000" w:rsidRPr="00EF7279" w:rsidP="00EF7279">
      <w:pPr>
        <w:pStyle w:val="AllowPageBreak"/>
      </w:pPr>
    </w:p>
    <w:p w:rsidR="00000000" w:rsidRPr="00EF7279" w:rsidP="00EF7279">
      <w:pPr>
        <w:pStyle w:val="Heading1"/>
      </w:pPr>
      <w:bookmarkStart w:id="4" w:name="O_492756"/>
      <w:bookmarkEnd w:id="4"/>
      <w:r w:rsidRPr="00EF7279">
        <w:t>Licensing/Regulatory Information</w:t>
      </w:r>
    </w:p>
    <w:p w:rsidR="00000000" w:rsidRPr="00EF7279" w:rsidP="00EF7279">
      <w:pPr>
        <w:pStyle w:val="BodyText"/>
      </w:pPr>
      <w:r w:rsidRPr="00EF7279">
        <w:t>Not applicable.</w:t>
      </w:r>
    </w:p>
    <w:p w:rsidR="00000000" w:rsidRPr="00EF7279" w:rsidP="00EF7279">
      <w:pPr>
        <w:pStyle w:val="AllowPageBreak"/>
      </w:pPr>
    </w:p>
    <w:p w:rsidR="00000000" w:rsidRPr="00EF7279" w:rsidP="00EF7279">
      <w:pPr>
        <w:pStyle w:val="Heading1"/>
      </w:pPr>
      <w:bookmarkStart w:id="5" w:name="O_492755"/>
      <w:bookmarkEnd w:id="5"/>
      <w:r w:rsidRPr="00EF7279">
        <w:t>Pre-Requisites</w:t>
      </w:r>
    </w:p>
    <w:p w:rsidR="00000000" w:rsidRPr="00EF7279" w:rsidP="00EF7279">
      <w:pPr>
        <w:pStyle w:val="BodyText"/>
      </w:pPr>
      <w:r w:rsidRPr="00EF7279">
        <w:t>Not applicable.</w:t>
      </w:r>
    </w:p>
    <w:p w:rsidR="00000000" w:rsidRPr="00EF7279" w:rsidP="00EF7279">
      <w:pPr>
        <w:pStyle w:val="AllowPageBreak"/>
      </w:pPr>
    </w:p>
    <w:p w:rsidR="00000000" w:rsidRPr="00EF7279" w:rsidP="00EF7279">
      <w:pPr>
        <w:pStyle w:val="Heading1"/>
      </w:pPr>
      <w:bookmarkStart w:id="6" w:name="O_492760"/>
      <w:bookmarkEnd w:id="6"/>
      <w:r w:rsidRPr="00EF7279">
        <w:t>Employability Skills Information</w:t>
      </w:r>
    </w:p>
    <w:p w:rsidR="00000000" w:rsidRPr="00EF7279" w:rsidP="00EF7279">
      <w:pPr>
        <w:pStyle w:val="BodyText"/>
      </w:pPr>
      <w:r w:rsidRPr="00EF7279">
        <w:t>This unit contains employability skills.</w:t>
      </w:r>
    </w:p>
    <w:p w:rsidR="00000000" w:rsidRPr="00EF7279" w:rsidP="00EF7279">
      <w:pPr>
        <w:pStyle w:val="AllowPageBreak"/>
      </w:pPr>
    </w:p>
    <w:p w:rsidR="00000000" w:rsidRPr="00EF7279" w:rsidP="00EF7279">
      <w:pPr>
        <w:pStyle w:val="Heading1"/>
      </w:pPr>
      <w:bookmarkStart w:id="7" w:name="O_492761"/>
      <w:bookmarkEnd w:id="7"/>
      <w:r w:rsidRPr="00EF7279">
        <w:t>Elements and Performance Criteria Pre-Content</w:t>
      </w:r>
    </w:p>
    <w:tbl>
      <w:tblPr>
        <w:tblW w:w="9322" w:type="dxa"/>
        <w:tblLayout w:type="fixed"/>
        <w:tblCellMar>
          <w:left w:w="62" w:type="dxa"/>
          <w:right w:w="62" w:type="dxa"/>
        </w:tblCellMar>
        <w:tblLook w:val="0000"/>
      </w:tblPr>
      <w:tblGrid>
        <w:gridCol w:w="2660"/>
        <w:gridCol w:w="6662"/>
      </w:tblGrid>
      <w:tr w:rsidTr="00427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F7279">
            <w:pPr>
              <w:pStyle w:val="BodyText"/>
              <w:rPr>
                <w:lang w:val="en-NZ"/>
              </w:rPr>
            </w:pPr>
            <w:r w:rsidRPr="00EF727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F7279" w:rsidP="00EF7279">
            <w:pPr>
              <w:pStyle w:val="BodyText"/>
            </w:pPr>
            <w:r w:rsidRPr="00EF7279">
              <w:t>Together, performance criteria specify the requirements for competent performance. Text i</w:t>
            </w:r>
            <w:r w:rsidRPr="00EF7279">
              <w:t xml:space="preserve">n </w:t>
            </w:r>
            <w:r w:rsidRPr="00EF7279">
              <w:rPr>
                <w:rStyle w:val="BoldandItalics"/>
              </w:rPr>
              <w:t>bold italics</w:t>
            </w:r>
            <w:r w:rsidRPr="00EF7279">
              <w:t xml:space="preserve"> is explained in the Range Statement following.</w:t>
            </w:r>
          </w:p>
        </w:tc>
      </w:tr>
    </w:tbl>
    <w:p w:rsidR="00000000" w:rsidRPr="00EF7279" w:rsidP="00EF7279">
      <w:pPr>
        <w:pStyle w:val="BodyText"/>
      </w:pPr>
    </w:p>
    <w:p w:rsidR="00000000" w:rsidRPr="00EF7279" w:rsidP="00EF7279">
      <w:pPr>
        <w:pStyle w:val="AllowPageBreak"/>
      </w:pPr>
    </w:p>
    <w:p w:rsidR="00000000" w:rsidRPr="00EF7279" w:rsidP="00EF7279">
      <w:pPr>
        <w:pStyle w:val="Heading1"/>
      </w:pPr>
      <w:bookmarkStart w:id="8" w:name="O_492762"/>
      <w:bookmarkEnd w:id="8"/>
      <w:r w:rsidRPr="00EF7279">
        <w:t>Elements and Performance Criteria</w:t>
      </w:r>
    </w:p>
    <w:tbl>
      <w:tblPr>
        <w:tblW w:w="9322" w:type="dxa"/>
        <w:tblLayout w:type="fixed"/>
        <w:tblCellMar>
          <w:left w:w="62" w:type="dxa"/>
          <w:right w:w="62" w:type="dxa"/>
        </w:tblCellMar>
        <w:tblLook w:val="0000"/>
      </w:tblPr>
      <w:tblGrid>
        <w:gridCol w:w="2660"/>
        <w:gridCol w:w="6662"/>
      </w:tblGrid>
      <w:tr w:rsidTr="004270C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F7279" w:rsidP="00EF7279">
            <w:pPr>
              <w:pStyle w:val="BodyText"/>
            </w:pPr>
            <w:r w:rsidRPr="00EF727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F7279">
            <w:pPr>
              <w:pStyle w:val="BodyText"/>
              <w:rPr>
                <w:lang w:val="en-NZ"/>
              </w:rPr>
            </w:pPr>
            <w:r w:rsidRPr="00EF7279">
              <w:rPr>
                <w:rStyle w:val="SpecialBold"/>
              </w:rPr>
              <w:t>PERFORMANCE CRITERIA</w:t>
            </w:r>
          </w:p>
        </w:tc>
      </w:tr>
      <w:tr w:rsidTr="00427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F7279">
            <w:pPr>
              <w:pStyle w:val="List"/>
              <w:rPr>
                <w:lang w:val="en-NZ"/>
              </w:rPr>
            </w:pPr>
            <w:r w:rsidRPr="00EF7279">
              <w:rPr>
                <w:rStyle w:val="SpecialBold"/>
              </w:rPr>
              <w:t>1</w:t>
            </w:r>
            <w:r w:rsidRPr="00EF7279">
              <w:t xml:space="preserve">. </w:t>
            </w:r>
            <w:r w:rsidRPr="00EF7279">
              <w:tab/>
            </w:r>
            <w:r w:rsidRPr="00EF7279">
              <w:rPr>
                <w:rStyle w:val="SpecialBold"/>
              </w:rPr>
              <w:t>Read</w:t>
            </w:r>
            <w:r w:rsidRPr="00EF7279">
              <w:t xml:space="preserve">, </w:t>
            </w:r>
            <w:r w:rsidRPr="00EF7279">
              <w:rPr>
                <w:rStyle w:val="SpecialBold"/>
              </w:rPr>
              <w:t>interpret and act on routine written materials</w:t>
            </w:r>
            <w:r w:rsidRPr="00EF7279">
              <w:t xml:space="preserve"> </w:t>
            </w:r>
          </w:p>
        </w:tc>
        <w:tc>
          <w:tcPr>
            <w:tcW w:w="6662" w:type="dxa"/>
            <w:tcBorders>
              <w:top w:val="nil"/>
              <w:left w:val="nil"/>
              <w:bottom w:val="nil"/>
              <w:right w:val="nil"/>
            </w:tcBorders>
            <w:tcMar>
              <w:top w:w="0" w:type="dxa"/>
              <w:left w:w="62" w:type="dxa"/>
              <w:bottom w:w="0" w:type="dxa"/>
              <w:right w:w="62" w:type="dxa"/>
            </w:tcMar>
          </w:tcPr>
          <w:p w:rsidR="00000000" w:rsidRPr="00EF7279" w:rsidP="00EF7279">
            <w:pPr>
              <w:pStyle w:val="List"/>
            </w:pPr>
            <w:r w:rsidRPr="00EF7279">
              <w:t>1.1</w:t>
            </w:r>
            <w:r w:rsidRPr="00EF7279">
              <w:tab/>
              <w:t>Intended recipients and purpose of incoming</w:t>
            </w:r>
            <w:r w:rsidRPr="00EF7279">
              <w:rPr>
                <w:rStyle w:val="BoldandItalics"/>
              </w:rPr>
              <w:t xml:space="preserve"> written materials </w:t>
            </w:r>
            <w:r w:rsidRPr="00EF7279">
              <w:t>are determined with assistance from others.</w:t>
            </w:r>
          </w:p>
          <w:p w:rsidR="00000000" w:rsidRPr="00EF7279" w:rsidP="00EF7279">
            <w:pPr>
              <w:pStyle w:val="List"/>
            </w:pPr>
            <w:r w:rsidRPr="00EF7279">
              <w:t>1.2</w:t>
            </w:r>
            <w:r w:rsidRPr="00EF7279">
              <w:tab/>
              <w:t xml:space="preserve">Key points are identified and used to record, store or forward incoming materials in accordance with organisational procedures. </w:t>
            </w:r>
          </w:p>
          <w:p w:rsidR="00000000" w:rsidRPr="00EF7279" w:rsidP="00EF7279">
            <w:pPr>
              <w:pStyle w:val="List"/>
            </w:pPr>
            <w:r w:rsidRPr="00EF7279">
              <w:t>1.3</w:t>
            </w:r>
            <w:r w:rsidRPr="00EF7279">
              <w:tab/>
              <w:t>Information from</w:t>
            </w:r>
            <w:r w:rsidRPr="00EF7279">
              <w:rPr>
                <w:rStyle w:val="BoldandItalics"/>
              </w:rPr>
              <w:t xml:space="preserve"> tables, charts and other graphic inform</w:t>
            </w:r>
            <w:r w:rsidRPr="00EF7279">
              <w:rPr>
                <w:rStyle w:val="BoldandItalics"/>
              </w:rPr>
              <w:t>ation</w:t>
            </w:r>
            <w:r w:rsidRPr="00EF7279">
              <w:t xml:space="preserve"> is used to plan and organise work.</w:t>
            </w:r>
          </w:p>
          <w:p w:rsidR="00000000" w:rsidRPr="00EF7279" w:rsidP="00EF7279">
            <w:pPr>
              <w:pStyle w:val="List"/>
            </w:pPr>
            <w:r w:rsidRPr="00EF7279">
              <w:t>1.4</w:t>
            </w:r>
            <w:r w:rsidRPr="00EF7279">
              <w:tab/>
            </w:r>
            <w:r w:rsidRPr="00EF7279">
              <w:rPr>
                <w:rStyle w:val="BoldandItalics"/>
              </w:rPr>
              <w:t>Procedural information</w:t>
            </w:r>
            <w:r w:rsidRPr="00EF7279">
              <w:t xml:space="preserve"> is read and followed to implement workplace routines or remedy problems.</w:t>
            </w:r>
          </w:p>
          <w:p w:rsidR="00000000" w:rsidP="00EF7279">
            <w:pPr>
              <w:pStyle w:val="List"/>
              <w:rPr>
                <w:lang w:val="en-NZ"/>
              </w:rPr>
            </w:pPr>
            <w:r w:rsidRPr="00EF7279">
              <w:t>1.5</w:t>
            </w:r>
            <w:r w:rsidRPr="00EF7279">
              <w:tab/>
              <w:t>Assistance is sought with difficult or ambiguous materials in accordance with organisational procedures.</w:t>
            </w:r>
          </w:p>
        </w:tc>
      </w:tr>
      <w:tr w:rsidTr="00427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F7279">
            <w:pPr>
              <w:pStyle w:val="List"/>
              <w:rPr>
                <w:lang w:val="en-NZ"/>
              </w:rPr>
            </w:pPr>
            <w:r w:rsidRPr="00EF7279">
              <w:rPr>
                <w:rStyle w:val="SpecialBold"/>
              </w:rPr>
              <w:t>2</w:t>
            </w:r>
            <w:r w:rsidRPr="00EF7279">
              <w:t xml:space="preserve">. </w:t>
            </w:r>
            <w:r w:rsidRPr="00EF7279">
              <w:tab/>
            </w:r>
            <w:r w:rsidRPr="00EF7279">
              <w:rPr>
                <w:rStyle w:val="SpecialBold"/>
              </w:rPr>
              <w:t>P</w:t>
            </w:r>
            <w:r w:rsidRPr="00EF7279">
              <w:rPr>
                <w:rStyle w:val="SpecialBold"/>
              </w:rPr>
              <w:t>repare routine written materials</w:t>
            </w:r>
          </w:p>
        </w:tc>
        <w:tc>
          <w:tcPr>
            <w:tcW w:w="6662" w:type="dxa"/>
            <w:tcBorders>
              <w:top w:val="nil"/>
              <w:left w:val="nil"/>
              <w:bottom w:val="nil"/>
              <w:right w:val="nil"/>
            </w:tcBorders>
            <w:tcMar>
              <w:top w:w="0" w:type="dxa"/>
              <w:left w:w="62" w:type="dxa"/>
              <w:bottom w:w="0" w:type="dxa"/>
              <w:right w:w="62" w:type="dxa"/>
            </w:tcMar>
          </w:tcPr>
          <w:p w:rsidR="00000000" w:rsidRPr="00EF7279" w:rsidP="00EF7279">
            <w:pPr>
              <w:pStyle w:val="List"/>
            </w:pPr>
            <w:r w:rsidRPr="00EF7279">
              <w:t>2.1</w:t>
            </w:r>
            <w:r w:rsidRPr="00EF7279">
              <w:tab/>
              <w:t xml:space="preserve">Requirements of </w:t>
            </w:r>
            <w:r w:rsidRPr="00EF7279">
              <w:rPr>
                <w:rStyle w:val="BoldandItalics"/>
              </w:rPr>
              <w:t xml:space="preserve">written materials </w:t>
            </w:r>
            <w:r w:rsidRPr="00EF7279">
              <w:t>are confirmed and followed in accordance with</w:t>
            </w:r>
            <w:r w:rsidRPr="00EF7279">
              <w:rPr>
                <w:rStyle w:val="BoldandItalics"/>
              </w:rPr>
              <w:t xml:space="preserve"> legislation, organisational procedures</w:t>
            </w:r>
            <w:r w:rsidRPr="00EF7279">
              <w:t xml:space="preserve"> and standard templates.</w:t>
            </w:r>
          </w:p>
          <w:p w:rsidR="00000000" w:rsidRPr="00EF7279" w:rsidP="00EF7279">
            <w:pPr>
              <w:pStyle w:val="List"/>
            </w:pPr>
            <w:r w:rsidRPr="00EF7279">
              <w:t>2.2</w:t>
            </w:r>
            <w:r w:rsidRPr="00EF7279">
              <w:tab/>
              <w:t>Information is included that is accurate, clear and concise and meets or</w:t>
            </w:r>
            <w:r w:rsidRPr="00EF7279">
              <w:t>ganisational guidelines for the type of document.</w:t>
            </w:r>
          </w:p>
          <w:p w:rsidR="00000000" w:rsidRPr="00EF7279" w:rsidP="00EF7279">
            <w:pPr>
              <w:pStyle w:val="List"/>
            </w:pPr>
            <w:r w:rsidRPr="00EF7279">
              <w:t>2.3</w:t>
            </w:r>
            <w:r w:rsidRPr="00EF7279">
              <w:tab/>
              <w:t>Material is checked to ensure correct grammar, spelling and punctuation, and to correct any inaccuracies in content.</w:t>
            </w:r>
          </w:p>
          <w:p w:rsidR="00000000" w:rsidRPr="00EF7279" w:rsidP="00EF7279">
            <w:pPr>
              <w:pStyle w:val="List"/>
            </w:pPr>
            <w:r w:rsidRPr="00EF7279">
              <w:t>2.4</w:t>
            </w:r>
            <w:r w:rsidRPr="00EF7279">
              <w:tab/>
              <w:t xml:space="preserve">Written information is presented in accordance with organisational standards for </w:t>
            </w:r>
            <w:r w:rsidRPr="00EF7279">
              <w:t>format and accuracy.</w:t>
            </w:r>
          </w:p>
          <w:p w:rsidR="00000000" w:rsidRPr="00EF7279" w:rsidP="00EF7279">
            <w:pPr>
              <w:pStyle w:val="List"/>
            </w:pPr>
            <w:r w:rsidRPr="00EF7279">
              <w:t>2.5</w:t>
            </w:r>
            <w:r w:rsidRPr="00EF7279">
              <w:tab/>
              <w:t>Written information is prepared and submitted for approval/final editing within required timeframes.</w:t>
            </w:r>
          </w:p>
        </w:tc>
      </w:tr>
    </w:tbl>
    <w:p w:rsidR="00000000" w:rsidRPr="00EF7279" w:rsidP="00EF7279">
      <w:pPr>
        <w:pStyle w:val="BodyText"/>
      </w:pPr>
    </w:p>
    <w:p w:rsidR="00000000" w:rsidRPr="00EF7279" w:rsidP="00EF7279">
      <w:pPr>
        <w:pStyle w:val="AllowPageBreak"/>
      </w:pPr>
    </w:p>
    <w:p w:rsidR="00000000" w:rsidRPr="00EF7279" w:rsidP="00EF7279">
      <w:pPr>
        <w:pStyle w:val="Heading1"/>
      </w:pPr>
      <w:bookmarkStart w:id="9" w:name="O_492759"/>
      <w:bookmarkEnd w:id="9"/>
      <w:r w:rsidRPr="00EF7279">
        <w:t>Required Skills and Knowledge</w:t>
      </w:r>
    </w:p>
    <w:tbl>
      <w:tblPr>
        <w:tblW w:w="0" w:type="auto"/>
        <w:tblLayout w:type="fixed"/>
        <w:tblCellMar>
          <w:left w:w="62" w:type="dxa"/>
          <w:right w:w="62" w:type="dxa"/>
        </w:tblCellMar>
        <w:tblLook w:val="0000"/>
      </w:tblPr>
      <w:tblGrid>
        <w:gridCol w:w="8512"/>
        <w:gridCol w:w="41"/>
      </w:tblGrid>
      <w:tr w:rsidTr="004270C3">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EF7279">
            <w:pPr>
              <w:pStyle w:val="BodyText"/>
              <w:rPr>
                <w:lang w:val="en-NZ"/>
              </w:rPr>
            </w:pPr>
            <w:r w:rsidRPr="00EF7279">
              <w:t>This section describes the essential skills and knowledge and their level, required for this unit.</w:t>
            </w:r>
          </w:p>
        </w:tc>
      </w:tr>
      <w:tr w:rsidTr="004270C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EF7279" w:rsidP="00EF7279">
            <w:pPr>
              <w:pStyle w:val="BodyText"/>
            </w:pPr>
            <w:r w:rsidRPr="00EF7279">
              <w:rPr>
                <w:rStyle w:val="SpecialBold"/>
              </w:rPr>
              <w:t>Skill requirements</w:t>
            </w:r>
          </w:p>
          <w:p w:rsidR="00000000" w:rsidRPr="00EF7279" w:rsidP="00EF7279">
            <w:pPr>
              <w:pStyle w:val="BodyText"/>
            </w:pPr>
            <w:r w:rsidRPr="00EF7279">
              <w:t>Look for evidence that confirms skills in:</w:t>
            </w:r>
          </w:p>
          <w:p w:rsidR="00000000" w:rsidRPr="00EF7279" w:rsidP="00EF7279">
            <w:pPr>
              <w:pStyle w:val="ListBullet"/>
            </w:pPr>
            <w:r w:rsidRPr="00EF7279">
              <w:t>reading and writing at a level to cope with routine workplace materials</w:t>
            </w:r>
          </w:p>
          <w:p w:rsidR="00000000" w:rsidRPr="00EF7279" w:rsidP="00EF7279">
            <w:pPr>
              <w:pStyle w:val="ListBullet"/>
            </w:pPr>
            <w:r w:rsidRPr="00EF7279">
              <w:t>identifying key messa</w:t>
            </w:r>
            <w:r w:rsidRPr="00EF7279">
              <w:t>ges in written information</w:t>
            </w:r>
          </w:p>
          <w:p w:rsidR="00000000" w:rsidRPr="00EF7279" w:rsidP="00EF7279">
            <w:pPr>
              <w:pStyle w:val="ListBullet"/>
            </w:pPr>
            <w:r w:rsidRPr="00EF7279">
              <w:t>writing and sequencing paragraphs according to the required purpose of written material</w:t>
            </w:r>
          </w:p>
          <w:p w:rsidR="00000000" w:rsidRPr="00EF7279" w:rsidP="00EF7279">
            <w:pPr>
              <w:pStyle w:val="ListBullet"/>
            </w:pPr>
            <w:r w:rsidRPr="00EF7279">
              <w:t>linking ideas in written material through selection and use of words, language structures and punctuation appropriate to the purpose</w:t>
            </w:r>
          </w:p>
          <w:p w:rsidR="00000000" w:rsidRPr="00EF7279" w:rsidP="00EF7279">
            <w:pPr>
              <w:pStyle w:val="ListBullet"/>
            </w:pPr>
            <w:r w:rsidRPr="00EF7279">
              <w:t>spelling</w:t>
            </w:r>
            <w:r w:rsidRPr="00EF7279">
              <w:t>, punctuation and grammar for workplace documents at a practical level</w:t>
            </w:r>
          </w:p>
          <w:p w:rsidR="00000000" w:rsidRPr="00EF7279" w:rsidP="00EF7279">
            <w:pPr>
              <w:pStyle w:val="ListBullet"/>
            </w:pPr>
            <w:r w:rsidRPr="00EF7279">
              <w:t>responding to diversity requirements, including gender and disability</w:t>
            </w:r>
          </w:p>
          <w:p w:rsidR="00000000" w:rsidRPr="00EF7279" w:rsidP="00EF7279">
            <w:pPr>
              <w:pStyle w:val="ListBullet"/>
            </w:pPr>
            <w:r w:rsidRPr="00EF7279">
              <w:t>implementing ergonomic requirements for office work</w:t>
            </w:r>
          </w:p>
          <w:p w:rsidR="00000000" w:rsidP="00EF7279">
            <w:pPr>
              <w:pStyle w:val="ListBullet"/>
              <w:rPr>
                <w:lang w:val="en-NZ"/>
              </w:rPr>
            </w:pPr>
            <w:r w:rsidRPr="00EF7279">
              <w:t>complying with environmental policies such as those relating to</w:t>
            </w:r>
            <w:r w:rsidRPr="00EF7279">
              <w:t xml:space="preserve"> paper use/wastage/recycling</w:t>
            </w:r>
          </w:p>
        </w:tc>
      </w:tr>
      <w:tr w:rsidTr="004270C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EF7279" w:rsidP="00EF7279">
            <w:pPr>
              <w:pStyle w:val="BodyText"/>
            </w:pPr>
            <w:r w:rsidRPr="00EF7279">
              <w:rPr>
                <w:rStyle w:val="SpecialBold"/>
              </w:rPr>
              <w:t>Knowledge requirements</w:t>
            </w:r>
          </w:p>
          <w:p w:rsidR="00000000" w:rsidRPr="00EF7279" w:rsidP="00EF7279">
            <w:pPr>
              <w:pStyle w:val="BodyText"/>
            </w:pPr>
            <w:r w:rsidRPr="00EF7279">
              <w:t>Look for evidence that confirms knowledge and understanding of:</w:t>
            </w:r>
          </w:p>
          <w:p w:rsidR="00000000" w:rsidRPr="00EF7279" w:rsidP="00EF7279">
            <w:pPr>
              <w:pStyle w:val="ListBullet"/>
            </w:pPr>
            <w:r w:rsidRPr="00EF7279">
              <w:t xml:space="preserve">legislation, regulations, policies, procedures and guidelines relating to written </w:t>
            </w:r>
            <w:r w:rsidRPr="00EF7279">
              <w:t>materials such as privacy, freedom of information, information security, confidentiality, copyright</w:t>
            </w:r>
          </w:p>
          <w:p w:rsidR="00000000" w:rsidRPr="00EF7279" w:rsidP="00EF7279">
            <w:pPr>
              <w:pStyle w:val="ListBullet"/>
            </w:pPr>
            <w:r w:rsidRPr="00EF7279">
              <w:t>organisational policy for recordkeeping</w:t>
            </w:r>
          </w:p>
          <w:p w:rsidR="00000000" w:rsidRPr="00EF7279" w:rsidP="00EF7279">
            <w:pPr>
              <w:pStyle w:val="ListBullet"/>
            </w:pPr>
            <w:r w:rsidRPr="00EF7279">
              <w:t xml:space="preserve">principles of effective written communication </w:t>
            </w:r>
          </w:p>
          <w:p w:rsidR="00000000" w:rsidRPr="00EF7279" w:rsidP="00EF7279">
            <w:pPr>
              <w:pStyle w:val="ListBullet"/>
            </w:pPr>
            <w:r w:rsidRPr="00EF7279">
              <w:t>differences between requirements for written as opposed to spoken Eng</w:t>
            </w:r>
            <w:r w:rsidRPr="00EF7279">
              <w:t>lish</w:t>
            </w:r>
          </w:p>
          <w:p w:rsidR="00000000" w:rsidRPr="00EF7279" w:rsidP="00EF7279">
            <w:pPr>
              <w:pStyle w:val="ListBullet"/>
            </w:pPr>
            <w:r w:rsidRPr="00EF7279">
              <w:t>government style manual/writing guide</w:t>
            </w:r>
          </w:p>
          <w:p w:rsidR="00000000" w:rsidRPr="00EF7279" w:rsidP="00EF7279">
            <w:pPr>
              <w:pStyle w:val="ListBullet"/>
            </w:pPr>
            <w:r w:rsidRPr="00EF7279">
              <w:t>organisational writing/formatting guidelines</w:t>
            </w:r>
          </w:p>
          <w:p w:rsidR="00000000" w:rsidRPr="00EF7279" w:rsidP="00EF7279">
            <w:pPr>
              <w:pStyle w:val="ListBullet"/>
            </w:pPr>
            <w:r w:rsidRPr="00EF7279">
              <w:t>organisation processes and protocols</w:t>
            </w:r>
          </w:p>
          <w:p w:rsidR="00000000" w:rsidRPr="00EF7279" w:rsidP="00EF7279">
            <w:pPr>
              <w:pStyle w:val="ListBullet"/>
            </w:pPr>
            <w:r w:rsidRPr="00EF7279">
              <w:t>email protocols and records management</w:t>
            </w:r>
          </w:p>
          <w:p w:rsidR="00000000" w:rsidRPr="00EF7279" w:rsidP="00EF7279">
            <w:pPr>
              <w:pStyle w:val="ListBullet"/>
            </w:pPr>
            <w:r w:rsidRPr="00EF7279">
              <w:t>equal employment opportunity, equity and diversity principles</w:t>
            </w:r>
          </w:p>
          <w:p w:rsidR="00000000" w:rsidRPr="00EF7279" w:rsidP="00EF7279">
            <w:pPr>
              <w:pStyle w:val="ListBullet"/>
            </w:pPr>
            <w:r w:rsidRPr="00EF7279">
              <w:t>public sector legislation such</w:t>
            </w:r>
            <w:r w:rsidRPr="00EF7279">
              <w:t xml:space="preserve"> as occupational health and safety and environment in the context of preparing written materials</w:t>
            </w:r>
          </w:p>
        </w:tc>
      </w:tr>
    </w:tbl>
    <w:p w:rsidR="00000000" w:rsidRPr="00EF7279" w:rsidP="00EF7279">
      <w:pPr>
        <w:pStyle w:val="BodyText"/>
      </w:pPr>
    </w:p>
    <w:p w:rsidR="00000000" w:rsidRPr="00EF7279" w:rsidP="00EF7279">
      <w:pPr>
        <w:pStyle w:val="AllowPageBreak"/>
      </w:pPr>
    </w:p>
    <w:p w:rsidR="00000000" w:rsidRPr="00EF7279" w:rsidP="00EF7279">
      <w:pPr>
        <w:pStyle w:val="Heading1"/>
      </w:pPr>
      <w:bookmarkStart w:id="10" w:name="O_492758"/>
      <w:bookmarkEnd w:id="10"/>
      <w:r w:rsidRPr="00EF7279">
        <w:t>Evidence Guide</w:t>
      </w:r>
    </w:p>
    <w:tbl>
      <w:tblPr>
        <w:tblW w:w="9322" w:type="dxa"/>
        <w:tblLayout w:type="fixed"/>
        <w:tblCellMar>
          <w:left w:w="62" w:type="dxa"/>
          <w:right w:w="62" w:type="dxa"/>
        </w:tblCellMar>
        <w:tblLook w:val="0000"/>
      </w:tblPr>
      <w:tblGrid>
        <w:gridCol w:w="2660"/>
        <w:gridCol w:w="6662"/>
      </w:tblGrid>
      <w:tr w:rsidTr="004270C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F7279">
            <w:pPr>
              <w:pStyle w:val="BodyText"/>
              <w:rPr>
                <w:lang w:val="en-NZ"/>
              </w:rPr>
            </w:pPr>
            <w:r w:rsidRPr="00EF7279">
              <w:t>The Evidence Guide specifies the evidence required to demonstrate achievement in the unit of competency as a whole. It must be read in conjunction with the Unit descriptor, Performance Criteria, the Range Statement and the Assessment Guidelines for the Pub</w:t>
            </w:r>
            <w:r w:rsidRPr="00EF7279">
              <w:t>lic Sector Training Package.</w:t>
            </w:r>
          </w:p>
        </w:tc>
      </w:tr>
      <w:tr w:rsidTr="00427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F7279" w:rsidP="00EF7279">
            <w:pPr>
              <w:pStyle w:val="BodyText"/>
            </w:pPr>
            <w:r w:rsidRPr="00EF7279">
              <w:rPr>
                <w:rStyle w:val="SpecialBold"/>
              </w:rPr>
              <w:t>Units to be assessed together</w:t>
            </w:r>
            <w:r w:rsidRPr="00EF7279">
              <w:t xml:space="preserve"> </w:t>
            </w:r>
          </w:p>
        </w:tc>
        <w:tc>
          <w:tcPr>
            <w:tcW w:w="6662" w:type="dxa"/>
            <w:tcBorders>
              <w:top w:val="nil"/>
              <w:left w:val="nil"/>
              <w:bottom w:val="nil"/>
              <w:right w:val="nil"/>
            </w:tcBorders>
            <w:tcMar>
              <w:top w:w="0" w:type="dxa"/>
              <w:left w:w="62" w:type="dxa"/>
              <w:bottom w:w="0" w:type="dxa"/>
              <w:right w:w="62" w:type="dxa"/>
            </w:tcMar>
          </w:tcPr>
          <w:p w:rsidR="00000000" w:rsidRPr="00EF7279" w:rsidP="00EF7279">
            <w:pPr>
              <w:pStyle w:val="ListBullet"/>
            </w:pPr>
            <w:r w:rsidRPr="00EF7279">
              <w:rPr>
                <w:rStyle w:val="Emphasis"/>
              </w:rPr>
              <w:t>Pre</w:t>
            </w:r>
            <w:r w:rsidRPr="00EF7279">
              <w:t>-</w:t>
            </w:r>
            <w:r w:rsidRPr="00EF7279">
              <w:rPr>
                <w:rStyle w:val="Emphasis"/>
              </w:rPr>
              <w:t>requisite</w:t>
            </w:r>
            <w:r w:rsidRPr="00EF7279">
              <w:t xml:space="preserve"> units that </w:t>
            </w:r>
            <w:r w:rsidRPr="00EF7279">
              <w:rPr>
                <w:rStyle w:val="Underline"/>
              </w:rPr>
              <w:t>must</w:t>
            </w:r>
            <w:r w:rsidRPr="00EF7279">
              <w:t xml:space="preserve"> be achieved </w:t>
            </w:r>
            <w:r w:rsidRPr="00EF7279">
              <w:rPr>
                <w:rStyle w:val="Underline"/>
              </w:rPr>
              <w:t>prior</w:t>
            </w:r>
            <w:r w:rsidRPr="00EF7279">
              <w:t xml:space="preserve"> to this unit:</w:t>
            </w:r>
            <w:r w:rsidRPr="00EF7279">
              <w:rPr>
                <w:rStyle w:val="Emphasis"/>
              </w:rPr>
              <w:t>Nil</w:t>
            </w:r>
          </w:p>
          <w:p w:rsidR="00000000" w:rsidRPr="00EF7279" w:rsidP="00EF7279">
            <w:pPr>
              <w:pStyle w:val="ListBullet"/>
            </w:pPr>
            <w:r w:rsidRPr="00EF7279">
              <w:rPr>
                <w:rStyle w:val="Emphasis"/>
              </w:rPr>
              <w:t>Co</w:t>
            </w:r>
            <w:r w:rsidRPr="00EF7279">
              <w:t>-</w:t>
            </w:r>
            <w:r w:rsidRPr="00EF7279">
              <w:rPr>
                <w:rStyle w:val="Emphasis"/>
              </w:rPr>
              <w:t>requisite</w:t>
            </w:r>
            <w:r w:rsidRPr="00EF7279">
              <w:t xml:space="preserve"> units that </w:t>
            </w:r>
            <w:r w:rsidRPr="00EF7279">
              <w:rPr>
                <w:rStyle w:val="Underline"/>
              </w:rPr>
              <w:t>must</w:t>
            </w:r>
            <w:r w:rsidRPr="00EF7279">
              <w:t xml:space="preserve"> be assessed </w:t>
            </w:r>
            <w:r w:rsidRPr="00EF7279">
              <w:rPr>
                <w:rStyle w:val="Underline"/>
              </w:rPr>
              <w:t>with</w:t>
            </w:r>
            <w:r w:rsidRPr="00EF7279">
              <w:t xml:space="preserve"> this unit:</w:t>
            </w:r>
            <w:r w:rsidRPr="00EF7279">
              <w:rPr>
                <w:rStyle w:val="Emphasis"/>
              </w:rPr>
              <w:t>Nil</w:t>
            </w:r>
          </w:p>
          <w:p w:rsidR="00000000" w:rsidRPr="00EF7279" w:rsidP="00EF7279">
            <w:pPr>
              <w:pStyle w:val="ListBullet"/>
            </w:pPr>
            <w:r w:rsidRPr="00EF7279">
              <w:rPr>
                <w:rStyle w:val="Emphasis"/>
              </w:rPr>
              <w:t>Co</w:t>
            </w:r>
            <w:r w:rsidRPr="00EF7279">
              <w:t>-</w:t>
            </w:r>
            <w:r w:rsidRPr="00EF7279">
              <w:rPr>
                <w:rStyle w:val="Emphasis"/>
              </w:rPr>
              <w:t>assessed units</w:t>
            </w:r>
            <w:r w:rsidRPr="00EF7279">
              <w:t xml:space="preserve"> that </w:t>
            </w:r>
            <w:r w:rsidRPr="00EF7279">
              <w:rPr>
                <w:rStyle w:val="Underline"/>
              </w:rPr>
              <w:t>may</w:t>
            </w:r>
            <w:r w:rsidRPr="00EF7279">
              <w:t xml:space="preserve"> be </w:t>
            </w:r>
            <w:r w:rsidRPr="00EF7279">
              <w:t>assessed with this unit to increase the efficiency and realism of the assessment process include, but are not limited to:</w:t>
            </w:r>
          </w:p>
          <w:p w:rsidR="00000000" w:rsidRPr="00EF7279" w:rsidP="00EF7279">
            <w:pPr>
              <w:pStyle w:val="ListBullet2"/>
            </w:pPr>
            <w:r w:rsidRPr="00EF7279">
              <w:t xml:space="preserve">PSPGOV201B Work in a public sector environment </w:t>
            </w:r>
          </w:p>
          <w:p w:rsidR="00000000" w:rsidRPr="00EF7279" w:rsidP="00EF7279">
            <w:pPr>
              <w:pStyle w:val="ListBullet2"/>
            </w:pPr>
            <w:r w:rsidRPr="00EF7279">
              <w:t>PSPGOV203B Deliver a service to clients</w:t>
            </w:r>
          </w:p>
          <w:p w:rsidR="00000000" w:rsidRPr="00EF7279" w:rsidP="00EF7279">
            <w:pPr>
              <w:pStyle w:val="ListBullet2"/>
            </w:pPr>
            <w:r w:rsidRPr="00EF7279">
              <w:t>PSPGOV204B Access and use resources</w:t>
            </w:r>
          </w:p>
          <w:p w:rsidR="00000000" w:rsidRPr="00EF7279" w:rsidP="00EF7279">
            <w:pPr>
              <w:pStyle w:val="ListBullet2"/>
            </w:pPr>
            <w:r w:rsidRPr="00EF7279">
              <w:t>PSPGOV205B Participate in workplace change</w:t>
            </w:r>
          </w:p>
          <w:p w:rsidR="00000000" w:rsidRPr="00EF7279" w:rsidP="00EF7279">
            <w:pPr>
              <w:pStyle w:val="ListBullet2"/>
            </w:pPr>
            <w:r w:rsidRPr="00EF7279">
              <w:t>PSPGOV206B Handle workplace information</w:t>
            </w:r>
          </w:p>
          <w:p w:rsidR="00000000" w:rsidRPr="00EF7279" w:rsidP="00EF7279">
            <w:pPr>
              <w:pStyle w:val="ListBullet2"/>
            </w:pPr>
            <w:r w:rsidRPr="00EF7279">
              <w:t xml:space="preserve">PSPGOV207B Use technology in the workplace </w:t>
            </w:r>
          </w:p>
          <w:p w:rsidR="00000000" w:rsidP="00EF7279">
            <w:pPr>
              <w:pStyle w:val="ListBullet2"/>
              <w:rPr>
                <w:lang w:val="en-NZ"/>
              </w:rPr>
            </w:pPr>
            <w:r w:rsidRPr="00EF7279">
              <w:t>PSPOHS201B Follow workplace safety procedures</w:t>
            </w:r>
          </w:p>
        </w:tc>
      </w:tr>
      <w:tr w:rsidTr="00427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F7279">
            <w:pPr>
              <w:pStyle w:val="BodyText"/>
              <w:rPr>
                <w:lang w:val="en-NZ"/>
              </w:rPr>
            </w:pPr>
            <w:r w:rsidRPr="00EF727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EF7279" w:rsidP="00EF7279">
            <w:pPr>
              <w:pStyle w:val="BodyText"/>
            </w:pPr>
            <w:r w:rsidRPr="00EF7279">
              <w:t>In addition to integrated demonstration of the e</w:t>
            </w:r>
            <w:r w:rsidRPr="00EF7279">
              <w:t>lements and their related performance criteria, look for evidence that confirms:</w:t>
            </w:r>
          </w:p>
          <w:p w:rsidR="00000000" w:rsidRPr="00EF7279" w:rsidP="00EF7279">
            <w:pPr>
              <w:pStyle w:val="ListBullet"/>
            </w:pPr>
            <w:r w:rsidRPr="00EF7279">
              <w:t xml:space="preserve">the knowledge requirements of this unit </w:t>
            </w:r>
          </w:p>
          <w:p w:rsidR="00000000" w:rsidRPr="00EF7279" w:rsidP="00EF7279">
            <w:pPr>
              <w:pStyle w:val="ListBullet"/>
            </w:pPr>
            <w:r w:rsidRPr="00EF7279">
              <w:t>the skill requirements of this unit</w:t>
            </w:r>
          </w:p>
          <w:p w:rsidR="00000000" w:rsidRPr="00EF7279" w:rsidP="00EF7279">
            <w:pPr>
              <w:pStyle w:val="ListBullet"/>
            </w:pPr>
            <w:r w:rsidRPr="00EF7279">
              <w:t xml:space="preserve">application of Employability Skills as they relate to this unit </w:t>
            </w:r>
          </w:p>
          <w:p w:rsidR="00000000" w:rsidP="00EF7279">
            <w:pPr>
              <w:pStyle w:val="ListBullet"/>
              <w:rPr>
                <w:lang w:val="en-NZ"/>
              </w:rPr>
            </w:pPr>
            <w:r w:rsidRPr="00EF7279">
              <w:t>routine workplace materials written for a range of (3 or more) contexts (or occasions, over time)</w:t>
            </w:r>
          </w:p>
        </w:tc>
      </w:tr>
      <w:tr w:rsidTr="00427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F7279">
            <w:pPr>
              <w:pStyle w:val="BodyText"/>
              <w:rPr>
                <w:lang w:val="en-NZ"/>
              </w:rPr>
            </w:pPr>
            <w:r w:rsidRPr="00EF727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EF7279" w:rsidP="00EF7279">
            <w:pPr>
              <w:pStyle w:val="BodyText"/>
            </w:pPr>
            <w:r w:rsidRPr="00EF7279">
              <w:t>These resources include:</w:t>
            </w:r>
          </w:p>
          <w:p w:rsidR="00000000" w:rsidRPr="00EF7279" w:rsidP="00EF7279">
            <w:pPr>
              <w:pStyle w:val="ListBullet"/>
            </w:pPr>
            <w:r w:rsidRPr="00EF7279">
              <w:t>legislation, policy, procedures and protocols relating to written workplace materials</w:t>
            </w:r>
          </w:p>
          <w:p w:rsidR="00000000" w:rsidRPr="00EF7279" w:rsidP="00EF7279">
            <w:pPr>
              <w:pStyle w:val="ListBullet"/>
            </w:pPr>
            <w:r w:rsidRPr="00EF7279">
              <w:t>ex</w:t>
            </w:r>
            <w:r w:rsidRPr="00EF7279">
              <w:t>amples of routine workplace materials</w:t>
            </w:r>
          </w:p>
          <w:p w:rsidR="00000000" w:rsidRPr="00EF7279" w:rsidP="00EF7279">
            <w:pPr>
              <w:pStyle w:val="ListBullet"/>
            </w:pPr>
            <w:r w:rsidRPr="00EF7279">
              <w:t>government style manual and organisational writing guidelines</w:t>
            </w:r>
          </w:p>
          <w:p w:rsidR="00000000" w:rsidP="00EF7279">
            <w:pPr>
              <w:pStyle w:val="ListBullet"/>
              <w:rPr>
                <w:lang w:val="en-NZ"/>
              </w:rPr>
            </w:pPr>
            <w:r w:rsidRPr="00EF7279">
              <w:t>case studies and workplace scenarios to capture the range of routine reading and writing situations likely to be encountered in the public sector</w:t>
            </w:r>
          </w:p>
        </w:tc>
      </w:tr>
      <w:tr w:rsidTr="00427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F7279">
            <w:pPr>
              <w:pStyle w:val="BodyText"/>
              <w:rPr>
                <w:lang w:val="en-NZ"/>
              </w:rPr>
            </w:pPr>
            <w:r w:rsidRPr="00EF7279">
              <w:rPr>
                <w:rStyle w:val="SpecialBold"/>
              </w:rPr>
              <w:t>Where and</w:t>
            </w:r>
            <w:r w:rsidRPr="00EF7279">
              <w:rPr>
                <w:rStyle w:val="SpecialBold"/>
              </w:rPr>
              <w:t xml:space="preserve"> how to assess evidence</w:t>
            </w:r>
          </w:p>
        </w:tc>
        <w:tc>
          <w:tcPr>
            <w:tcW w:w="6662" w:type="dxa"/>
            <w:tcBorders>
              <w:top w:val="nil"/>
              <w:left w:val="nil"/>
              <w:bottom w:val="nil"/>
              <w:right w:val="nil"/>
            </w:tcBorders>
            <w:tcMar>
              <w:top w:w="0" w:type="dxa"/>
              <w:left w:w="62" w:type="dxa"/>
              <w:bottom w:w="0" w:type="dxa"/>
              <w:right w:w="62" w:type="dxa"/>
            </w:tcMar>
          </w:tcPr>
          <w:p w:rsidR="00000000" w:rsidRPr="00EF7279" w:rsidP="00EF7279">
            <w:pPr>
              <w:pStyle w:val="BodyText"/>
            </w:pPr>
            <w:r w:rsidRPr="00EF7279">
              <w:t xml:space="preserve">Valid assessment of this unit requires: </w:t>
            </w:r>
          </w:p>
          <w:p w:rsidR="00000000" w:rsidRPr="00EF7279" w:rsidP="00EF7279">
            <w:pPr>
              <w:pStyle w:val="ListBullet"/>
            </w:pPr>
            <w:r w:rsidRPr="00EF7279">
              <w:t>a workplace environment, or one that closely resembles normal work practice and replicates the range of conditions likely to be encountered when reading and writing routine workplace materia</w:t>
            </w:r>
            <w:r w:rsidRPr="00EF7279">
              <w:t>ls, including coping with difficulties, irregularities and breakdowns in routine</w:t>
            </w:r>
          </w:p>
          <w:p w:rsidR="00000000" w:rsidRPr="00EF7279" w:rsidP="00EF7279">
            <w:pPr>
              <w:pStyle w:val="ListBullet"/>
            </w:pPr>
            <w:r w:rsidRPr="00EF7279">
              <w:t>routine workplace materials written for a range of (3 or more) contexts (or occasions, over time)</w:t>
            </w:r>
          </w:p>
          <w:p w:rsidR="00000000" w:rsidRPr="00EF7279" w:rsidP="00EF7279">
            <w:pPr>
              <w:pStyle w:val="BodyText"/>
            </w:pPr>
            <w:r w:rsidRPr="00EF7279">
              <w:t>Assessment methods should reflect workplace demands, such as literacy, and the needs of particular groups, such as:</w:t>
            </w:r>
          </w:p>
          <w:p w:rsidR="00000000" w:rsidRPr="00EF7279" w:rsidP="00EF7279">
            <w:pPr>
              <w:pStyle w:val="ListBullet"/>
            </w:pPr>
            <w:r w:rsidRPr="00EF7279">
              <w:t>people with disabilities</w:t>
            </w:r>
          </w:p>
          <w:p w:rsidR="00000000" w:rsidRPr="00EF7279" w:rsidP="00EF7279">
            <w:pPr>
              <w:pStyle w:val="ListBullet"/>
            </w:pPr>
            <w:r w:rsidRPr="00EF7279">
              <w:t>people from culturally and linguistically diverse backgrounds</w:t>
            </w:r>
          </w:p>
          <w:p w:rsidR="00000000" w:rsidRPr="00EF7279" w:rsidP="00EF7279">
            <w:pPr>
              <w:pStyle w:val="ListBullet"/>
            </w:pPr>
            <w:r w:rsidRPr="00EF7279">
              <w:t>Aboriginal and Torres Strait Islander people</w:t>
            </w:r>
          </w:p>
          <w:p w:rsidR="00000000" w:rsidRPr="00EF7279" w:rsidP="00EF7279">
            <w:pPr>
              <w:pStyle w:val="ListBullet"/>
            </w:pPr>
            <w:r w:rsidRPr="00EF7279">
              <w:t>women</w:t>
            </w:r>
          </w:p>
          <w:p w:rsidR="00000000" w:rsidRPr="00EF7279" w:rsidP="00EF7279">
            <w:pPr>
              <w:pStyle w:val="ListBullet"/>
            </w:pPr>
            <w:r w:rsidRPr="00EF7279">
              <w:t>y</w:t>
            </w:r>
            <w:r w:rsidRPr="00EF7279">
              <w:t>oung people</w:t>
            </w:r>
          </w:p>
          <w:p w:rsidR="00000000" w:rsidRPr="00EF7279" w:rsidP="00EF7279">
            <w:pPr>
              <w:pStyle w:val="ListBullet"/>
            </w:pPr>
            <w:r w:rsidRPr="00EF7279">
              <w:t>older people</w:t>
            </w:r>
          </w:p>
          <w:p w:rsidR="00000000" w:rsidRPr="00EF7279" w:rsidP="00EF7279">
            <w:pPr>
              <w:pStyle w:val="ListBullet"/>
            </w:pPr>
            <w:r w:rsidRPr="00EF7279">
              <w:t>people in rural and remote locations</w:t>
            </w:r>
          </w:p>
          <w:p w:rsidR="00000000" w:rsidRPr="00EF7279" w:rsidP="00EF7279">
            <w:pPr>
              <w:pStyle w:val="BodyText"/>
            </w:pPr>
            <w:r w:rsidRPr="00EF7279">
              <w:t xml:space="preserve">Assessment methods suitable for valid and reliable assessment of this competency may include, but are not limited to, a combination of 2 or more of: </w:t>
            </w:r>
          </w:p>
          <w:p w:rsidR="00000000" w:rsidRPr="00EF7279" w:rsidP="00EF7279">
            <w:pPr>
              <w:pStyle w:val="ListBullet"/>
            </w:pPr>
            <w:r w:rsidRPr="00EF7279">
              <w:t>case studies</w:t>
            </w:r>
          </w:p>
          <w:p w:rsidR="00000000" w:rsidRPr="00EF7279" w:rsidP="00EF7279">
            <w:pPr>
              <w:pStyle w:val="ListBullet"/>
            </w:pPr>
            <w:r w:rsidRPr="00EF7279">
              <w:t xml:space="preserve">demonstration </w:t>
            </w:r>
          </w:p>
          <w:p w:rsidR="00000000" w:rsidRPr="00EF7279" w:rsidP="00EF7279">
            <w:pPr>
              <w:pStyle w:val="ListBullet"/>
            </w:pPr>
            <w:r w:rsidRPr="00EF7279">
              <w:t xml:space="preserve">portfolios </w:t>
            </w:r>
          </w:p>
          <w:p w:rsidR="00000000" w:rsidRPr="00EF7279" w:rsidP="00EF7279">
            <w:pPr>
              <w:pStyle w:val="ListBullet"/>
            </w:pPr>
            <w:r w:rsidRPr="00EF7279">
              <w:t>pro</w:t>
            </w:r>
            <w:r w:rsidRPr="00EF7279">
              <w:t>jects</w:t>
            </w:r>
          </w:p>
          <w:p w:rsidR="00000000" w:rsidRPr="00EF7279" w:rsidP="00EF7279">
            <w:pPr>
              <w:pStyle w:val="ListBullet"/>
            </w:pPr>
            <w:r w:rsidRPr="00EF7279">
              <w:t>questioning</w:t>
            </w:r>
          </w:p>
          <w:p w:rsidR="00000000" w:rsidP="00EF7279">
            <w:pPr>
              <w:pStyle w:val="ListBullet"/>
              <w:rPr>
                <w:lang w:val="en-NZ"/>
              </w:rPr>
            </w:pPr>
            <w:r w:rsidRPr="00EF7279">
              <w:t>authenticated evidence from the workplace and/or training courses</w:t>
            </w:r>
          </w:p>
        </w:tc>
      </w:tr>
      <w:tr w:rsidTr="004270C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F7279">
            <w:pPr>
              <w:pStyle w:val="BodyText"/>
              <w:rPr>
                <w:lang w:val="en-NZ"/>
              </w:rPr>
            </w:pPr>
            <w:r w:rsidRPr="00EF727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F7279" w:rsidP="00EF7279">
            <w:pPr>
              <w:pStyle w:val="BodyText"/>
            </w:pPr>
            <w:r w:rsidRPr="00EF7279">
              <w:t xml:space="preserve">Evidence must be gathered over time in a range of contexts to ensure the person can achieve the unit outcome and apply the competency in </w:t>
            </w:r>
            <w:r w:rsidRPr="00EF7279">
              <w:t>different situations or environments</w:t>
            </w:r>
          </w:p>
        </w:tc>
      </w:tr>
    </w:tbl>
    <w:p w:rsidR="00000000" w:rsidRPr="00EF7279" w:rsidP="00EF7279">
      <w:pPr>
        <w:pStyle w:val="BodyText"/>
      </w:pPr>
    </w:p>
    <w:p w:rsidR="00000000" w:rsidRPr="00EF7279" w:rsidP="00EF7279">
      <w:pPr>
        <w:pStyle w:val="AllowPageBreak"/>
      </w:pPr>
    </w:p>
    <w:p w:rsidR="00000000" w:rsidRPr="00EF7279" w:rsidP="00EF7279">
      <w:pPr>
        <w:pStyle w:val="Heading1"/>
      </w:pPr>
      <w:bookmarkStart w:id="11" w:name="O_492757"/>
      <w:bookmarkEnd w:id="11"/>
      <w:r w:rsidRPr="00EF7279">
        <w:t>Range Statement</w:t>
      </w:r>
    </w:p>
    <w:tbl>
      <w:tblPr>
        <w:tblW w:w="9322" w:type="dxa"/>
        <w:tblLayout w:type="fixed"/>
        <w:tblCellMar>
          <w:left w:w="62" w:type="dxa"/>
          <w:right w:w="62" w:type="dxa"/>
        </w:tblCellMar>
        <w:tblLook w:val="0000"/>
      </w:tblPr>
      <w:tblGrid>
        <w:gridCol w:w="2660"/>
        <w:gridCol w:w="6662"/>
      </w:tblGrid>
      <w:tr w:rsidTr="004270C3">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t>The Range Statement provides information about the context in which the unit of competency is carried out. The variables cater for differences between States and Territories and the Co</w:t>
            </w:r>
            <w:r w:rsidRPr="00EF7279">
              <w:t xml:space="preserve">mmonwealth, and between organisations and workplaces. They allow for different work requirements, work practices and knowledge. The Range Statement also provides a focus for assessment. It relates to the unit as a whole. Text in </w:t>
            </w:r>
            <w:r w:rsidRPr="00EF7279">
              <w:rPr>
                <w:rStyle w:val="BoldandItalics"/>
              </w:rPr>
              <w:t>bold italics</w:t>
            </w:r>
            <w:r w:rsidRPr="00EF7279">
              <w:t xml:space="preserve"> in the Perform</w:t>
            </w:r>
            <w:r w:rsidRPr="00EF7279">
              <w:t>ance Criteria is explained here.</w:t>
            </w:r>
          </w:p>
        </w:tc>
      </w:tr>
      <w:tr w:rsidTr="004270C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rPr>
                <w:rStyle w:val="BoldandItalics"/>
              </w:rPr>
              <w:t>Written materials</w:t>
            </w:r>
            <w:r w:rsidRPr="00EF7279">
              <w:t xml:space="preserve"> to be read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279" w:rsidP="00EF7279">
            <w:pPr>
              <w:pStyle w:val="ListBullet"/>
            </w:pPr>
            <w:r w:rsidRPr="00EF7279">
              <w:t>agendas</w:t>
            </w:r>
          </w:p>
          <w:p w:rsidR="00000000" w:rsidRPr="00EF7279" w:rsidP="00EF7279">
            <w:pPr>
              <w:pStyle w:val="ListBullet"/>
            </w:pPr>
            <w:r w:rsidRPr="00EF7279">
              <w:t>emails</w:t>
            </w:r>
          </w:p>
          <w:p w:rsidR="00000000" w:rsidRPr="00EF7279" w:rsidP="00EF7279">
            <w:pPr>
              <w:pStyle w:val="ListBullet"/>
            </w:pPr>
            <w:r w:rsidRPr="00EF7279">
              <w:t>facsimiles</w:t>
            </w:r>
          </w:p>
          <w:p w:rsidR="00000000" w:rsidRPr="00EF7279" w:rsidP="00EF7279">
            <w:pPr>
              <w:pStyle w:val="ListBullet"/>
            </w:pPr>
            <w:r w:rsidRPr="00EF7279">
              <w:t>flyers</w:t>
            </w:r>
          </w:p>
          <w:p w:rsidR="00000000" w:rsidRPr="00EF7279" w:rsidP="00EF7279">
            <w:pPr>
              <w:pStyle w:val="ListBullet"/>
            </w:pPr>
            <w:r w:rsidRPr="00EF7279">
              <w:t>help screens</w:t>
            </w:r>
          </w:p>
          <w:p w:rsidR="00000000" w:rsidRPr="00EF7279" w:rsidP="00EF7279">
            <w:pPr>
              <w:pStyle w:val="ListBullet"/>
            </w:pPr>
            <w:r w:rsidRPr="00EF7279">
              <w:t>instructions</w:t>
            </w:r>
          </w:p>
          <w:p w:rsidR="00000000" w:rsidRPr="00EF7279" w:rsidP="00EF7279">
            <w:pPr>
              <w:pStyle w:val="ListBullet"/>
            </w:pPr>
            <w:r w:rsidRPr="00EF7279">
              <w:t>letters</w:t>
            </w:r>
          </w:p>
          <w:p w:rsidR="00000000" w:rsidRPr="00EF7279" w:rsidP="00EF7279">
            <w:pPr>
              <w:pStyle w:val="ListBullet"/>
            </w:pPr>
            <w:r w:rsidRPr="00EF7279">
              <w:t xml:space="preserve">manuals </w:t>
            </w:r>
          </w:p>
          <w:p w:rsidR="00000000" w:rsidRPr="00EF7279" w:rsidP="00EF7279">
            <w:pPr>
              <w:pStyle w:val="ListBullet"/>
            </w:pPr>
            <w:r w:rsidRPr="00EF7279">
              <w:t xml:space="preserve">memos </w:t>
            </w:r>
          </w:p>
          <w:p w:rsidR="00000000" w:rsidRPr="00EF7279" w:rsidP="00EF7279">
            <w:pPr>
              <w:pStyle w:val="ListBullet"/>
            </w:pPr>
            <w:r w:rsidRPr="00EF7279">
              <w:t>messages</w:t>
            </w:r>
          </w:p>
          <w:p w:rsidR="00000000" w:rsidRPr="00EF7279" w:rsidP="00EF7279">
            <w:pPr>
              <w:pStyle w:val="ListBullet"/>
            </w:pPr>
            <w:r w:rsidRPr="00EF7279">
              <w:t>minutes</w:t>
            </w:r>
          </w:p>
          <w:p w:rsidR="00000000" w:rsidRPr="00EF7279" w:rsidP="00EF7279">
            <w:pPr>
              <w:pStyle w:val="ListBullet"/>
            </w:pPr>
            <w:r w:rsidRPr="00EF7279">
              <w:t>reports</w:t>
            </w:r>
          </w:p>
          <w:p w:rsidR="00000000" w:rsidRPr="00EF7279" w:rsidP="00EF7279">
            <w:pPr>
              <w:pStyle w:val="ListBullet"/>
            </w:pPr>
            <w:r w:rsidRPr="00EF7279">
              <w:t>schedules</w:t>
            </w:r>
          </w:p>
          <w:p w:rsidR="00000000" w:rsidRPr="00EF7279" w:rsidP="00EF7279">
            <w:pPr>
              <w:pStyle w:val="ListBullet"/>
            </w:pPr>
            <w:r w:rsidRPr="00EF7279">
              <w:t>timetables</w:t>
            </w:r>
          </w:p>
          <w:p w:rsidR="00000000" w:rsidRPr="00EF7279" w:rsidP="00EF7279">
            <w:pPr>
              <w:pStyle w:val="ListBullet"/>
            </w:pPr>
            <w:r w:rsidRPr="00EF7279">
              <w:t>web calendars</w:t>
            </w:r>
          </w:p>
          <w:p w:rsidR="00000000" w:rsidP="00EF7279">
            <w:pPr>
              <w:pStyle w:val="ListBullet"/>
              <w:rPr>
                <w:lang w:val="en-NZ"/>
              </w:rPr>
            </w:pPr>
            <w:r w:rsidRPr="00EF7279">
              <w:t>web sites</w:t>
            </w:r>
          </w:p>
        </w:tc>
      </w:tr>
      <w:tr w:rsidTr="004270C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rPr>
                <w:rStyle w:val="BoldandItalics"/>
              </w:rPr>
              <w:t>Tables</w:t>
            </w:r>
            <w:r w:rsidRPr="00EF7279">
              <w:t xml:space="preserve">, </w:t>
            </w:r>
            <w:r w:rsidRPr="00EF7279">
              <w:rPr>
                <w:rStyle w:val="BoldandItalics"/>
              </w:rPr>
              <w:t xml:space="preserve">charts and other graphic information </w:t>
            </w:r>
            <w:r w:rsidRPr="00EF727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279" w:rsidP="00EF7279">
            <w:pPr>
              <w:pStyle w:val="ListBullet"/>
            </w:pPr>
            <w:r w:rsidRPr="00EF7279">
              <w:t>work schedules</w:t>
            </w:r>
          </w:p>
          <w:p w:rsidR="00000000" w:rsidRPr="00EF7279" w:rsidP="00EF7279">
            <w:pPr>
              <w:pStyle w:val="ListBullet"/>
            </w:pPr>
            <w:r w:rsidRPr="00EF7279">
              <w:t>organisation charts</w:t>
            </w:r>
          </w:p>
          <w:p w:rsidR="00000000" w:rsidRPr="00EF7279" w:rsidP="00EF7279">
            <w:pPr>
              <w:pStyle w:val="ListBullet"/>
            </w:pPr>
            <w:r w:rsidRPr="00EF7279">
              <w:t>timetables</w:t>
            </w:r>
          </w:p>
          <w:p w:rsidR="00000000" w:rsidRPr="00EF7279" w:rsidP="00EF7279">
            <w:pPr>
              <w:pStyle w:val="ListBullet"/>
            </w:pPr>
            <w:r w:rsidRPr="00EF7279">
              <w:t>pay scales</w:t>
            </w:r>
          </w:p>
          <w:p w:rsidR="00000000" w:rsidP="00EF7279">
            <w:pPr>
              <w:pStyle w:val="ListBullet"/>
              <w:rPr>
                <w:lang w:val="en-NZ"/>
              </w:rPr>
            </w:pPr>
            <w:r w:rsidRPr="00EF7279">
              <w:t>leave rosters</w:t>
            </w:r>
          </w:p>
        </w:tc>
      </w:tr>
      <w:tr w:rsidTr="004270C3">
        <w:tblPrEx>
          <w:tblW w:w="9322" w:type="dxa"/>
          <w:tblLayout w:type="fixed"/>
          <w:tblCellMar>
            <w:left w:w="62" w:type="dxa"/>
            <w:right w:w="62" w:type="dxa"/>
          </w:tblCellMar>
          <w:tblLook w:val="0000"/>
        </w:tblPrEx>
        <w:trPr>
          <w:trHeight w:val="1901"/>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rPr>
                <w:rStyle w:val="BoldandItalics"/>
              </w:rPr>
              <w:t xml:space="preserve">Procedural information </w:t>
            </w:r>
            <w:r w:rsidRPr="00EF727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279" w:rsidP="00EF7279">
            <w:pPr>
              <w:pStyle w:val="ListBullet"/>
            </w:pPr>
            <w:r w:rsidRPr="00EF7279">
              <w:t>supporting diagrams</w:t>
            </w:r>
          </w:p>
          <w:p w:rsidR="00000000" w:rsidRPr="00EF7279" w:rsidP="00EF7279">
            <w:pPr>
              <w:pStyle w:val="ListBullet"/>
            </w:pPr>
            <w:r w:rsidRPr="00EF7279">
              <w:t>manufacturers'/operating instructions/technical instructions</w:t>
            </w:r>
          </w:p>
          <w:p w:rsidR="00000000" w:rsidRPr="00EF7279" w:rsidP="00EF7279">
            <w:pPr>
              <w:pStyle w:val="ListBullet"/>
            </w:pPr>
            <w:r w:rsidRPr="00EF7279">
              <w:t>work unit/organ</w:t>
            </w:r>
            <w:r w:rsidRPr="00EF7279">
              <w:t>isation guidelines and procedures</w:t>
            </w:r>
          </w:p>
          <w:p w:rsidR="00000000" w:rsidRPr="00EF7279" w:rsidP="00EF7279">
            <w:pPr>
              <w:pStyle w:val="ListBullet"/>
            </w:pPr>
            <w:r w:rsidRPr="00EF7279">
              <w:t>supervisor's/team leader's instructions</w:t>
            </w:r>
          </w:p>
          <w:p w:rsidR="00000000" w:rsidRPr="00EF7279" w:rsidP="00EF7279">
            <w:pPr>
              <w:pStyle w:val="ListBullet"/>
            </w:pPr>
            <w:r w:rsidRPr="00EF7279">
              <w:t>occupational health and safety procedures</w:t>
            </w:r>
          </w:p>
          <w:p w:rsidR="00000000" w:rsidP="00EF7279">
            <w:pPr>
              <w:pStyle w:val="ListBullet"/>
              <w:rPr>
                <w:lang w:val="en-NZ"/>
              </w:rPr>
            </w:pPr>
            <w:r w:rsidRPr="00EF7279">
              <w:t>style manuals</w:t>
            </w:r>
          </w:p>
        </w:tc>
      </w:tr>
      <w:tr w:rsidTr="004270C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rPr>
                <w:rStyle w:val="BoldandItalics"/>
              </w:rPr>
              <w:t>Written materials</w:t>
            </w:r>
            <w:r w:rsidRPr="00EF727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279" w:rsidP="00EF7279">
            <w:pPr>
              <w:pStyle w:val="ListBullet"/>
            </w:pPr>
            <w:r w:rsidRPr="00EF7279">
              <w:t>correspondence</w:t>
            </w:r>
          </w:p>
          <w:p w:rsidR="00000000" w:rsidRPr="00EF7279" w:rsidP="00EF7279">
            <w:pPr>
              <w:pStyle w:val="ListBullet"/>
            </w:pPr>
            <w:r w:rsidRPr="00EF7279">
              <w:t>emails</w:t>
            </w:r>
          </w:p>
          <w:p w:rsidR="00000000" w:rsidRPr="00EF7279" w:rsidP="00EF7279">
            <w:pPr>
              <w:pStyle w:val="ListBullet"/>
            </w:pPr>
            <w:r w:rsidRPr="00EF7279">
              <w:t>memos</w:t>
            </w:r>
          </w:p>
          <w:p w:rsidR="00000000" w:rsidRPr="00EF7279" w:rsidP="00EF7279">
            <w:pPr>
              <w:pStyle w:val="ListBullet"/>
            </w:pPr>
            <w:r w:rsidRPr="00EF7279">
              <w:t>file notes</w:t>
            </w:r>
          </w:p>
          <w:p w:rsidR="00000000" w:rsidRPr="00EF7279" w:rsidP="00EF7279">
            <w:pPr>
              <w:pStyle w:val="ListBullet"/>
            </w:pPr>
            <w:r w:rsidRPr="00EF7279">
              <w:t>meeting notes</w:t>
            </w:r>
          </w:p>
          <w:p w:rsidR="00000000" w:rsidRPr="00EF7279" w:rsidP="00EF7279">
            <w:pPr>
              <w:pStyle w:val="ListBullet"/>
            </w:pPr>
            <w:r w:rsidRPr="00EF7279">
              <w:t>summaries</w:t>
            </w:r>
          </w:p>
          <w:p w:rsidR="00000000" w:rsidRPr="00EF7279" w:rsidP="00EF7279">
            <w:pPr>
              <w:pStyle w:val="ListBullet"/>
            </w:pPr>
            <w:r w:rsidRPr="00EF7279">
              <w:t>short reports</w:t>
            </w:r>
          </w:p>
          <w:p w:rsidR="00000000" w:rsidRPr="00EF7279" w:rsidP="00EF7279">
            <w:pPr>
              <w:pStyle w:val="ListBullet"/>
            </w:pPr>
            <w:r w:rsidRPr="00EF7279">
              <w:t>leave applications</w:t>
            </w:r>
          </w:p>
          <w:p w:rsidR="00000000" w:rsidRPr="00EF7279" w:rsidP="00EF7279">
            <w:pPr>
              <w:pStyle w:val="ListBullet"/>
            </w:pPr>
            <w:r w:rsidRPr="00EF7279">
              <w:t>travel forms</w:t>
            </w:r>
          </w:p>
          <w:p w:rsidR="00000000" w:rsidP="00EF7279">
            <w:pPr>
              <w:pStyle w:val="ListBullet"/>
              <w:rPr>
                <w:lang w:val="en-NZ"/>
              </w:rPr>
            </w:pPr>
            <w:r w:rsidRPr="00EF7279">
              <w:t>petty cash vouchers</w:t>
            </w:r>
          </w:p>
        </w:tc>
      </w:tr>
      <w:tr w:rsidTr="004270C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279">
            <w:pPr>
              <w:pStyle w:val="BodyText"/>
              <w:rPr>
                <w:lang w:val="en-NZ"/>
              </w:rPr>
            </w:pPr>
            <w:r w:rsidRPr="00EF7279">
              <w:rPr>
                <w:rStyle w:val="BoldandItalics"/>
              </w:rPr>
              <w:t xml:space="preserve">Legislation and organisational procedures </w:t>
            </w:r>
            <w:r w:rsidRPr="00EF727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279" w:rsidP="00EF7279">
            <w:pPr>
              <w:pStyle w:val="ListBullet"/>
            </w:pPr>
            <w:r w:rsidRPr="00EF7279">
              <w:t xml:space="preserve">State/Territory or Commonwealth legislation, regulations, policies, procedures </w:t>
            </w:r>
            <w:r w:rsidRPr="00EF7279">
              <w:t>and guidelines relating to the preparation and security of written information in the public sector, including freedom of information, privacy, copyright, confidentiality, equal employment opportunity, diversity, occupational health and safety</w:t>
            </w:r>
          </w:p>
          <w:p w:rsidR="00000000" w:rsidRPr="00EF7279" w:rsidP="00EF7279">
            <w:pPr>
              <w:pStyle w:val="ListBullet"/>
            </w:pPr>
            <w:r w:rsidRPr="00EF7279">
              <w:t>Commissioner</w:t>
            </w:r>
            <w:r w:rsidRPr="00EF7279">
              <w:t>'s instructions</w:t>
            </w:r>
          </w:p>
          <w:p w:rsidR="00000000" w:rsidRPr="00EF7279" w:rsidP="00EF7279">
            <w:pPr>
              <w:pStyle w:val="ListBullet"/>
            </w:pPr>
            <w:r w:rsidRPr="00EF7279">
              <w:t>public sector standards</w:t>
            </w:r>
          </w:p>
          <w:p w:rsidR="00000000" w:rsidRPr="00EF7279" w:rsidP="00EF7279">
            <w:pPr>
              <w:pStyle w:val="ListBullet"/>
            </w:pPr>
            <w:r w:rsidRPr="00EF7279">
              <w:t>fraud control standards</w:t>
            </w:r>
          </w:p>
          <w:p w:rsidR="00000000" w:rsidRPr="00EF7279" w:rsidP="00EF7279">
            <w:pPr>
              <w:pStyle w:val="ListBullet"/>
            </w:pPr>
            <w:r w:rsidRPr="00EF7279">
              <w:t>codes of practice</w:t>
            </w:r>
          </w:p>
          <w:p w:rsidR="00000000" w:rsidRPr="00EF7279" w:rsidP="00EF7279">
            <w:pPr>
              <w:pStyle w:val="ListBullet"/>
            </w:pPr>
            <w:r w:rsidRPr="00EF7279">
              <w:t>codes of ethics</w:t>
            </w:r>
          </w:p>
          <w:p w:rsidR="00000000" w:rsidRPr="00EF7279" w:rsidP="00EF7279">
            <w:pPr>
              <w:pStyle w:val="ListBullet"/>
            </w:pPr>
            <w:r w:rsidRPr="00EF7279">
              <w:t>security standards for government information</w:t>
            </w:r>
          </w:p>
          <w:p w:rsidR="00000000" w:rsidRPr="00EF7279" w:rsidP="00EF7279">
            <w:pPr>
              <w:pStyle w:val="ListBullet"/>
            </w:pPr>
            <w:r w:rsidRPr="00EF7279">
              <w:t>administrative procedures</w:t>
            </w:r>
          </w:p>
          <w:p w:rsidR="00000000" w:rsidRPr="00EF7279" w:rsidP="00EF7279">
            <w:pPr>
              <w:pStyle w:val="ListBullet"/>
            </w:pPr>
            <w:r w:rsidRPr="00EF7279">
              <w:t>writing guides/style manuals</w:t>
            </w:r>
          </w:p>
        </w:tc>
      </w:tr>
    </w:tbl>
    <w:p w:rsidR="004270C3" w:rsidP="00EF7279">
      <w:pPr>
        <w:pStyle w:val="BodyText"/>
      </w:pPr>
    </w:p>
    <w:p w:rsidR="004270C3" w:rsidP="00EF7279">
      <w:pPr>
        <w:pStyle w:val="BodyText"/>
      </w:pPr>
    </w:p>
    <w:p w:rsidR="00000000" w:rsidRPr="00EF7279" w:rsidP="00EF7279">
      <w:pPr>
        <w:pStyle w:val="Heading1"/>
      </w:pPr>
      <w:bookmarkStart w:id="12" w:name="O_492752"/>
      <w:bookmarkEnd w:id="12"/>
      <w:r w:rsidRPr="00EF7279">
        <w:t>Unit Sector(s)</w:t>
      </w:r>
    </w:p>
    <w:p w:rsidR="00000000" w:rsidRPr="00EF7279" w:rsidP="00EF7279">
      <w:pPr>
        <w:pStyle w:val="BodyText"/>
      </w:pPr>
      <w:r w:rsidRPr="00EF7279">
        <w:t>Not applicable.</w:t>
      </w:r>
    </w:p>
    <w:p w:rsidR="00000000" w:rsidRPr="00EF7279" w:rsidP="00EF7279">
      <w:pPr>
        <w:pStyle w:val="AllowPageBreak"/>
      </w:pPr>
    </w:p>
    <w:p w:rsidR="00000000" w:rsidRPr="00EF7279" w:rsidP="00EF7279">
      <w:pPr>
        <w:pStyle w:val="Heading1"/>
      </w:pPr>
      <w:bookmarkStart w:id="13" w:name="O_492763"/>
      <w:bookmarkEnd w:id="13"/>
      <w:r w:rsidRPr="00EF7279">
        <w:t>Competency field</w:t>
      </w:r>
    </w:p>
    <w:p w:rsidR="00000000" w:rsidRPr="00EF7279" w:rsidP="00EF7279">
      <w:pPr>
        <w:pStyle w:val="BodyText"/>
      </w:pPr>
      <w:r w:rsidRPr="00EF7279">
        <w:t>Working in Government.</w:t>
      </w:r>
    </w:p>
    <w:p w:rsidR="00000000" w:rsidRPr="00EF7279" w:rsidP="00EF7279"/>
    <w:sectPr w:rsidSect="00EF72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0C3" w:rsidP="004270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0C3" w:rsidP="00EF72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70C3" w:rsidP="00EF72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270C3" w:rsidP="00EF72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79" w:rsidRPr="004270C3" w:rsidP="004270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0C3" w:rsidRPr="002D2AF8" w:rsidP="00EF7279">
    <w:pPr>
      <w:pStyle w:val="Header"/>
      <w:framePr w:wrap="around"/>
    </w:pPr>
    <w:r>
      <w:fldChar w:fldCharType="begin"/>
    </w:r>
    <w:r>
      <w:instrText xml:space="preserve"> TITLE   \* MERGEFORMAT </w:instrText>
    </w:r>
    <w:r>
      <w:fldChar w:fldCharType="separate"/>
    </w:r>
    <w:r>
      <w:t>PSPGOV208A Write routine workplace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270C3" w:rsidP="00EF72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927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A09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7E2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2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279"/>
    <w:pPr>
      <w:spacing w:before="360" w:after="60"/>
      <w:outlineLvl w:val="0"/>
    </w:pPr>
    <w:rPr>
      <w:sz w:val="32"/>
    </w:rPr>
  </w:style>
  <w:style w:type="paragraph" w:styleId="Heading2">
    <w:name w:val="heading 2"/>
    <w:basedOn w:val="HeadingBase"/>
    <w:next w:val="BodyText"/>
    <w:link w:val="Heading2Char"/>
    <w:qFormat/>
    <w:rsid w:val="00EF7279"/>
    <w:pPr>
      <w:keepLines/>
      <w:spacing w:before="240" w:after="120"/>
      <w:outlineLvl w:val="1"/>
    </w:pPr>
    <w:rPr>
      <w:sz w:val="28"/>
      <w:szCs w:val="40"/>
    </w:rPr>
  </w:style>
  <w:style w:type="paragraph" w:styleId="Heading3">
    <w:name w:val="heading 3"/>
    <w:basedOn w:val="HeadingBase"/>
    <w:next w:val="BodyText"/>
    <w:link w:val="Heading3Char"/>
    <w:qFormat/>
    <w:rsid w:val="00EF7279"/>
    <w:pPr>
      <w:spacing w:before="180" w:after="120"/>
      <w:outlineLvl w:val="2"/>
    </w:pPr>
    <w:rPr>
      <w:spacing w:val="-10"/>
      <w:kern w:val="32"/>
    </w:rPr>
  </w:style>
  <w:style w:type="paragraph" w:styleId="Heading4">
    <w:name w:val="heading 4"/>
    <w:basedOn w:val="HeadingBase"/>
    <w:next w:val="BodyText"/>
    <w:link w:val="Heading4Char"/>
    <w:qFormat/>
    <w:rsid w:val="00EF7279"/>
    <w:pPr>
      <w:spacing w:before="160" w:after="120"/>
      <w:outlineLvl w:val="3"/>
    </w:pPr>
    <w:rPr>
      <w:sz w:val="22"/>
    </w:rPr>
  </w:style>
  <w:style w:type="paragraph" w:styleId="Heading5">
    <w:name w:val="heading 5"/>
    <w:basedOn w:val="HeadingBase"/>
    <w:next w:val="Normal"/>
    <w:link w:val="Heading5Char"/>
    <w:qFormat/>
    <w:rsid w:val="00EF7279"/>
    <w:pPr>
      <w:spacing w:before="80"/>
      <w:outlineLvl w:val="4"/>
    </w:pPr>
    <w:rPr>
      <w:color w:val="918585"/>
      <w:sz w:val="20"/>
    </w:rPr>
  </w:style>
  <w:style w:type="paragraph" w:styleId="Heading6">
    <w:name w:val="heading 6"/>
    <w:basedOn w:val="HeadingBase"/>
    <w:next w:val="Normal"/>
    <w:link w:val="Heading6Char"/>
    <w:qFormat/>
    <w:rsid w:val="00EF7279"/>
    <w:pPr>
      <w:spacing w:before="60"/>
      <w:outlineLvl w:val="5"/>
    </w:pPr>
    <w:rPr>
      <w:color w:val="918585"/>
      <w:sz w:val="20"/>
    </w:rPr>
  </w:style>
  <w:style w:type="paragraph" w:styleId="Heading7">
    <w:name w:val="heading 7"/>
    <w:basedOn w:val="Normal"/>
    <w:next w:val="Normal"/>
    <w:link w:val="Heading7Char"/>
    <w:qFormat/>
    <w:rsid w:val="00EF7279"/>
    <w:pPr>
      <w:ind w:left="720"/>
      <w:outlineLvl w:val="6"/>
    </w:pPr>
    <w:rPr>
      <w:i/>
    </w:rPr>
  </w:style>
  <w:style w:type="paragraph" w:styleId="Heading8">
    <w:name w:val="heading 8"/>
    <w:basedOn w:val="Normal"/>
    <w:next w:val="Normal"/>
    <w:link w:val="Heading8Char"/>
    <w:qFormat/>
    <w:rsid w:val="00EF7279"/>
    <w:pPr>
      <w:ind w:left="720"/>
      <w:outlineLvl w:val="7"/>
    </w:pPr>
    <w:rPr>
      <w:i/>
    </w:rPr>
  </w:style>
  <w:style w:type="paragraph" w:styleId="Heading9">
    <w:name w:val="heading 9"/>
    <w:basedOn w:val="Normal"/>
    <w:next w:val="Normal"/>
    <w:link w:val="Heading9Char"/>
    <w:qFormat/>
    <w:rsid w:val="00EF7279"/>
    <w:pPr>
      <w:ind w:left="720"/>
      <w:outlineLvl w:val="8"/>
    </w:pPr>
    <w:rPr>
      <w:i/>
    </w:rPr>
  </w:style>
  <w:style w:type="character" w:default="1" w:styleId="DefaultParagraphFont">
    <w:name w:val="Default Paragraph Font"/>
    <w:uiPriority w:val="1"/>
    <w:unhideWhenUsed/>
    <w:rsid w:val="00EF72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279"/>
  </w:style>
  <w:style w:type="character" w:customStyle="1" w:styleId="Heading1Char">
    <w:name w:val="Heading 1 Char"/>
    <w:basedOn w:val="DefaultParagraphFont"/>
    <w:link w:val="Heading1"/>
    <w:rsid w:val="00EF7279"/>
    <w:rPr>
      <w:rFonts w:ascii="Times New Roman" w:eastAsia="Times New Roman" w:hAnsi="Times New Roman" w:cs="Times New Roman"/>
      <w:b/>
      <w:sz w:val="32"/>
      <w:szCs w:val="20"/>
      <w:lang w:eastAsia="en-US"/>
    </w:rPr>
  </w:style>
  <w:style w:type="paragraph" w:styleId="BodyText">
    <w:name w:val="Body Text"/>
    <w:basedOn w:val="Normal"/>
    <w:link w:val="BodyTextChar"/>
    <w:rsid w:val="00EF72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279"/>
    <w:rPr>
      <w:rFonts w:ascii="Times New Roman" w:eastAsia="Times New Roman" w:hAnsi="Times New Roman" w:cs="Times New Roman"/>
      <w:sz w:val="24"/>
      <w:lang w:eastAsia="en-US"/>
    </w:rPr>
  </w:style>
  <w:style w:type="paragraph" w:styleId="Footer">
    <w:name w:val="footer"/>
    <w:basedOn w:val="Normal"/>
    <w:link w:val="FooterChar"/>
    <w:rsid w:val="00EF72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279"/>
    <w:rPr>
      <w:rFonts w:ascii="Times New Roman" w:eastAsia="Times New Roman" w:hAnsi="Times New Roman" w:cs="Times New Roman"/>
      <w:sz w:val="16"/>
      <w:lang w:eastAsia="en-US"/>
    </w:rPr>
  </w:style>
  <w:style w:type="paragraph" w:styleId="List">
    <w:name w:val="List"/>
    <w:basedOn w:val="BodyText"/>
    <w:next w:val="BodyText"/>
    <w:rsid w:val="00EF7279"/>
    <w:pPr>
      <w:tabs>
        <w:tab w:val="left" w:pos="340"/>
      </w:tabs>
      <w:spacing w:before="60" w:after="60"/>
      <w:ind w:left="340" w:hanging="340"/>
    </w:pPr>
  </w:style>
  <w:style w:type="paragraph" w:styleId="ListBullet">
    <w:name w:val="List Bullet"/>
    <w:basedOn w:val="List"/>
    <w:rsid w:val="00EF7279"/>
    <w:pPr>
      <w:numPr>
        <w:numId w:val="13"/>
      </w:numPr>
      <w:tabs>
        <w:tab w:val="clear" w:pos="340"/>
      </w:tabs>
      <w:spacing w:before="40" w:after="40"/>
    </w:pPr>
  </w:style>
  <w:style w:type="character" w:customStyle="1" w:styleId="SpecialBold">
    <w:name w:val="Special Bold"/>
    <w:basedOn w:val="DefaultParagraphFont"/>
    <w:rsid w:val="00EF7279"/>
    <w:rPr>
      <w:b/>
      <w:spacing w:val="0"/>
    </w:rPr>
  </w:style>
  <w:style w:type="paragraph" w:styleId="ListBullet2">
    <w:name w:val="List Bullet 2"/>
    <w:basedOn w:val="List2"/>
    <w:rsid w:val="00EF7279"/>
    <w:pPr>
      <w:numPr>
        <w:numId w:val="14"/>
      </w:numPr>
      <w:tabs>
        <w:tab w:val="clear" w:pos="680"/>
      </w:tabs>
    </w:pPr>
  </w:style>
  <w:style w:type="character" w:styleId="Emphasis">
    <w:name w:val="Emphasis"/>
    <w:basedOn w:val="DefaultParagraphFont"/>
    <w:qFormat/>
    <w:rsid w:val="00EF7279"/>
    <w:rPr>
      <w:i/>
    </w:rPr>
  </w:style>
  <w:style w:type="paragraph" w:customStyle="1" w:styleId="SuperHeading">
    <w:name w:val="SuperHeading"/>
    <w:basedOn w:val="Normal"/>
    <w:rsid w:val="00EF7279"/>
    <w:pPr>
      <w:spacing w:before="240" w:after="120"/>
      <w:outlineLvl w:val="0"/>
    </w:pPr>
    <w:rPr>
      <w:rFonts w:ascii="Times New Roman" w:hAnsi="Times New Roman"/>
      <w:b/>
      <w:sz w:val="28"/>
    </w:rPr>
  </w:style>
  <w:style w:type="paragraph" w:customStyle="1" w:styleId="AllowPageBreak">
    <w:name w:val="AllowPageBreak"/>
    <w:rsid w:val="00EF72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F7279"/>
    <w:rPr>
      <w:u w:val="single"/>
    </w:rPr>
  </w:style>
  <w:style w:type="character" w:customStyle="1" w:styleId="BoldandItalics">
    <w:name w:val="Bold and Italics"/>
    <w:qFormat/>
    <w:rsid w:val="00EF7279"/>
    <w:rPr>
      <w:b/>
      <w:i/>
      <w:u w:val="none"/>
    </w:rPr>
  </w:style>
  <w:style w:type="character" w:customStyle="1" w:styleId="Heading2Char">
    <w:name w:val="Heading 2 Char"/>
    <w:basedOn w:val="DefaultParagraphFont"/>
    <w:link w:val="Heading2"/>
    <w:rsid w:val="00EF72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2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2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2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2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2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2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279"/>
    <w:rPr>
      <w:rFonts w:ascii="Courier New" w:eastAsia="Times New Roman" w:hAnsi="Courier New" w:cs="Times New Roman"/>
      <w:i/>
      <w:szCs w:val="20"/>
      <w:lang w:eastAsia="en-US"/>
    </w:rPr>
  </w:style>
  <w:style w:type="paragraph" w:customStyle="1" w:styleId="HeadingBase">
    <w:name w:val="Heading Base"/>
    <w:rsid w:val="00EF72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279"/>
    <w:pPr>
      <w:tabs>
        <w:tab w:val="right" w:leader="dot" w:pos="9072"/>
      </w:tabs>
      <w:ind w:left="567"/>
    </w:pPr>
    <w:rPr>
      <w:szCs w:val="22"/>
    </w:rPr>
  </w:style>
  <w:style w:type="paragraph" w:customStyle="1" w:styleId="TOCBase">
    <w:name w:val="TOC Base"/>
    <w:rsid w:val="00EF72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279"/>
    <w:pPr>
      <w:tabs>
        <w:tab w:val="right" w:leader="dot" w:pos="9072"/>
      </w:tabs>
      <w:spacing w:before="40" w:after="40"/>
      <w:ind w:left="284"/>
    </w:pPr>
    <w:rPr>
      <w:rFonts w:ascii="Times New Roman" w:hAnsi="Times New Roman"/>
    </w:rPr>
  </w:style>
  <w:style w:type="paragraph" w:styleId="TOC1">
    <w:name w:val="toc 1"/>
    <w:basedOn w:val="TOCBase"/>
    <w:next w:val="Normal"/>
    <w:rsid w:val="00EF72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279"/>
    <w:pPr>
      <w:spacing w:before="5040"/>
      <w:jc w:val="center"/>
    </w:pPr>
    <w:rPr>
      <w:sz w:val="48"/>
      <w:szCs w:val="72"/>
      <w:lang w:val="en-US"/>
    </w:rPr>
  </w:style>
  <w:style w:type="character" w:customStyle="1" w:styleId="TitleChar">
    <w:name w:val="Title Char"/>
    <w:basedOn w:val="DefaultParagraphFont"/>
    <w:link w:val="Title"/>
    <w:rsid w:val="00EF72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279"/>
    <w:pPr>
      <w:tabs>
        <w:tab w:val="left" w:pos="3600"/>
        <w:tab w:val="left" w:pos="3958"/>
      </w:tabs>
    </w:pPr>
  </w:style>
  <w:style w:type="paragraph" w:customStyle="1" w:styleId="Note">
    <w:name w:val="Note"/>
    <w:basedOn w:val="BodyText"/>
    <w:rsid w:val="00EF72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279"/>
    <w:pPr>
      <w:framePr w:wrap="auto" w:hAnchor="text" w:y="6049"/>
    </w:pPr>
    <w:rPr>
      <w:color w:val="000000"/>
      <w:sz w:val="40"/>
    </w:rPr>
  </w:style>
  <w:style w:type="paragraph" w:customStyle="1" w:styleId="TOCTitle">
    <w:name w:val="TOCTitle"/>
    <w:basedOn w:val="Heading1"/>
    <w:rsid w:val="00EF7279"/>
    <w:pPr>
      <w:spacing w:after="240"/>
      <w:jc w:val="center"/>
      <w:outlineLvl w:val="9"/>
    </w:pPr>
    <w:rPr>
      <w:caps/>
    </w:rPr>
  </w:style>
  <w:style w:type="paragraph" w:customStyle="1" w:styleId="Version">
    <w:name w:val="Version"/>
    <w:rsid w:val="00EF72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279"/>
    <w:pPr>
      <w:keepNext w:val="0"/>
      <w:tabs>
        <w:tab w:val="right" w:pos="4176"/>
      </w:tabs>
      <w:ind w:left="198" w:hanging="198"/>
    </w:pPr>
    <w:rPr>
      <w:rFonts w:ascii="Garamond" w:hAnsi="Garamond"/>
    </w:rPr>
  </w:style>
  <w:style w:type="paragraph" w:styleId="IndexHeading">
    <w:name w:val="index heading"/>
    <w:basedOn w:val="Normal"/>
    <w:next w:val="Index1"/>
    <w:semiHidden/>
    <w:rsid w:val="00EF7279"/>
    <w:pPr>
      <w:spacing w:before="120" w:after="120"/>
    </w:pPr>
    <w:rPr>
      <w:rFonts w:ascii="Arial" w:hAnsi="Arial"/>
      <w:b/>
      <w:color w:val="918585"/>
      <w:sz w:val="24"/>
    </w:rPr>
  </w:style>
  <w:style w:type="paragraph" w:styleId="Header">
    <w:name w:val="header"/>
    <w:basedOn w:val="Normal"/>
    <w:link w:val="HeaderChar"/>
    <w:rsid w:val="00EF72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279"/>
    <w:rPr>
      <w:rFonts w:ascii="Times New Roman" w:eastAsia="Times New Roman" w:hAnsi="Times New Roman" w:cs="Times New Roman"/>
      <w:sz w:val="16"/>
      <w:szCs w:val="20"/>
      <w:lang w:val="en-GB" w:eastAsia="en-US"/>
    </w:rPr>
  </w:style>
  <w:style w:type="paragraph" w:customStyle="1" w:styleId="Chapter">
    <w:name w:val="Chapter"/>
    <w:basedOn w:val="Normal"/>
    <w:rsid w:val="00EF7279"/>
    <w:pPr>
      <w:spacing w:before="240"/>
    </w:pPr>
    <w:rPr>
      <w:rFonts w:ascii="Times New Roman" w:hAnsi="Times New Roman"/>
      <w:smallCaps/>
      <w:spacing w:val="80"/>
      <w:sz w:val="28"/>
    </w:rPr>
  </w:style>
  <w:style w:type="paragraph" w:customStyle="1" w:styleId="InChapter">
    <w:name w:val="InChapter"/>
    <w:basedOn w:val="Heading3"/>
    <w:rsid w:val="00EF7279"/>
    <w:pPr>
      <w:spacing w:after="240"/>
      <w:outlineLvl w:val="9"/>
    </w:pPr>
    <w:rPr>
      <w:noProof/>
    </w:rPr>
  </w:style>
  <w:style w:type="paragraph" w:styleId="Index2">
    <w:name w:val="index 2"/>
    <w:basedOn w:val="Normal"/>
    <w:next w:val="Normal"/>
    <w:semiHidden/>
    <w:rsid w:val="00EF7279"/>
    <w:pPr>
      <w:tabs>
        <w:tab w:val="right" w:pos="4176"/>
      </w:tabs>
      <w:ind w:left="568" w:hanging="284"/>
    </w:pPr>
    <w:rPr>
      <w:rFonts w:ascii="Garamond" w:hAnsi="Garamond"/>
    </w:rPr>
  </w:style>
  <w:style w:type="paragraph" w:customStyle="1" w:styleId="Byline">
    <w:name w:val="Byline"/>
    <w:rsid w:val="00EF72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279"/>
    <w:pPr>
      <w:tabs>
        <w:tab w:val="clear" w:pos="3600"/>
        <w:tab w:val="clear" w:pos="3958"/>
      </w:tabs>
      <w:jc w:val="right"/>
    </w:pPr>
  </w:style>
  <w:style w:type="paragraph" w:styleId="Caption">
    <w:name w:val="caption"/>
    <w:basedOn w:val="BodyText"/>
    <w:next w:val="Normal"/>
    <w:qFormat/>
    <w:rsid w:val="00EF7279"/>
    <w:pPr>
      <w:framePr w:w="2268" w:hSpace="181" w:vSpace="181" w:wrap="around" w:vAnchor="text" w:hAnchor="page" w:x="1135" w:y="285" w:anchorLock="1"/>
    </w:pPr>
    <w:rPr>
      <w:i/>
    </w:rPr>
  </w:style>
  <w:style w:type="paragraph" w:customStyle="1" w:styleId="MiniTOCTitle">
    <w:name w:val="MiniTOCTitle"/>
    <w:basedOn w:val="Heading4"/>
    <w:rsid w:val="00EF7279"/>
    <w:pPr>
      <w:spacing w:before="240"/>
      <w:outlineLvl w:val="9"/>
    </w:pPr>
    <w:rPr>
      <w:noProof/>
      <w:sz w:val="24"/>
    </w:rPr>
  </w:style>
  <w:style w:type="paragraph" w:customStyle="1" w:styleId="MiniTOCItem">
    <w:name w:val="MiniTOCItem"/>
    <w:basedOn w:val="ListBullet"/>
    <w:rsid w:val="00EF7279"/>
    <w:pPr>
      <w:numPr>
        <w:numId w:val="0"/>
      </w:numPr>
      <w:tabs>
        <w:tab w:val="right" w:leader="dot" w:pos="6521"/>
      </w:tabs>
      <w:spacing w:before="0" w:after="0"/>
    </w:pPr>
  </w:style>
  <w:style w:type="paragraph" w:customStyle="1" w:styleId="TOFTitle">
    <w:name w:val="TOFTitle"/>
    <w:basedOn w:val="TOCTitle"/>
    <w:rsid w:val="00EF7279"/>
  </w:style>
  <w:style w:type="paragraph" w:styleId="TableofFigures">
    <w:name w:val="table of figures"/>
    <w:basedOn w:val="Normal"/>
    <w:next w:val="Normal"/>
    <w:semiHidden/>
    <w:rsid w:val="00EF7279"/>
    <w:pPr>
      <w:tabs>
        <w:tab w:val="right" w:leader="dot" w:pos="9072"/>
      </w:tabs>
      <w:ind w:left="970" w:hanging="403"/>
    </w:pPr>
    <w:rPr>
      <w:rFonts w:ascii="Times New Roman" w:hAnsi="Times New Roman"/>
      <w:b/>
    </w:rPr>
  </w:style>
  <w:style w:type="paragraph" w:styleId="ListNumber">
    <w:name w:val="List Number"/>
    <w:basedOn w:val="List"/>
    <w:rsid w:val="00EF7279"/>
    <w:pPr>
      <w:numPr>
        <w:numId w:val="11"/>
      </w:numPr>
    </w:pPr>
  </w:style>
  <w:style w:type="character" w:customStyle="1" w:styleId="WingdingSymbols">
    <w:name w:val="Wingding Symbols"/>
    <w:rsid w:val="00EF7279"/>
    <w:rPr>
      <w:rFonts w:ascii="Wingdings" w:hAnsi="Wingdings"/>
    </w:rPr>
  </w:style>
  <w:style w:type="paragraph" w:customStyle="1" w:styleId="TableHeading">
    <w:name w:val="Table Heading"/>
    <w:basedOn w:val="HeadingBase"/>
    <w:rsid w:val="00EF7279"/>
    <w:pPr>
      <w:keepLines/>
      <w:pBdr>
        <w:bottom w:val="single" w:sz="6" w:space="1" w:color="918585"/>
      </w:pBdr>
      <w:spacing w:before="240"/>
    </w:pPr>
  </w:style>
  <w:style w:type="character" w:customStyle="1" w:styleId="HotSpot">
    <w:name w:val="HotSpot"/>
    <w:rsid w:val="00EF7279"/>
    <w:rPr>
      <w:color w:val="0033CC"/>
      <w:u w:val="none"/>
    </w:rPr>
  </w:style>
  <w:style w:type="paragraph" w:customStyle="1" w:styleId="BodyTextRight">
    <w:name w:val="Body Text Right"/>
    <w:basedOn w:val="BodyText"/>
    <w:rsid w:val="00EF7279"/>
    <w:pPr>
      <w:spacing w:before="0" w:after="0"/>
      <w:jc w:val="right"/>
    </w:pPr>
  </w:style>
  <w:style w:type="paragraph" w:styleId="Index3">
    <w:name w:val="index 3"/>
    <w:basedOn w:val="ListNumber2"/>
    <w:next w:val="Normal"/>
    <w:semiHidden/>
    <w:rsid w:val="00EF7279"/>
    <w:pPr>
      <w:numPr>
        <w:numId w:val="0"/>
      </w:numPr>
      <w:tabs>
        <w:tab w:val="right" w:leader="dot" w:pos="4176"/>
      </w:tabs>
    </w:pPr>
  </w:style>
  <w:style w:type="paragraph" w:styleId="ListNumber2">
    <w:name w:val="List Number 2"/>
    <w:basedOn w:val="List2"/>
    <w:rsid w:val="00EF7279"/>
    <w:pPr>
      <w:numPr>
        <w:numId w:val="10"/>
      </w:numPr>
      <w:tabs>
        <w:tab w:val="clear" w:pos="1060"/>
      </w:tabs>
    </w:pPr>
  </w:style>
  <w:style w:type="paragraph" w:customStyle="1" w:styleId="MarginNote">
    <w:name w:val="Margin Note"/>
    <w:basedOn w:val="BodyText"/>
    <w:rsid w:val="00EF72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2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2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279"/>
    <w:rPr>
      <w:sz w:val="32"/>
    </w:rPr>
  </w:style>
  <w:style w:type="paragraph" w:customStyle="1" w:styleId="HeadingProcedure">
    <w:name w:val="Heading Procedure"/>
    <w:basedOn w:val="HeadingBase"/>
    <w:next w:val="Normal"/>
    <w:rsid w:val="00EF7279"/>
    <w:pPr>
      <w:tabs>
        <w:tab w:val="left" w:pos="0"/>
      </w:tabs>
      <w:spacing w:before="120" w:after="60"/>
    </w:pPr>
    <w:rPr>
      <w:i/>
      <w:color w:val="918585"/>
      <w:sz w:val="22"/>
    </w:rPr>
  </w:style>
  <w:style w:type="paragraph" w:customStyle="1" w:styleId="TableBodyText">
    <w:name w:val="Table Body Text"/>
    <w:basedOn w:val="BodyText"/>
    <w:rsid w:val="00EF7279"/>
    <w:pPr>
      <w:spacing w:before="60" w:after="60"/>
    </w:pPr>
  </w:style>
  <w:style w:type="paragraph" w:styleId="ListContinue">
    <w:name w:val="List Continue"/>
    <w:basedOn w:val="List"/>
    <w:rsid w:val="00EF7279"/>
    <w:pPr>
      <w:ind w:firstLine="0"/>
    </w:pPr>
  </w:style>
  <w:style w:type="paragraph" w:customStyle="1" w:styleId="ListNote">
    <w:name w:val="List Note"/>
    <w:basedOn w:val="List"/>
    <w:rsid w:val="00EF7279"/>
    <w:pPr>
      <w:pBdr>
        <w:top w:val="single" w:sz="6" w:space="2" w:color="918585"/>
        <w:bottom w:val="single" w:sz="6" w:space="2" w:color="918585"/>
      </w:pBdr>
      <w:tabs>
        <w:tab w:val="left" w:pos="1021"/>
      </w:tabs>
      <w:ind w:firstLine="0"/>
    </w:pPr>
  </w:style>
  <w:style w:type="paragraph" w:customStyle="1" w:styleId="Warning">
    <w:name w:val="Warning"/>
    <w:basedOn w:val="BodyText"/>
    <w:rsid w:val="00EF7279"/>
    <w:pPr>
      <w:shd w:val="clear" w:color="auto" w:fill="D9D9D9"/>
      <w:tabs>
        <w:tab w:val="left" w:pos="992"/>
      </w:tabs>
      <w:ind w:left="119" w:right="119"/>
    </w:pPr>
    <w:rPr>
      <w:sz w:val="20"/>
    </w:rPr>
  </w:style>
  <w:style w:type="paragraph" w:customStyle="1" w:styleId="MarginIcons">
    <w:name w:val="Margin Icons"/>
    <w:basedOn w:val="BodyText"/>
    <w:rsid w:val="00EF72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279"/>
    <w:rPr>
      <w:rFonts w:ascii="Courier New" w:hAnsi="Courier New"/>
    </w:rPr>
  </w:style>
  <w:style w:type="paragraph" w:customStyle="1" w:styleId="NoteBullet">
    <w:name w:val="Note Bullet"/>
    <w:basedOn w:val="Note"/>
    <w:rsid w:val="00EF7279"/>
    <w:pPr>
      <w:tabs>
        <w:tab w:val="clear" w:pos="680"/>
      </w:tabs>
      <w:spacing w:before="60" w:after="60"/>
    </w:pPr>
  </w:style>
  <w:style w:type="paragraph" w:customStyle="1" w:styleId="SubHeading2">
    <w:name w:val="SubHeading2"/>
    <w:basedOn w:val="HeadingBase"/>
    <w:rsid w:val="00EF7279"/>
    <w:pPr>
      <w:spacing w:before="240" w:after="60"/>
    </w:pPr>
    <w:rPr>
      <w:sz w:val="20"/>
    </w:rPr>
  </w:style>
  <w:style w:type="paragraph" w:customStyle="1" w:styleId="SubHeading1">
    <w:name w:val="SubHeading1"/>
    <w:basedOn w:val="HeadingBase"/>
    <w:rsid w:val="00EF7279"/>
    <w:pPr>
      <w:spacing w:before="240" w:after="60"/>
    </w:pPr>
    <w:rPr>
      <w:color w:val="918585"/>
      <w:sz w:val="22"/>
    </w:rPr>
  </w:style>
  <w:style w:type="paragraph" w:customStyle="1" w:styleId="SideHeading">
    <w:name w:val="Side Heading"/>
    <w:basedOn w:val="HeadingBase"/>
    <w:rsid w:val="00EF72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279"/>
    <w:pPr>
      <w:numPr>
        <w:numId w:val="12"/>
      </w:numPr>
    </w:pPr>
  </w:style>
  <w:style w:type="paragraph" w:styleId="PlainText">
    <w:name w:val="Plain Text"/>
    <w:basedOn w:val="Normal"/>
    <w:link w:val="PlainTextChar"/>
    <w:rsid w:val="00EF7279"/>
    <w:rPr>
      <w:sz w:val="20"/>
    </w:rPr>
  </w:style>
  <w:style w:type="character" w:customStyle="1" w:styleId="PlainTextChar">
    <w:name w:val="Plain Text Char"/>
    <w:basedOn w:val="DefaultParagraphFont"/>
    <w:link w:val="PlainText"/>
    <w:rsid w:val="00EF7279"/>
    <w:rPr>
      <w:rFonts w:ascii="Courier New" w:eastAsia="Times New Roman" w:hAnsi="Courier New" w:cs="Times New Roman"/>
      <w:sz w:val="20"/>
      <w:szCs w:val="20"/>
      <w:lang w:eastAsia="en-US"/>
    </w:rPr>
  </w:style>
  <w:style w:type="character" w:customStyle="1" w:styleId="MenuOption">
    <w:name w:val="Menu Option"/>
    <w:basedOn w:val="DefaultParagraphFont"/>
    <w:rsid w:val="00EF7279"/>
    <w:rPr>
      <w:b/>
      <w:smallCaps/>
    </w:rPr>
  </w:style>
  <w:style w:type="paragraph" w:customStyle="1" w:styleId="TableListNumber">
    <w:name w:val="Table List Number"/>
    <w:basedOn w:val="ListNumber"/>
    <w:rsid w:val="00EF7279"/>
    <w:pPr>
      <w:numPr>
        <w:numId w:val="0"/>
      </w:numPr>
    </w:pPr>
  </w:style>
  <w:style w:type="paragraph" w:styleId="TOC4">
    <w:name w:val="toc 4"/>
    <w:basedOn w:val="TOCBase"/>
    <w:next w:val="Normal"/>
    <w:semiHidden/>
    <w:rsid w:val="00EF7279"/>
    <w:pPr>
      <w:tabs>
        <w:tab w:val="right" w:leader="dot" w:pos="9071"/>
      </w:tabs>
      <w:ind w:left="1701"/>
    </w:pPr>
  </w:style>
  <w:style w:type="paragraph" w:customStyle="1" w:styleId="ListAlpha">
    <w:name w:val="List Alpha"/>
    <w:basedOn w:val="List"/>
    <w:rsid w:val="00EF7279"/>
    <w:pPr>
      <w:numPr>
        <w:numId w:val="9"/>
      </w:numPr>
    </w:pPr>
  </w:style>
  <w:style w:type="paragraph" w:customStyle="1" w:styleId="ListAlpha2">
    <w:name w:val="List Alpha 2"/>
    <w:basedOn w:val="List2"/>
    <w:rsid w:val="00EF7279"/>
    <w:pPr>
      <w:numPr>
        <w:numId w:val="8"/>
      </w:numPr>
    </w:pPr>
  </w:style>
  <w:style w:type="paragraph" w:styleId="List2">
    <w:name w:val="List 2"/>
    <w:basedOn w:val="BodyText"/>
    <w:rsid w:val="00EF7279"/>
    <w:pPr>
      <w:tabs>
        <w:tab w:val="left" w:pos="680"/>
      </w:tabs>
      <w:spacing w:before="60" w:after="60"/>
      <w:ind w:left="680" w:hanging="340"/>
    </w:pPr>
  </w:style>
  <w:style w:type="paragraph" w:styleId="List3">
    <w:name w:val="List 3"/>
    <w:basedOn w:val="BodyText"/>
    <w:rsid w:val="00EF7279"/>
    <w:pPr>
      <w:tabs>
        <w:tab w:val="left" w:pos="1021"/>
      </w:tabs>
      <w:spacing w:before="60" w:after="60"/>
      <w:ind w:left="1020" w:hanging="340"/>
    </w:pPr>
  </w:style>
  <w:style w:type="paragraph" w:styleId="List4">
    <w:name w:val="List 4"/>
    <w:basedOn w:val="BodyText"/>
    <w:rsid w:val="00EF7279"/>
    <w:pPr>
      <w:tabs>
        <w:tab w:val="left" w:pos="1361"/>
      </w:tabs>
      <w:spacing w:before="60" w:after="60"/>
      <w:ind w:left="1361" w:hanging="340"/>
    </w:pPr>
  </w:style>
  <w:style w:type="paragraph" w:styleId="List5">
    <w:name w:val="List 5"/>
    <w:basedOn w:val="BodyText"/>
    <w:rsid w:val="00EF7279"/>
    <w:pPr>
      <w:tabs>
        <w:tab w:val="left" w:pos="1701"/>
      </w:tabs>
      <w:spacing w:before="60" w:after="60"/>
      <w:ind w:left="1701" w:hanging="340"/>
    </w:pPr>
  </w:style>
  <w:style w:type="paragraph" w:styleId="ListBullet3">
    <w:name w:val="List Bullet 3"/>
    <w:basedOn w:val="List3"/>
    <w:rsid w:val="00EF7279"/>
    <w:pPr>
      <w:numPr>
        <w:numId w:val="15"/>
      </w:numPr>
      <w:tabs>
        <w:tab w:val="clear" w:pos="1021"/>
      </w:tabs>
      <w:ind w:left="1037" w:hanging="357"/>
    </w:pPr>
  </w:style>
  <w:style w:type="paragraph" w:styleId="ListBullet4">
    <w:name w:val="List Bullet 4"/>
    <w:basedOn w:val="List4"/>
    <w:rsid w:val="00EF7279"/>
    <w:pPr>
      <w:numPr>
        <w:numId w:val="3"/>
      </w:numPr>
    </w:pPr>
  </w:style>
  <w:style w:type="paragraph" w:styleId="ListBullet5">
    <w:name w:val="List Bullet 5"/>
    <w:basedOn w:val="List5"/>
    <w:rsid w:val="00EF7279"/>
    <w:pPr>
      <w:numPr>
        <w:numId w:val="4"/>
      </w:numPr>
    </w:pPr>
  </w:style>
  <w:style w:type="paragraph" w:styleId="ListContinue2">
    <w:name w:val="List Continue 2"/>
    <w:basedOn w:val="List2"/>
    <w:rsid w:val="00EF7279"/>
    <w:pPr>
      <w:ind w:firstLine="0"/>
    </w:pPr>
  </w:style>
  <w:style w:type="paragraph" w:styleId="ListContinue3">
    <w:name w:val="List Continue 3"/>
    <w:basedOn w:val="List3"/>
    <w:rsid w:val="00EF7279"/>
    <w:pPr>
      <w:ind w:left="1021" w:firstLine="0"/>
    </w:pPr>
  </w:style>
  <w:style w:type="paragraph" w:styleId="ListContinue4">
    <w:name w:val="List Continue 4"/>
    <w:basedOn w:val="List4"/>
    <w:rsid w:val="00EF7279"/>
    <w:pPr>
      <w:ind w:firstLine="0"/>
    </w:pPr>
  </w:style>
  <w:style w:type="paragraph" w:styleId="ListContinue5">
    <w:name w:val="List Continue 5"/>
    <w:basedOn w:val="List5"/>
    <w:rsid w:val="00EF7279"/>
    <w:pPr>
      <w:ind w:firstLine="0"/>
    </w:pPr>
  </w:style>
  <w:style w:type="paragraph" w:styleId="ListNumber3">
    <w:name w:val="List Number 3"/>
    <w:basedOn w:val="List3"/>
    <w:rsid w:val="00EF7279"/>
    <w:pPr>
      <w:numPr>
        <w:numId w:val="5"/>
      </w:numPr>
    </w:pPr>
  </w:style>
  <w:style w:type="paragraph" w:styleId="ListNumber4">
    <w:name w:val="List Number 4"/>
    <w:basedOn w:val="List4"/>
    <w:rsid w:val="00EF7279"/>
    <w:pPr>
      <w:numPr>
        <w:numId w:val="6"/>
      </w:numPr>
    </w:pPr>
  </w:style>
  <w:style w:type="paragraph" w:styleId="ListNumber5">
    <w:name w:val="List Number 5"/>
    <w:basedOn w:val="List5"/>
    <w:rsid w:val="00EF7279"/>
    <w:pPr>
      <w:numPr>
        <w:numId w:val="7"/>
      </w:numPr>
    </w:pPr>
  </w:style>
  <w:style w:type="paragraph" w:styleId="BlockText">
    <w:name w:val="Block Text"/>
    <w:basedOn w:val="Normal"/>
    <w:rsid w:val="00EF7279"/>
    <w:pPr>
      <w:spacing w:after="120"/>
      <w:ind w:left="1440" w:right="1440"/>
    </w:pPr>
  </w:style>
  <w:style w:type="character" w:customStyle="1" w:styleId="Subscript">
    <w:name w:val="Subscript"/>
    <w:basedOn w:val="DefaultParagraphFont"/>
    <w:rsid w:val="00EF7279"/>
    <w:rPr>
      <w:sz w:val="16"/>
      <w:vertAlign w:val="subscript"/>
    </w:rPr>
  </w:style>
  <w:style w:type="character" w:customStyle="1" w:styleId="Superscript">
    <w:name w:val="Superscript"/>
    <w:basedOn w:val="DefaultParagraphFont"/>
    <w:rsid w:val="00EF7279"/>
    <w:rPr>
      <w:sz w:val="16"/>
      <w:vertAlign w:val="superscript"/>
    </w:rPr>
  </w:style>
  <w:style w:type="character" w:customStyle="1" w:styleId="Symbols">
    <w:name w:val="Symbols"/>
    <w:basedOn w:val="DefaultParagraphFont"/>
    <w:rsid w:val="00EF7279"/>
    <w:rPr>
      <w:rFonts w:ascii="Symbol" w:hAnsi="Symbol"/>
    </w:rPr>
  </w:style>
  <w:style w:type="character" w:customStyle="1" w:styleId="MenuOptions">
    <w:name w:val="Menu Options"/>
    <w:basedOn w:val="DefaultParagraphFont"/>
    <w:rsid w:val="00EF7279"/>
    <w:rPr>
      <w:rFonts w:ascii="Arial Narrow" w:hAnsi="Arial Narrow"/>
      <w:smallCaps/>
    </w:rPr>
  </w:style>
  <w:style w:type="character" w:customStyle="1" w:styleId="Buttons">
    <w:name w:val="Buttons"/>
    <w:basedOn w:val="DefaultParagraphFont"/>
    <w:rsid w:val="00EF7279"/>
    <w:rPr>
      <w:b/>
    </w:rPr>
  </w:style>
  <w:style w:type="character" w:customStyle="1" w:styleId="Underlined">
    <w:name w:val="Underlined"/>
    <w:basedOn w:val="DefaultParagraphFont"/>
    <w:rsid w:val="00EF7279"/>
    <w:rPr>
      <w:u w:val="single"/>
    </w:rPr>
  </w:style>
  <w:style w:type="paragraph" w:customStyle="1" w:styleId="TableBodyTextRight">
    <w:name w:val="Table Body Text Right"/>
    <w:basedOn w:val="TableBodyText"/>
    <w:rsid w:val="00EF7279"/>
    <w:pPr>
      <w:widowControl w:val="0"/>
      <w:autoSpaceDE w:val="0"/>
      <w:autoSpaceDN w:val="0"/>
      <w:adjustRightInd w:val="0"/>
      <w:jc w:val="right"/>
    </w:pPr>
    <w:rPr>
      <w:rFonts w:cs="Arial"/>
      <w:szCs w:val="18"/>
    </w:rPr>
  </w:style>
  <w:style w:type="paragraph" w:customStyle="1" w:styleId="CopyrightText">
    <w:name w:val="Copyright Text"/>
    <w:basedOn w:val="BodyText"/>
    <w:rsid w:val="00EF7279"/>
    <w:rPr>
      <w:sz w:val="18"/>
    </w:rPr>
  </w:style>
  <w:style w:type="paragraph" w:customStyle="1" w:styleId="BodySmallRight">
    <w:name w:val="Body Small Right"/>
    <w:basedOn w:val="BodyTextRight"/>
    <w:rsid w:val="00EF7279"/>
    <w:rPr>
      <w:sz w:val="18"/>
      <w:szCs w:val="18"/>
    </w:rPr>
  </w:style>
  <w:style w:type="paragraph" w:customStyle="1" w:styleId="MarginEdition">
    <w:name w:val="Margin Edition"/>
    <w:basedOn w:val="MarginNote"/>
    <w:rsid w:val="00EF7279"/>
    <w:pPr>
      <w:spacing w:before="0" w:after="0"/>
    </w:pPr>
    <w:rPr>
      <w:rFonts w:ascii="Times New Roman" w:hAnsi="Times New Roman"/>
      <w:color w:val="999999"/>
    </w:rPr>
  </w:style>
  <w:style w:type="paragraph" w:customStyle="1" w:styleId="Spacer">
    <w:name w:val="Spacer"/>
    <w:basedOn w:val="Normal"/>
    <w:rsid w:val="00EF7279"/>
    <w:rPr>
      <w:sz w:val="2"/>
      <w:szCs w:val="2"/>
    </w:rPr>
  </w:style>
  <w:style w:type="character" w:customStyle="1" w:styleId="Small">
    <w:name w:val="Small"/>
    <w:basedOn w:val="DefaultParagraphFont"/>
    <w:rsid w:val="00EF7279"/>
    <w:rPr>
      <w:sz w:val="16"/>
    </w:rPr>
  </w:style>
  <w:style w:type="paragraph" w:customStyle="1" w:styleId="WideTable">
    <w:name w:val="Wide Table"/>
    <w:basedOn w:val="Normal"/>
    <w:rsid w:val="00EF7279"/>
    <w:pPr>
      <w:ind w:left="-1418"/>
    </w:pPr>
    <w:rPr>
      <w:sz w:val="2"/>
      <w:szCs w:val="2"/>
    </w:rPr>
  </w:style>
  <w:style w:type="character" w:styleId="PageNumber">
    <w:name w:val="page number"/>
    <w:basedOn w:val="DefaultParagraphFont"/>
    <w:rsid w:val="00EF7279"/>
  </w:style>
  <w:style w:type="paragraph" w:styleId="Quote">
    <w:name w:val="Quote"/>
    <w:basedOn w:val="Heading1"/>
    <w:link w:val="QuoteChar"/>
    <w:qFormat/>
    <w:rsid w:val="00EF7279"/>
    <w:rPr>
      <w:b w:val="0"/>
      <w:sz w:val="72"/>
      <w:szCs w:val="72"/>
      <w:lang w:val="en-NZ"/>
    </w:rPr>
  </w:style>
  <w:style w:type="character" w:customStyle="1" w:styleId="QuoteChar">
    <w:name w:val="Quote Char"/>
    <w:basedOn w:val="DefaultParagraphFont"/>
    <w:link w:val="Quote"/>
    <w:rsid w:val="00EF72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279"/>
    <w:pPr>
      <w:pageBreakBefore/>
    </w:pPr>
  </w:style>
  <w:style w:type="paragraph" w:customStyle="1" w:styleId="Border">
    <w:name w:val="Border"/>
    <w:basedOn w:val="Normal"/>
    <w:qFormat/>
    <w:rsid w:val="00EF72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279"/>
    <w:rPr>
      <w:b/>
      <w:bCs/>
      <w:i/>
      <w:iCs/>
      <w:color w:val="auto"/>
    </w:rPr>
  </w:style>
  <w:style w:type="paragraph" w:styleId="IntenseQuote">
    <w:name w:val="Intense Quote"/>
    <w:basedOn w:val="Normal"/>
    <w:next w:val="Normal"/>
    <w:link w:val="IntenseQuoteChar"/>
    <w:uiPriority w:val="30"/>
    <w:qFormat/>
    <w:rsid w:val="00EF72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2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279"/>
    <w:rPr>
      <w:smallCaps/>
      <w:color w:val="auto"/>
      <w:u w:val="single"/>
    </w:rPr>
  </w:style>
  <w:style w:type="character" w:styleId="IntenseReference">
    <w:name w:val="Intense Reference"/>
    <w:basedOn w:val="DefaultParagraphFont"/>
    <w:uiPriority w:val="32"/>
    <w:qFormat/>
    <w:rsid w:val="00EF7279"/>
    <w:rPr>
      <w:b/>
      <w:bCs/>
      <w:smallCaps/>
      <w:color w:val="auto"/>
      <w:spacing w:val="5"/>
      <w:u w:val="single"/>
    </w:rPr>
  </w:style>
  <w:style w:type="paragraph" w:customStyle="1" w:styleId="2ColumnHeading">
    <w:name w:val="2Column Heading"/>
    <w:basedOn w:val="BodyText"/>
    <w:qFormat/>
    <w:rsid w:val="00EF7279"/>
    <w:pPr>
      <w:spacing w:after="60"/>
      <w:ind w:left="-2268"/>
    </w:pPr>
    <w:rPr>
      <w:b/>
    </w:rPr>
  </w:style>
  <w:style w:type="paragraph" w:customStyle="1" w:styleId="Heading1TOC">
    <w:name w:val="Heading1 TOC"/>
    <w:basedOn w:val="Normal"/>
    <w:qFormat/>
    <w:rsid w:val="00EF7279"/>
    <w:pPr>
      <w:spacing w:before="240" w:after="120"/>
    </w:pPr>
    <w:rPr>
      <w:rFonts w:ascii="Times New Roman" w:hAnsi="Times New Roman"/>
      <w:b/>
      <w:sz w:val="32"/>
    </w:rPr>
  </w:style>
  <w:style w:type="paragraph" w:customStyle="1" w:styleId="Heading2TOC">
    <w:name w:val="Heading2 TOC"/>
    <w:basedOn w:val="Normal"/>
    <w:qFormat/>
    <w:rsid w:val="00EF7279"/>
    <w:pPr>
      <w:spacing w:before="240" w:after="60"/>
    </w:pPr>
    <w:rPr>
      <w:rFonts w:ascii="Times New Roman" w:hAnsi="Times New Roman"/>
      <w:b/>
      <w:sz w:val="28"/>
    </w:rPr>
  </w:style>
  <w:style w:type="paragraph" w:styleId="BalloonText">
    <w:name w:val="Balloon Text"/>
    <w:basedOn w:val="Normal"/>
    <w:link w:val="BalloonTextChar"/>
    <w:rsid w:val="00EF7279"/>
    <w:rPr>
      <w:rFonts w:ascii="Tahoma" w:hAnsi="Tahoma" w:cs="Tahoma"/>
      <w:sz w:val="16"/>
      <w:szCs w:val="16"/>
    </w:rPr>
  </w:style>
  <w:style w:type="character" w:customStyle="1" w:styleId="BalloonTextChar">
    <w:name w:val="Balloon Text Char"/>
    <w:basedOn w:val="DefaultParagraphFont"/>
    <w:link w:val="BalloonText"/>
    <w:rsid w:val="00EF72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2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2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279"/>
    <w:rPr>
      <w:b/>
      <w:color w:val="660033"/>
      <w:spacing w:val="0"/>
    </w:rPr>
  </w:style>
  <w:style w:type="paragraph" w:customStyle="1" w:styleId="Nameditemlist">
    <w:name w:val="Named item list"/>
    <w:basedOn w:val="BodyText"/>
    <w:qFormat/>
    <w:rsid w:val="00EF72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1284</Words>
  <Characters>8354</Characters>
  <Application>Microsoft Office Word</Application>
  <DocSecurity>0</DocSecurity>
  <Lines>278</Lines>
  <Paragraphs>178</Paragraphs>
  <ScaleCrop>false</ScaleCrop>
  <Company>Author-it Software Corporation Ltd.</Company>
  <LinksUpToDate>false</LinksUpToDate>
  <CharactersWithSpaces>9579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PSPGOV208A Write routine workplace materials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2012-11-01T18:22:00Z</dcterms:created>
  <dcterms:modified xsi:type="dcterms:W3CDTF">2012-11-01T18:22:00Z</dcterms:modified>
</cp:coreProperties>
</file>