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14C" w:rsidP="003051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PSPGOV201B Work in a public sector environment</w:t>
      </w:r>
      <w:r>
        <w:fldChar w:fldCharType="end"/>
      </w:r>
    </w:p>
    <w:p w:rsidR="0030514C" w:rsidP="0030514C">
      <w:pPr>
        <w:pStyle w:val="Version"/>
        <w:sectPr w:rsidSect="003E2B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E2B12" w:rsidP="003E2B12">
      <w:pPr>
        <w:pStyle w:val="SuperHeading"/>
      </w:pPr>
      <w:r w:rsidRPr="003E2B12">
        <w:t>PSPGOV201B Work in a public sector environment</w:t>
      </w:r>
    </w:p>
    <w:p w:rsidR="00000000" w:rsidRPr="003E2B12" w:rsidP="003E2B12">
      <w:pPr>
        <w:pStyle w:val="SuperHeading"/>
      </w:pPr>
    </w:p>
    <w:p w:rsidR="00000000" w:rsidRPr="003E2B12" w:rsidP="003E2B12">
      <w:pPr>
        <w:pStyle w:val="Heading1"/>
      </w:pPr>
      <w:bookmarkStart w:id="1" w:name="O_492649"/>
      <w:bookmarkEnd w:id="1"/>
      <w:r w:rsidRPr="003E2B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305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t>Comments</w:t>
            </w:r>
          </w:p>
        </w:tc>
      </w:tr>
      <w:tr w:rsidTr="00305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t xml:space="preserve">Unit descriptor edited. </w:t>
            </w:r>
          </w:p>
        </w:tc>
      </w:tr>
      <w:tr w:rsidTr="00305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t>Layout adjusted. No changes to content.</w:t>
            </w:r>
          </w:p>
        </w:tc>
      </w:tr>
      <w:tr w:rsidTr="00305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BodyText"/>
            </w:pPr>
            <w:r w:rsidRPr="003E2B12">
              <w:t>Primary release.</w:t>
            </w:r>
          </w:p>
        </w:tc>
      </w:tr>
    </w:tbl>
    <w:p w:rsidR="0030514C" w:rsidP="003E2B12">
      <w:pPr>
        <w:pStyle w:val="BodyText"/>
      </w:pPr>
    </w:p>
    <w:p w:rsidR="0030514C" w:rsidP="003E2B12">
      <w:pPr>
        <w:pStyle w:val="BodyText"/>
      </w:pPr>
    </w:p>
    <w:p w:rsidR="00000000" w:rsidRPr="003E2B12" w:rsidP="003E2B12">
      <w:pPr>
        <w:pStyle w:val="Heading1"/>
      </w:pPr>
      <w:bookmarkStart w:id="2" w:name="O_492647"/>
      <w:bookmarkEnd w:id="2"/>
      <w:r w:rsidRPr="003E2B12">
        <w:t>Unit Descriptor</w:t>
      </w:r>
    </w:p>
    <w:p w:rsidR="00000000" w:rsidRPr="003E2B12" w:rsidP="003E2B12">
      <w:pPr>
        <w:pStyle w:val="BodyText"/>
      </w:pPr>
      <w:r w:rsidRPr="003E2B12">
        <w:t>This unit covers the requirements for entry into/working as a trainee in the public sector. It includes compliance with the principles of publi</w:t>
      </w:r>
      <w:r w:rsidRPr="003E2B12">
        <w:t>c sector legislation and guidelines, the use of public sector and organisational procedures when dealing with others at work, respect for individual differences and career planning.</w:t>
      </w:r>
    </w:p>
    <w:p w:rsidR="00000000" w:rsidRPr="003E2B12" w:rsidP="003E2B12">
      <w:pPr>
        <w:pStyle w:val="BodyText"/>
      </w:pPr>
      <w:r w:rsidRPr="003E2B12">
        <w:t>In practice, working in a public sector environment may overlap with other generalist or specialist public sector work activities such as communicating with others, delivering client service, using resources, handling information.</w:t>
      </w:r>
    </w:p>
    <w:p w:rsidR="00000000" w:rsidRPr="003E2B12" w:rsidP="003E2B12">
      <w:pPr>
        <w:pStyle w:val="BodyText"/>
      </w:pPr>
      <w:r w:rsidRPr="003E2B12">
        <w:t>The unit serves as the in</w:t>
      </w:r>
      <w:r w:rsidRPr="003E2B12">
        <w:t xml:space="preserve">troductory unit of competency in the </w:t>
      </w:r>
      <w:r w:rsidRPr="003E2B12">
        <w:rPr>
          <w:rStyle w:val="Emphasis"/>
        </w:rPr>
        <w:t>Working in Government</w:t>
      </w:r>
      <w:r w:rsidRPr="003E2B12">
        <w:t xml:space="preserve"> competency themes of </w:t>
      </w:r>
      <w:r w:rsidRPr="003E2B12">
        <w:rPr>
          <w:rStyle w:val="Emphasis"/>
        </w:rPr>
        <w:t>Effective Work</w:t>
      </w:r>
      <w:r w:rsidRPr="003E2B12">
        <w:t xml:space="preserve"> and </w:t>
      </w:r>
      <w:r w:rsidRPr="003E2B12">
        <w:rPr>
          <w:rStyle w:val="Emphasis"/>
        </w:rPr>
        <w:t>Diversity</w:t>
      </w:r>
      <w:r w:rsidRPr="003E2B12">
        <w:t xml:space="preserve">, and in the Competency Fields of </w:t>
      </w:r>
      <w:r w:rsidRPr="003E2B12">
        <w:rPr>
          <w:rStyle w:val="Emphasis"/>
        </w:rPr>
        <w:t>Ethics</w:t>
      </w:r>
      <w:r w:rsidRPr="003E2B12">
        <w:t>&amp;</w:t>
      </w:r>
      <w:r w:rsidRPr="003E2B12">
        <w:rPr>
          <w:rStyle w:val="Emphasis"/>
        </w:rPr>
        <w:t>Accountability</w:t>
      </w:r>
      <w:r w:rsidRPr="003E2B12">
        <w:t xml:space="preserve">, and </w:t>
      </w:r>
      <w:r w:rsidRPr="003E2B12">
        <w:rPr>
          <w:rStyle w:val="Emphasis"/>
        </w:rPr>
        <w:t>Legislation</w:t>
      </w:r>
      <w:r w:rsidRPr="003E2B12">
        <w:t>&amp;</w:t>
      </w:r>
      <w:r w:rsidRPr="003E2B12">
        <w:rPr>
          <w:rStyle w:val="Emphasis"/>
        </w:rPr>
        <w:t>Compliance</w:t>
      </w:r>
      <w:r w:rsidRPr="003E2B12">
        <w:t>, so provides the introductory unit for:</w:t>
      </w:r>
    </w:p>
    <w:p w:rsidR="00000000" w:rsidRPr="003E2B12" w:rsidP="003E2B12">
      <w:pPr>
        <w:pStyle w:val="ListBullet"/>
      </w:pPr>
      <w:r w:rsidRPr="003E2B12">
        <w:t>PSPGOV301B Work effecti</w:t>
      </w:r>
      <w:r w:rsidRPr="003E2B12">
        <w:t xml:space="preserve">vely in the organisation </w:t>
      </w:r>
    </w:p>
    <w:p w:rsidR="00000000" w:rsidRPr="003E2B12" w:rsidP="003E2B12">
      <w:pPr>
        <w:pStyle w:val="ListBullet"/>
      </w:pPr>
      <w:r w:rsidRPr="003E2B12">
        <w:t>PSPGOV308B Work effectively with diversity</w:t>
      </w:r>
    </w:p>
    <w:p w:rsidR="00000000" w:rsidRPr="003E2B12" w:rsidP="003E2B12">
      <w:pPr>
        <w:pStyle w:val="ListBullet"/>
      </w:pPr>
      <w:r w:rsidRPr="003E2B12">
        <w:t xml:space="preserve">PSPGOV310A Work in and with small, regional and remote organisations </w:t>
      </w:r>
    </w:p>
    <w:p w:rsidR="00000000" w:rsidRPr="003E2B12" w:rsidP="003E2B12">
      <w:pPr>
        <w:pStyle w:val="ListBullet"/>
      </w:pPr>
      <w:r w:rsidRPr="003E2B12">
        <w:t xml:space="preserve">PSPETHC301B Uphold the values and principles of public service </w:t>
      </w:r>
    </w:p>
    <w:p w:rsidR="00000000" w:rsidRPr="003E2B12" w:rsidP="003E2B12">
      <w:pPr>
        <w:pStyle w:val="ListBullet"/>
      </w:pPr>
      <w:r w:rsidRPr="003E2B12">
        <w:t>PSPLEGN301B Comply with legislation in the public sec</w:t>
      </w:r>
      <w:r w:rsidRPr="003E2B12">
        <w:t>tor</w:t>
      </w:r>
    </w:p>
    <w:p w:rsidR="00000000" w:rsidRPr="003E2B12" w:rsidP="003E2B12">
      <w:pPr>
        <w:pStyle w:val="ListBullet"/>
      </w:pPr>
    </w:p>
    <w:p w:rsidR="00000000" w:rsidRPr="003E2B12" w:rsidP="003E2B12">
      <w:pPr>
        <w:pStyle w:val="ListBullet"/>
      </w:pPr>
      <w:r w:rsidRPr="003E2B12">
        <w:t>No licensing, legislative, regulatory or certification requirements apply to this unit at the time of publication</w:t>
      </w:r>
    </w:p>
    <w:p w:rsidR="00000000" w:rsidRPr="003E2B12" w:rsidP="003E2B12">
      <w:pPr>
        <w:pStyle w:val="AllowPageBreak"/>
      </w:pPr>
    </w:p>
    <w:p w:rsidR="00000000" w:rsidRPr="003E2B12" w:rsidP="003E2B12">
      <w:pPr>
        <w:pStyle w:val="Heading1"/>
      </w:pPr>
      <w:bookmarkStart w:id="3" w:name="O_492659"/>
      <w:bookmarkEnd w:id="3"/>
      <w:r w:rsidRPr="003E2B12">
        <w:t>Application of the Unit</w:t>
      </w:r>
    </w:p>
    <w:p w:rsidR="00000000" w:rsidRPr="003E2B12" w:rsidP="003E2B12">
      <w:pPr>
        <w:pStyle w:val="BodyText"/>
      </w:pPr>
      <w:r w:rsidRPr="003E2B12">
        <w:t>Not applicable.</w:t>
      </w:r>
    </w:p>
    <w:p w:rsidR="00000000" w:rsidRPr="003E2B12" w:rsidP="003E2B12">
      <w:pPr>
        <w:pStyle w:val="AllowPageBreak"/>
      </w:pPr>
    </w:p>
    <w:p w:rsidR="00000000" w:rsidRPr="003E2B12" w:rsidP="003E2B12">
      <w:pPr>
        <w:pStyle w:val="Heading1"/>
      </w:pPr>
      <w:bookmarkStart w:id="4" w:name="O_492646"/>
      <w:bookmarkEnd w:id="4"/>
      <w:r w:rsidRPr="003E2B12">
        <w:t>Licensing/Regulatory Information</w:t>
      </w:r>
    </w:p>
    <w:p w:rsidR="00000000" w:rsidRPr="003E2B12" w:rsidP="003E2B12">
      <w:pPr>
        <w:pStyle w:val="BodyText"/>
      </w:pPr>
      <w:r w:rsidRPr="003E2B12">
        <w:t>Not applicable.</w:t>
      </w:r>
    </w:p>
    <w:p w:rsidR="00000000" w:rsidRPr="003E2B12" w:rsidP="003E2B12">
      <w:pPr>
        <w:pStyle w:val="AllowPageBreak"/>
      </w:pPr>
    </w:p>
    <w:p w:rsidR="00000000" w:rsidRPr="003E2B12" w:rsidP="003E2B12">
      <w:pPr>
        <w:pStyle w:val="Heading1"/>
      </w:pPr>
      <w:bookmarkStart w:id="5" w:name="O_492648"/>
      <w:bookmarkEnd w:id="5"/>
      <w:r w:rsidRPr="003E2B12">
        <w:t>Pre-Requisites</w:t>
      </w:r>
    </w:p>
    <w:p w:rsidR="00000000" w:rsidRPr="003E2B12" w:rsidP="003E2B12">
      <w:pPr>
        <w:pStyle w:val="BodyText"/>
      </w:pPr>
      <w:r w:rsidRPr="003E2B12">
        <w:t>Not applicable.</w:t>
      </w:r>
    </w:p>
    <w:p w:rsidR="00000000" w:rsidRPr="003E2B12" w:rsidP="003E2B12">
      <w:pPr>
        <w:pStyle w:val="AllowPageBreak"/>
      </w:pPr>
    </w:p>
    <w:p w:rsidR="00000000" w:rsidRPr="003E2B12" w:rsidP="003E2B12">
      <w:pPr>
        <w:pStyle w:val="Heading1"/>
      </w:pPr>
      <w:bookmarkStart w:id="6" w:name="O_492655"/>
      <w:bookmarkEnd w:id="6"/>
      <w:r w:rsidRPr="003E2B12">
        <w:t>Employability Skills Information</w:t>
      </w:r>
    </w:p>
    <w:p w:rsidR="00000000" w:rsidRPr="003E2B12" w:rsidP="003E2B12">
      <w:pPr>
        <w:pStyle w:val="BodyText"/>
      </w:pPr>
      <w:r w:rsidRPr="003E2B12">
        <w:t>This unit contains employability skills.</w:t>
      </w:r>
    </w:p>
    <w:p w:rsidR="00000000" w:rsidRPr="003E2B12" w:rsidP="003E2B12">
      <w:pPr>
        <w:pStyle w:val="AllowPageBreak"/>
      </w:pPr>
    </w:p>
    <w:p w:rsidR="00000000" w:rsidRPr="003E2B12" w:rsidP="003E2B12">
      <w:pPr>
        <w:pStyle w:val="Heading1"/>
      </w:pPr>
      <w:bookmarkStart w:id="7" w:name="O_492656"/>
      <w:bookmarkEnd w:id="7"/>
      <w:r w:rsidRPr="003E2B12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BodyText"/>
            </w:pPr>
            <w:r w:rsidRPr="003E2B12">
              <w:t xml:space="preserve">Together, performance criteria specify the requirements for competent performance. Text in </w:t>
            </w:r>
            <w:r w:rsidRPr="003E2B12">
              <w:rPr>
                <w:rStyle w:val="BoldandItalics"/>
              </w:rPr>
              <w:t>bold italics</w:t>
            </w:r>
            <w:r w:rsidRPr="003E2B12">
              <w:t xml:space="preserve"> is explained in the Range Statement following.</w:t>
            </w:r>
          </w:p>
        </w:tc>
      </w:tr>
    </w:tbl>
    <w:p w:rsidR="00000000" w:rsidRPr="003E2B12" w:rsidP="003E2B12">
      <w:pPr>
        <w:pStyle w:val="BodyText"/>
      </w:pPr>
    </w:p>
    <w:p w:rsidR="00000000" w:rsidRPr="003E2B12" w:rsidP="003E2B12">
      <w:pPr>
        <w:pStyle w:val="AllowPageBreak"/>
      </w:pPr>
    </w:p>
    <w:p w:rsidR="00000000" w:rsidRPr="003E2B12" w:rsidP="003E2B12">
      <w:pPr>
        <w:pStyle w:val="Heading1"/>
      </w:pPr>
      <w:bookmarkStart w:id="8" w:name="O_492657"/>
      <w:bookmarkEnd w:id="8"/>
      <w:r w:rsidRPr="003E2B1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BodyText"/>
            </w:pPr>
            <w:r w:rsidRPr="003E2B12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rPr>
                <w:rStyle w:val="SpecialBold"/>
              </w:rPr>
              <w:t>PERFORMANCE CRITERIA</w:t>
            </w:r>
          </w:p>
        </w:tc>
      </w:tr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List"/>
              <w:rPr>
                <w:lang w:val="en-NZ"/>
              </w:rPr>
            </w:pPr>
            <w:r w:rsidRPr="003E2B12">
              <w:rPr>
                <w:rStyle w:val="SpecialBold"/>
              </w:rPr>
              <w:t>1</w:t>
            </w:r>
            <w:r w:rsidRPr="003E2B12">
              <w:t xml:space="preserve">. </w:t>
            </w:r>
            <w:r w:rsidRPr="003E2B12">
              <w:tab/>
            </w:r>
            <w:r w:rsidRPr="003E2B12">
              <w:rPr>
                <w:rStyle w:val="SpecialBold"/>
              </w:rPr>
              <w:t>Access and use leg</w:t>
            </w:r>
            <w:r w:rsidRPr="003E2B12">
              <w:rPr>
                <w:rStyle w:val="SpecialBold"/>
              </w:rPr>
              <w:t>islation and guidelines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List"/>
            </w:pPr>
            <w:r w:rsidRPr="003E2B12">
              <w:t>1.1</w:t>
            </w:r>
            <w:r w:rsidRPr="003E2B12">
              <w:tab/>
              <w:t xml:space="preserve">The range of </w:t>
            </w:r>
            <w:r w:rsidRPr="003E2B12">
              <w:rPr>
                <w:rStyle w:val="BoldandItalics"/>
              </w:rPr>
              <w:t xml:space="preserve">legislation </w:t>
            </w:r>
            <w:r w:rsidRPr="003E2B12">
              <w:t>and</w:t>
            </w:r>
            <w:r w:rsidRPr="003E2B12">
              <w:rPr>
                <w:rStyle w:val="BoldandItalics"/>
              </w:rPr>
              <w:t xml:space="preserve"> guidelines</w:t>
            </w:r>
            <w:r w:rsidRPr="003E2B12">
              <w:t xml:space="preserve"> common to employment in a public sector organisation is accessed.</w:t>
            </w:r>
          </w:p>
          <w:p w:rsidR="00000000" w:rsidRPr="003E2B12" w:rsidP="003E2B12">
            <w:pPr>
              <w:pStyle w:val="List"/>
            </w:pPr>
            <w:r w:rsidRPr="003E2B12">
              <w:t>1.2</w:t>
            </w:r>
            <w:r w:rsidRPr="003E2B12">
              <w:tab/>
              <w:t>The</w:t>
            </w:r>
            <w:r w:rsidRPr="003E2B12">
              <w:rPr>
                <w:rStyle w:val="BoldandItalics"/>
              </w:rPr>
              <w:t xml:space="preserve"> key principles </w:t>
            </w:r>
            <w:r w:rsidRPr="003E2B12">
              <w:t>contained in the legislation and guidelines are identified.</w:t>
            </w:r>
          </w:p>
          <w:p w:rsidR="00000000" w:rsidRPr="003E2B12" w:rsidP="003E2B12">
            <w:pPr>
              <w:pStyle w:val="List"/>
            </w:pPr>
            <w:r w:rsidRPr="003E2B12">
              <w:t>1.3</w:t>
            </w:r>
            <w:r w:rsidRPr="003E2B12">
              <w:tab/>
              <w:t>Information i</w:t>
            </w:r>
            <w:r w:rsidRPr="003E2B12">
              <w:t>s clarified in order to confirm own understanding.</w:t>
            </w:r>
          </w:p>
          <w:p w:rsidR="00000000" w:rsidP="003E2B12">
            <w:pPr>
              <w:pStyle w:val="List"/>
              <w:rPr>
                <w:lang w:val="en-NZ"/>
              </w:rPr>
            </w:pPr>
            <w:r w:rsidRPr="003E2B12">
              <w:t>1.4</w:t>
            </w:r>
            <w:r w:rsidRPr="003E2B12">
              <w:tab/>
              <w:t>Work is undertaken in accordance with the principles contained in legislation and guidelines.</w:t>
            </w:r>
          </w:p>
        </w:tc>
      </w:tr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List"/>
              <w:rPr>
                <w:lang w:val="en-NZ"/>
              </w:rPr>
            </w:pPr>
            <w:r w:rsidRPr="003E2B12">
              <w:rPr>
                <w:rStyle w:val="SpecialBold"/>
              </w:rPr>
              <w:t>2</w:t>
            </w:r>
            <w:r w:rsidRPr="003E2B12">
              <w:t xml:space="preserve">. </w:t>
            </w:r>
            <w:r w:rsidRPr="003E2B12">
              <w:tab/>
            </w:r>
            <w:r w:rsidRPr="003E2B12">
              <w:rPr>
                <w:rStyle w:val="SpecialBold"/>
              </w:rPr>
              <w:t>Access and use organisational information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List"/>
            </w:pPr>
            <w:r w:rsidRPr="003E2B12">
              <w:t>2.1</w:t>
            </w:r>
            <w:r w:rsidRPr="003E2B12">
              <w:tab/>
              <w:t>The staffing and organisational structure is identified.</w:t>
            </w:r>
          </w:p>
          <w:p w:rsidR="00000000" w:rsidRPr="003E2B12" w:rsidP="003E2B12">
            <w:pPr>
              <w:pStyle w:val="List"/>
            </w:pPr>
            <w:r w:rsidRPr="003E2B12">
              <w:t>2.2</w:t>
            </w:r>
            <w:r w:rsidRPr="003E2B12">
              <w:tab/>
              <w:t>Procedures for dealing with staff at all levels of the organisation are identified and clarified.</w:t>
            </w:r>
          </w:p>
          <w:p w:rsidR="00000000" w:rsidRPr="003E2B12" w:rsidP="003E2B12">
            <w:pPr>
              <w:pStyle w:val="List"/>
            </w:pPr>
            <w:r w:rsidRPr="003E2B12">
              <w:t>2.3</w:t>
            </w:r>
            <w:r w:rsidRPr="003E2B12">
              <w:tab/>
              <w:t xml:space="preserve">Procedures for dealing with </w:t>
            </w:r>
            <w:r w:rsidRPr="003E2B12">
              <w:rPr>
                <w:rStyle w:val="BoldandItalics"/>
              </w:rPr>
              <w:t xml:space="preserve">clients </w:t>
            </w:r>
            <w:r w:rsidRPr="003E2B12">
              <w:t>are identified.</w:t>
            </w:r>
          </w:p>
          <w:p w:rsidR="00000000" w:rsidRPr="003E2B12" w:rsidP="003E2B12">
            <w:pPr>
              <w:pStyle w:val="List"/>
            </w:pPr>
            <w:r w:rsidRPr="003E2B12">
              <w:t>2.4</w:t>
            </w:r>
            <w:r w:rsidRPr="003E2B12">
              <w:tab/>
            </w:r>
            <w:r w:rsidRPr="003E2B12">
              <w:rPr>
                <w:rStyle w:val="BoldandItalics"/>
              </w:rPr>
              <w:t xml:space="preserve">Sources of assistance </w:t>
            </w:r>
            <w:r w:rsidRPr="003E2B12">
              <w:t xml:space="preserve">are identified, and types of assistance available from each source are </w:t>
            </w:r>
            <w:r w:rsidRPr="003E2B12">
              <w:t>identified.</w:t>
            </w:r>
          </w:p>
          <w:p w:rsidR="00000000" w:rsidP="003E2B12">
            <w:pPr>
              <w:pStyle w:val="List"/>
              <w:rPr>
                <w:lang w:val="en-NZ"/>
              </w:rPr>
            </w:pPr>
            <w:r w:rsidRPr="003E2B12">
              <w:t>2.5</w:t>
            </w:r>
            <w:r w:rsidRPr="003E2B12">
              <w:tab/>
              <w:t xml:space="preserve">Work is carried out within </w:t>
            </w:r>
            <w:r w:rsidRPr="003E2B12">
              <w:rPr>
                <w:rStyle w:val="BoldandItalics"/>
              </w:rPr>
              <w:t>organisational procedures</w:t>
            </w:r>
            <w:r w:rsidRPr="003E2B12">
              <w:rPr>
                <w:rStyle w:val="Emphasis"/>
              </w:rPr>
              <w:t>.</w:t>
            </w:r>
          </w:p>
        </w:tc>
      </w:tr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List"/>
              <w:rPr>
                <w:lang w:val="en-NZ"/>
              </w:rPr>
            </w:pPr>
            <w:r w:rsidRPr="003E2B12">
              <w:rPr>
                <w:rStyle w:val="SpecialBold"/>
              </w:rPr>
              <w:t>3</w:t>
            </w:r>
            <w:r w:rsidRPr="003E2B12">
              <w:t xml:space="preserve">. </w:t>
            </w:r>
            <w:r w:rsidRPr="003E2B12">
              <w:tab/>
            </w:r>
            <w:r w:rsidRPr="003E2B12">
              <w:rPr>
                <w:rStyle w:val="SpecialBold"/>
              </w:rPr>
              <w:t>Work with diversity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List"/>
            </w:pPr>
            <w:r w:rsidRPr="003E2B12">
              <w:t>3.1</w:t>
            </w:r>
            <w:r w:rsidRPr="003E2B12">
              <w:tab/>
              <w:t xml:space="preserve">Appreciation of the </w:t>
            </w:r>
            <w:r w:rsidRPr="003E2B12">
              <w:rPr>
                <w:rStyle w:val="BoldandItalics"/>
              </w:rPr>
              <w:t xml:space="preserve">differences </w:t>
            </w:r>
            <w:r w:rsidRPr="003E2B12">
              <w:t xml:space="preserve">between </w:t>
            </w:r>
            <w:r w:rsidRPr="003E2B12">
              <w:rPr>
                <w:rStyle w:val="BoldandItalics"/>
              </w:rPr>
              <w:t xml:space="preserve">colleagues </w:t>
            </w:r>
            <w:r w:rsidRPr="003E2B12">
              <w:t>is demonstrated through workplace behaviour.</w:t>
            </w:r>
          </w:p>
          <w:p w:rsidR="00000000" w:rsidRPr="003E2B12" w:rsidP="003E2B12">
            <w:pPr>
              <w:pStyle w:val="List"/>
            </w:pPr>
            <w:r w:rsidRPr="003E2B12">
              <w:t>3.2</w:t>
            </w:r>
            <w:r w:rsidRPr="003E2B12">
              <w:tab/>
              <w:t>Communication styles are used to take account of workplac</w:t>
            </w:r>
            <w:r w:rsidRPr="003E2B12">
              <w:t xml:space="preserve">e diversity and reflect the principles of </w:t>
            </w:r>
            <w:r w:rsidRPr="003E2B12">
              <w:rPr>
                <w:rStyle w:val="BoldandItalics"/>
              </w:rPr>
              <w:t>emotional intelligence</w:t>
            </w:r>
            <w:r w:rsidRPr="003E2B12">
              <w:rPr>
                <w:rStyle w:val="Emphasis"/>
              </w:rPr>
              <w:t>.</w:t>
            </w:r>
          </w:p>
          <w:p w:rsidR="00000000" w:rsidRPr="003E2B12" w:rsidP="003E2B12">
            <w:pPr>
              <w:pStyle w:val="List"/>
            </w:pPr>
            <w:r w:rsidRPr="003E2B12">
              <w:t>3.3</w:t>
            </w:r>
            <w:r w:rsidRPr="003E2B12">
              <w:tab/>
              <w:t>Contribution to the workgroup is made to utilise personal strengths and take any opportunities provided to develop new competencies.</w:t>
            </w:r>
          </w:p>
          <w:p w:rsidR="00000000" w:rsidP="003E2B12">
            <w:pPr>
              <w:pStyle w:val="List"/>
              <w:rPr>
                <w:lang w:val="en-NZ"/>
              </w:rPr>
            </w:pPr>
            <w:r w:rsidRPr="003E2B12">
              <w:t>3.4</w:t>
            </w:r>
            <w:r w:rsidRPr="003E2B12">
              <w:tab/>
              <w:t>The requirements of multicultural awareness and a</w:t>
            </w:r>
            <w:r w:rsidRPr="003E2B12">
              <w:t>nti-discrimination legislation are met.</w:t>
            </w:r>
          </w:p>
        </w:tc>
      </w:tr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List"/>
              <w:rPr>
                <w:lang w:val="en-NZ"/>
              </w:rPr>
            </w:pPr>
            <w:r w:rsidRPr="003E2B12">
              <w:rPr>
                <w:rStyle w:val="SpecialBold"/>
              </w:rPr>
              <w:t>4</w:t>
            </w:r>
            <w:r w:rsidRPr="003E2B12">
              <w:t xml:space="preserve">. </w:t>
            </w:r>
            <w:r w:rsidRPr="003E2B12">
              <w:tab/>
            </w:r>
            <w:r w:rsidRPr="003E2B12">
              <w:rPr>
                <w:rStyle w:val="SpecialBold"/>
              </w:rPr>
              <w:t>Investigate career options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List"/>
            </w:pPr>
            <w:r w:rsidRPr="003E2B12">
              <w:t>4.1</w:t>
            </w:r>
            <w:r w:rsidRPr="003E2B12">
              <w:tab/>
              <w:t>Personal working and learning styles, values and attitudes are identified and weighed against the requirements of current and potential work opportunities.</w:t>
            </w:r>
          </w:p>
          <w:p w:rsidR="00000000" w:rsidRPr="003E2B12" w:rsidP="003E2B12">
            <w:pPr>
              <w:pStyle w:val="List"/>
            </w:pPr>
            <w:r w:rsidRPr="003E2B12">
              <w:t>4.2</w:t>
            </w:r>
            <w:r w:rsidRPr="003E2B12">
              <w:tab/>
              <w:t xml:space="preserve">Personal work goals </w:t>
            </w:r>
            <w:r w:rsidRPr="003E2B12">
              <w:t>are identified and prioritised.</w:t>
            </w:r>
          </w:p>
          <w:p w:rsidR="00000000" w:rsidRPr="003E2B12" w:rsidP="003E2B12">
            <w:pPr>
              <w:pStyle w:val="List"/>
            </w:pPr>
            <w:r w:rsidRPr="003E2B12">
              <w:t>4.3</w:t>
            </w:r>
            <w:r w:rsidRPr="003E2B12">
              <w:tab/>
            </w:r>
            <w:r w:rsidRPr="003E2B12">
              <w:rPr>
                <w:rStyle w:val="BoldandItalics"/>
              </w:rPr>
              <w:t xml:space="preserve">Advice </w:t>
            </w:r>
            <w:r w:rsidRPr="003E2B12">
              <w:t>is obtained on future work/career options.</w:t>
            </w:r>
          </w:p>
          <w:p w:rsidR="00000000" w:rsidRPr="003E2B12" w:rsidP="003E2B12">
            <w:pPr>
              <w:pStyle w:val="List"/>
            </w:pPr>
            <w:r w:rsidRPr="003E2B12">
              <w:t>4.4</w:t>
            </w:r>
            <w:r w:rsidRPr="003E2B12">
              <w:tab/>
              <w:t>A range of possible career paths is identified and initial planning undertaken to map out broad competency areas and experiences required to pursue them.</w:t>
            </w:r>
          </w:p>
          <w:p w:rsidR="00000000" w:rsidRPr="003E2B12" w:rsidP="003E2B12">
            <w:pPr>
              <w:pStyle w:val="List"/>
            </w:pPr>
            <w:r w:rsidRPr="003E2B12">
              <w:t>4.5</w:t>
            </w:r>
            <w:r w:rsidRPr="003E2B12">
              <w:tab/>
            </w:r>
            <w:r w:rsidRPr="003E2B12">
              <w:t>Personal development is planned to prepare for career options.</w:t>
            </w:r>
          </w:p>
          <w:p w:rsidR="00000000" w:rsidRPr="003E2B12" w:rsidP="003E2B12">
            <w:pPr>
              <w:pStyle w:val="List"/>
            </w:pPr>
            <w:r w:rsidRPr="003E2B12">
              <w:t>4.6</w:t>
            </w:r>
            <w:r w:rsidRPr="003E2B12">
              <w:tab/>
              <w:t>Learning opportunities are sought and accessed in line with personal work goals.</w:t>
            </w:r>
          </w:p>
        </w:tc>
      </w:tr>
    </w:tbl>
    <w:p w:rsidR="00000000" w:rsidRPr="003E2B12" w:rsidP="003E2B12">
      <w:pPr>
        <w:pStyle w:val="BodyText"/>
      </w:pPr>
    </w:p>
    <w:p w:rsidR="00000000" w:rsidRPr="003E2B12" w:rsidP="003E2B12">
      <w:pPr>
        <w:pStyle w:val="AllowPageBreak"/>
      </w:pPr>
    </w:p>
    <w:p w:rsidR="00000000" w:rsidRPr="003E2B12" w:rsidP="003E2B12">
      <w:pPr>
        <w:pStyle w:val="Heading1"/>
      </w:pPr>
      <w:bookmarkStart w:id="9" w:name="O_492654"/>
      <w:bookmarkEnd w:id="9"/>
      <w:r w:rsidRPr="003E2B1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481"/>
        <w:gridCol w:w="41"/>
      </w:tblGrid>
      <w:tr w:rsidTr="00305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" w:type="dxa"/>
        </w:trPr>
        <w:tc>
          <w:tcPr>
            <w:tcW w:w="8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t>This section describes the essential skills and knowledge a</w:t>
            </w:r>
            <w:r w:rsidRPr="003E2B12">
              <w:t>nd their level, required for this unit.</w:t>
            </w:r>
          </w:p>
        </w:tc>
      </w:tr>
      <w:tr w:rsidTr="00305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BodyText"/>
            </w:pPr>
            <w:r w:rsidRPr="003E2B12">
              <w:rPr>
                <w:rStyle w:val="SpecialBold"/>
              </w:rPr>
              <w:t>Skill requirements</w:t>
            </w:r>
          </w:p>
          <w:p w:rsidR="00000000" w:rsidRPr="003E2B12" w:rsidP="003E2B12">
            <w:pPr>
              <w:pStyle w:val="BodyText"/>
            </w:pPr>
            <w:r w:rsidRPr="003E2B12">
              <w:t>Look for evidence that confirms skills in:</w:t>
            </w:r>
          </w:p>
          <w:p w:rsidR="00000000" w:rsidRPr="003E2B12" w:rsidP="003E2B12">
            <w:pPr>
              <w:pStyle w:val="ListBullet"/>
            </w:pPr>
            <w:r w:rsidRPr="003E2B12">
              <w:t xml:space="preserve">accessing and identifying information </w:t>
            </w:r>
          </w:p>
          <w:p w:rsidR="00000000" w:rsidRPr="003E2B12" w:rsidP="003E2B12">
            <w:pPr>
              <w:pStyle w:val="ListBullet"/>
            </w:pPr>
            <w:r w:rsidRPr="003E2B12">
              <w:t>scanning techniques to locate main ideas</w:t>
            </w:r>
          </w:p>
          <w:p w:rsidR="00000000" w:rsidRPr="003E2B12" w:rsidP="003E2B12">
            <w:pPr>
              <w:pStyle w:val="ListBullet"/>
            </w:pPr>
            <w:r w:rsidRPr="003E2B12">
              <w:t>reading written materials such as manuals and codes of practice</w:t>
            </w:r>
          </w:p>
          <w:p w:rsidR="00000000" w:rsidRPr="003E2B12" w:rsidP="003E2B12">
            <w:pPr>
              <w:pStyle w:val="ListBullet"/>
            </w:pPr>
            <w:r w:rsidRPr="003E2B12">
              <w:t>responding to diversity, including gender and disability</w:t>
            </w:r>
          </w:p>
          <w:p w:rsidR="00000000" w:rsidRPr="003E2B12" w:rsidP="003E2B12">
            <w:pPr>
              <w:pStyle w:val="ListBullet"/>
            </w:pPr>
            <w:r w:rsidRPr="003E2B12">
              <w:t>using interpersonal communication including negotiating strategies to clarify understanding</w:t>
            </w:r>
          </w:p>
          <w:p w:rsidR="00000000" w:rsidRPr="003E2B12" w:rsidP="003E2B12">
            <w:pPr>
              <w:pStyle w:val="ListBullet"/>
            </w:pPr>
            <w:r w:rsidRPr="003E2B12">
              <w:t>recognising own and others' emotions in the workplace</w:t>
            </w:r>
          </w:p>
          <w:p w:rsidR="00000000" w:rsidRPr="003E2B12" w:rsidP="003E2B12">
            <w:pPr>
              <w:pStyle w:val="ListBullet"/>
            </w:pPr>
            <w:r w:rsidRPr="003E2B12">
              <w:t>using information technology and the Internet</w:t>
            </w:r>
          </w:p>
          <w:p w:rsidR="00000000" w:rsidP="003E2B12">
            <w:pPr>
              <w:pStyle w:val="ListBullet"/>
              <w:rPr>
                <w:lang w:val="en-NZ"/>
              </w:rPr>
            </w:pPr>
            <w:r w:rsidRPr="003E2B12">
              <w:t>applyin</w:t>
            </w:r>
            <w:r w:rsidRPr="003E2B12">
              <w:t>g public sector legislation such as occupational health and safety and environmental procedures in the workplace</w:t>
            </w:r>
          </w:p>
        </w:tc>
      </w:tr>
      <w:tr w:rsidTr="00305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BodyText"/>
            </w:pPr>
            <w:r w:rsidRPr="003E2B12">
              <w:rPr>
                <w:rStyle w:val="SpecialBold"/>
              </w:rPr>
              <w:t>Knowledge requirements</w:t>
            </w:r>
          </w:p>
          <w:p w:rsidR="00000000" w:rsidRPr="003E2B12" w:rsidP="003E2B12">
            <w:pPr>
              <w:pStyle w:val="BodyText"/>
            </w:pPr>
            <w:r w:rsidRPr="003E2B12">
              <w:t>Look for evidence that confirms knowledge and understanding of:</w:t>
            </w:r>
          </w:p>
          <w:p w:rsidR="00000000" w:rsidRPr="003E2B12" w:rsidP="003E2B12">
            <w:pPr>
              <w:pStyle w:val="ListBullet"/>
            </w:pPr>
            <w:r w:rsidRPr="003E2B12">
              <w:t>public sector legislation, regulations and guidelines</w:t>
            </w:r>
          </w:p>
          <w:p w:rsidR="00000000" w:rsidRPr="003E2B12" w:rsidP="003E2B12">
            <w:pPr>
              <w:pStyle w:val="ListBullet"/>
            </w:pPr>
            <w:r w:rsidRPr="003E2B12">
              <w:t>organisation guidelines and procedures</w:t>
            </w:r>
          </w:p>
          <w:p w:rsidR="00000000" w:rsidRPr="003E2B12" w:rsidP="003E2B12">
            <w:pPr>
              <w:pStyle w:val="ListBullet"/>
            </w:pPr>
            <w:r w:rsidRPr="003E2B12">
              <w:t>principles of cultural awareness, workplace diversity and emotional intelligence and their application in the workplace</w:t>
            </w:r>
          </w:p>
          <w:p w:rsidR="00000000" w:rsidRPr="003E2B12" w:rsidP="003E2B12">
            <w:pPr>
              <w:pStyle w:val="ListBullet"/>
            </w:pPr>
            <w:r w:rsidRPr="003E2B12">
              <w:t>codes of conduct</w:t>
            </w:r>
          </w:p>
          <w:p w:rsidR="00000000" w:rsidRPr="003E2B12" w:rsidP="003E2B12">
            <w:pPr>
              <w:pStyle w:val="ListBullet"/>
            </w:pPr>
            <w:r w:rsidRPr="003E2B12">
              <w:t>equal employment opportunity, equity and diversity principles</w:t>
            </w:r>
          </w:p>
          <w:p w:rsidR="00000000" w:rsidRPr="003E2B12" w:rsidP="003E2B12">
            <w:pPr>
              <w:pStyle w:val="ListBullet"/>
            </w:pPr>
            <w:r w:rsidRPr="003E2B12">
              <w:t>principles of personal career planning</w:t>
            </w:r>
          </w:p>
        </w:tc>
      </w:tr>
    </w:tbl>
    <w:p w:rsidR="00000000" w:rsidRPr="003E2B12" w:rsidP="003E2B12">
      <w:pPr>
        <w:pStyle w:val="BodyText"/>
      </w:pPr>
    </w:p>
    <w:p w:rsidR="00000000" w:rsidRPr="003E2B12" w:rsidP="003E2B12">
      <w:pPr>
        <w:pStyle w:val="AllowPageBreak"/>
      </w:pPr>
    </w:p>
    <w:p w:rsidR="00000000" w:rsidRPr="003E2B12" w:rsidP="003E2B12">
      <w:pPr>
        <w:pStyle w:val="Heading1"/>
      </w:pPr>
      <w:bookmarkStart w:id="10" w:name="O_492653"/>
      <w:bookmarkEnd w:id="10"/>
      <w:r w:rsidRPr="003E2B12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t>The Evidence Guide specifies the evidence required to demonstrate achievement in the unit of competency as a whole. It must be read in conjunction with the Unit descriptor, Performanc</w:t>
            </w:r>
            <w:r w:rsidRPr="003E2B12">
              <w:t>e Criteria, the Range Statement and the Assessment Guidelines for the Public Sector Training Package.</w:t>
            </w:r>
          </w:p>
        </w:tc>
      </w:tr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BodyText"/>
            </w:pPr>
            <w:r w:rsidRPr="003E2B12">
              <w:rPr>
                <w:rStyle w:val="SpecialBold"/>
              </w:rPr>
              <w:t>Units to be assessed together</w:t>
            </w:r>
            <w:r w:rsidRPr="003E2B12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ListBullet"/>
            </w:pPr>
            <w:r w:rsidRPr="003E2B12">
              <w:rPr>
                <w:rStyle w:val="Emphasis"/>
              </w:rPr>
              <w:t>Pre</w:t>
            </w:r>
            <w:r w:rsidRPr="003E2B12">
              <w:t>-</w:t>
            </w:r>
            <w:r w:rsidRPr="003E2B12">
              <w:rPr>
                <w:rStyle w:val="Emphasis"/>
              </w:rPr>
              <w:t>requisite</w:t>
            </w:r>
            <w:r w:rsidRPr="003E2B12">
              <w:t xml:space="preserve"> units that </w:t>
            </w:r>
            <w:r w:rsidRPr="003E2B12">
              <w:rPr>
                <w:rStyle w:val="Underline"/>
              </w:rPr>
              <w:t>must</w:t>
            </w:r>
            <w:r w:rsidRPr="003E2B12">
              <w:t xml:space="preserve"> be achieved </w:t>
            </w:r>
            <w:r w:rsidRPr="003E2B12">
              <w:rPr>
                <w:rStyle w:val="Underline"/>
              </w:rPr>
              <w:t>prior</w:t>
            </w:r>
            <w:r w:rsidRPr="003E2B12">
              <w:t xml:space="preserve"> to this unit:</w:t>
            </w:r>
            <w:r w:rsidRPr="003E2B12">
              <w:rPr>
                <w:rStyle w:val="Emphasis"/>
              </w:rPr>
              <w:t>Nil</w:t>
            </w:r>
          </w:p>
          <w:p w:rsidR="00000000" w:rsidRPr="003E2B12" w:rsidP="003E2B12">
            <w:pPr>
              <w:pStyle w:val="ListBullet"/>
            </w:pPr>
            <w:r w:rsidRPr="003E2B12">
              <w:rPr>
                <w:rStyle w:val="Emphasis"/>
              </w:rPr>
              <w:t>Co</w:t>
            </w:r>
            <w:r w:rsidRPr="003E2B12">
              <w:t>-</w:t>
            </w:r>
            <w:r w:rsidRPr="003E2B12">
              <w:rPr>
                <w:rStyle w:val="Emphasis"/>
              </w:rPr>
              <w:t>requisite</w:t>
            </w:r>
            <w:r w:rsidRPr="003E2B12">
              <w:t xml:space="preserve"> units that </w:t>
            </w:r>
            <w:r w:rsidRPr="003E2B12">
              <w:rPr>
                <w:rStyle w:val="Underline"/>
              </w:rPr>
              <w:t>must</w:t>
            </w:r>
            <w:r w:rsidRPr="003E2B12">
              <w:t xml:space="preserve"> be assessed </w:t>
            </w:r>
            <w:r w:rsidRPr="003E2B12">
              <w:rPr>
                <w:rStyle w:val="Underline"/>
              </w:rPr>
              <w:t>with</w:t>
            </w:r>
            <w:r w:rsidRPr="003E2B12">
              <w:t xml:space="preserve"> this unit:</w:t>
            </w:r>
            <w:r w:rsidRPr="003E2B12">
              <w:rPr>
                <w:rStyle w:val="Emphasis"/>
              </w:rPr>
              <w:t>Nil</w:t>
            </w:r>
          </w:p>
          <w:p w:rsidR="00000000" w:rsidRPr="003E2B12" w:rsidP="003E2B12">
            <w:pPr>
              <w:pStyle w:val="ListBullet"/>
            </w:pPr>
            <w:r w:rsidRPr="003E2B12">
              <w:rPr>
                <w:rStyle w:val="Emphasis"/>
              </w:rPr>
              <w:t>Co</w:t>
            </w:r>
            <w:r w:rsidRPr="003E2B12">
              <w:t>-</w:t>
            </w:r>
            <w:r w:rsidRPr="003E2B12">
              <w:rPr>
                <w:rStyle w:val="Emphasis"/>
              </w:rPr>
              <w:t>assessed units</w:t>
            </w:r>
            <w:r w:rsidRPr="003E2B12">
              <w:t xml:space="preserve"> that </w:t>
            </w:r>
            <w:r w:rsidRPr="003E2B12">
              <w:rPr>
                <w:rStyle w:val="Underline"/>
              </w:rPr>
              <w:t>may</w:t>
            </w:r>
            <w:r w:rsidRPr="003E2B12">
              <w:t xml:space="preserve"> be assessed with this unit to increase the efficiency and realism of the assessment process include, but are not limited to:</w:t>
            </w:r>
          </w:p>
          <w:p w:rsidR="00000000" w:rsidRPr="003E2B12" w:rsidP="003E2B12">
            <w:pPr>
              <w:pStyle w:val="ListBullet2"/>
            </w:pPr>
            <w:r w:rsidRPr="003E2B12">
              <w:t>PSPGOV202B Use routine workplace communication techniques</w:t>
            </w:r>
          </w:p>
          <w:p w:rsidR="00000000" w:rsidRPr="003E2B12" w:rsidP="003E2B12">
            <w:pPr>
              <w:pStyle w:val="ListBullet2"/>
            </w:pPr>
            <w:r w:rsidRPr="003E2B12">
              <w:t>PSPGOV203B Deliver a service t</w:t>
            </w:r>
            <w:r w:rsidRPr="003E2B12">
              <w:t>o clients</w:t>
            </w:r>
          </w:p>
          <w:p w:rsidR="00000000" w:rsidRPr="003E2B12" w:rsidP="003E2B12">
            <w:pPr>
              <w:pStyle w:val="ListBullet2"/>
            </w:pPr>
            <w:r w:rsidRPr="003E2B12">
              <w:t>PSPGOV204B Access and use resources</w:t>
            </w:r>
          </w:p>
          <w:p w:rsidR="00000000" w:rsidRPr="003E2B12" w:rsidP="003E2B12">
            <w:pPr>
              <w:pStyle w:val="ListBullet2"/>
            </w:pPr>
            <w:r w:rsidRPr="003E2B12">
              <w:t>PSPGOV205B Participate in workplace change</w:t>
            </w:r>
          </w:p>
          <w:p w:rsidR="00000000" w:rsidRPr="003E2B12" w:rsidP="003E2B12">
            <w:pPr>
              <w:pStyle w:val="ListBullet2"/>
            </w:pPr>
            <w:r w:rsidRPr="003E2B12">
              <w:t>PSPGOV206B Handle workplace information</w:t>
            </w:r>
          </w:p>
          <w:p w:rsidR="00000000" w:rsidRPr="003E2B12" w:rsidP="003E2B12">
            <w:pPr>
              <w:pStyle w:val="ListBullet2"/>
            </w:pPr>
            <w:r w:rsidRPr="003E2B12">
              <w:t>PSPGOV208A Write routine workplace materials</w:t>
            </w:r>
          </w:p>
          <w:p w:rsidR="00000000" w:rsidP="003E2B12">
            <w:pPr>
              <w:pStyle w:val="ListBullet2"/>
              <w:rPr>
                <w:lang w:val="en-NZ"/>
              </w:rPr>
            </w:pPr>
            <w:r w:rsidRPr="003E2B12">
              <w:t>PSPOHS201B Follow workplace safety procedures</w:t>
            </w:r>
          </w:p>
        </w:tc>
      </w:tr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BodyText"/>
            </w:pPr>
            <w:r w:rsidRPr="003E2B12">
              <w:t>In addition to integrated demonstration of the elements and their related performance criteria, look for evidence that confirms:</w:t>
            </w:r>
          </w:p>
          <w:p w:rsidR="00000000" w:rsidRPr="003E2B12" w:rsidP="003E2B12">
            <w:pPr>
              <w:pStyle w:val="ListBullet"/>
            </w:pPr>
            <w:r w:rsidRPr="003E2B12">
              <w:t xml:space="preserve">the knowledge requirements of this unit </w:t>
            </w:r>
          </w:p>
          <w:p w:rsidR="00000000" w:rsidRPr="003E2B12" w:rsidP="003E2B12">
            <w:pPr>
              <w:pStyle w:val="ListBullet"/>
            </w:pPr>
            <w:r w:rsidRPr="003E2B12">
              <w:t>the skill requirements of this unit</w:t>
            </w:r>
          </w:p>
          <w:p w:rsidR="00000000" w:rsidRPr="003E2B12" w:rsidP="003E2B12">
            <w:pPr>
              <w:pStyle w:val="ListBullet"/>
            </w:pPr>
            <w:r w:rsidRPr="003E2B12">
              <w:t xml:space="preserve">application of Employability Skills as they relate to this unit </w:t>
            </w:r>
          </w:p>
          <w:p w:rsidR="00000000" w:rsidP="003E2B12">
            <w:pPr>
              <w:pStyle w:val="ListBullet"/>
              <w:rPr>
                <w:lang w:val="en-NZ"/>
              </w:rPr>
            </w:pPr>
            <w:r w:rsidRPr="003E2B12">
              <w:t>completing work in a range of (3 or more) public sector contexts, such as different work functions or roles (or 3 or more occasions, over time)</w:t>
            </w:r>
          </w:p>
        </w:tc>
      </w:tr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BodyText"/>
            </w:pPr>
            <w:r w:rsidRPr="003E2B12">
              <w:t>The</w:t>
            </w:r>
            <w:r w:rsidRPr="003E2B12">
              <w:t>se resources include:</w:t>
            </w:r>
          </w:p>
          <w:p w:rsidR="00000000" w:rsidRPr="003E2B12" w:rsidP="003E2B12">
            <w:pPr>
              <w:pStyle w:val="ListBullet"/>
            </w:pPr>
            <w:r w:rsidRPr="003E2B12">
              <w:t>legislation, policy, procedures and protocols relating to work in the public sector</w:t>
            </w:r>
          </w:p>
          <w:p w:rsidR="00000000" w:rsidP="003E2B12">
            <w:pPr>
              <w:pStyle w:val="ListBullet"/>
              <w:rPr>
                <w:lang w:val="en-NZ"/>
              </w:rPr>
            </w:pPr>
            <w:r w:rsidRPr="003E2B12">
              <w:t>case studies and workplace scenarios to capture the range of situations likely to be encountered when working in a public sector environment</w:t>
            </w:r>
          </w:p>
        </w:tc>
      </w:tr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rPr>
                <w:rStyle w:val="SpecialBold"/>
              </w:rPr>
              <w:t>Where a</w:t>
            </w:r>
            <w:r w:rsidRPr="003E2B12">
              <w:rPr>
                <w:rStyle w:val="SpecialBold"/>
              </w:rPr>
              <w:t>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BodyText"/>
            </w:pPr>
            <w:r w:rsidRPr="003E2B12">
              <w:t xml:space="preserve">Valid assessment of this unit requires: </w:t>
            </w:r>
          </w:p>
          <w:p w:rsidR="00000000" w:rsidRPr="003E2B12" w:rsidP="003E2B12">
            <w:pPr>
              <w:pStyle w:val="ListBullet"/>
            </w:pPr>
            <w:r w:rsidRPr="003E2B12">
              <w:t>a workplace environment, or one that closely resembles normal work practice and replicates the range of conditions likely to be encountered when working in a public sector environment, inc</w:t>
            </w:r>
            <w:r w:rsidRPr="003E2B12">
              <w:t>luding coping with difficulties, irregularities and breakdowns in routine</w:t>
            </w:r>
          </w:p>
          <w:p w:rsidR="00000000" w:rsidRPr="003E2B12" w:rsidP="003E2B12">
            <w:pPr>
              <w:pStyle w:val="ListBullet"/>
            </w:pPr>
            <w:r w:rsidRPr="003E2B12">
              <w:t>completing work in a range of (3 or more) public sector contexts, such as different work functions or roles (or 3 or more occasions, over time).</w:t>
            </w:r>
          </w:p>
          <w:p w:rsidR="00000000" w:rsidRPr="003E2B12" w:rsidP="003E2B12">
            <w:pPr>
              <w:pStyle w:val="BodyText"/>
            </w:pPr>
            <w:r w:rsidRPr="003E2B12">
              <w:t>Assessment methods should reflect wor</w:t>
            </w:r>
            <w:r w:rsidRPr="003E2B12">
              <w:t>kplace demands, such as literacy, and the needs of particular groups, such as:</w:t>
            </w:r>
          </w:p>
          <w:p w:rsidR="00000000" w:rsidRPr="003E2B12" w:rsidP="003E2B12">
            <w:pPr>
              <w:pStyle w:val="ListBullet"/>
            </w:pPr>
            <w:r w:rsidRPr="003E2B12">
              <w:t>people with disabilities</w:t>
            </w:r>
          </w:p>
          <w:p w:rsidR="00000000" w:rsidRPr="003E2B12" w:rsidP="003E2B12">
            <w:pPr>
              <w:pStyle w:val="ListBullet"/>
            </w:pPr>
            <w:r w:rsidRPr="003E2B12">
              <w:t>people from culturally and linguistically diverse backgrounds</w:t>
            </w:r>
          </w:p>
          <w:p w:rsidR="00000000" w:rsidRPr="003E2B12" w:rsidP="003E2B12">
            <w:pPr>
              <w:pStyle w:val="ListBullet"/>
            </w:pPr>
            <w:r w:rsidRPr="003E2B12">
              <w:t>Aboriginal and Torres Strait Islander people</w:t>
            </w:r>
          </w:p>
          <w:p w:rsidR="00000000" w:rsidRPr="003E2B12" w:rsidP="003E2B12">
            <w:pPr>
              <w:pStyle w:val="ListBullet"/>
            </w:pPr>
            <w:r w:rsidRPr="003E2B12">
              <w:t>women</w:t>
            </w:r>
          </w:p>
          <w:p w:rsidR="00000000" w:rsidRPr="003E2B12" w:rsidP="003E2B12">
            <w:pPr>
              <w:pStyle w:val="ListBullet"/>
            </w:pPr>
            <w:r w:rsidRPr="003E2B12">
              <w:t>young people</w:t>
            </w:r>
          </w:p>
          <w:p w:rsidR="00000000" w:rsidRPr="003E2B12" w:rsidP="003E2B12">
            <w:pPr>
              <w:pStyle w:val="ListBullet"/>
            </w:pPr>
            <w:r w:rsidRPr="003E2B12">
              <w:t>older people</w:t>
            </w:r>
          </w:p>
          <w:p w:rsidR="00000000" w:rsidRPr="003E2B12" w:rsidP="003E2B12">
            <w:pPr>
              <w:pStyle w:val="ListBullet"/>
            </w:pPr>
            <w:r w:rsidRPr="003E2B12">
              <w:t>people in rural and remote locations.</w:t>
            </w:r>
          </w:p>
          <w:p w:rsidR="00000000" w:rsidRPr="003E2B12" w:rsidP="003E2B12">
            <w:pPr>
              <w:pStyle w:val="BodyText"/>
            </w:pPr>
            <w:r w:rsidRPr="003E2B12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3E2B12" w:rsidP="003E2B12">
            <w:pPr>
              <w:pStyle w:val="ListBullet"/>
            </w:pPr>
            <w:r w:rsidRPr="003E2B12">
              <w:t>case studies</w:t>
            </w:r>
          </w:p>
          <w:p w:rsidR="00000000" w:rsidRPr="003E2B12" w:rsidP="003E2B12">
            <w:pPr>
              <w:pStyle w:val="ListBullet"/>
            </w:pPr>
            <w:r w:rsidRPr="003E2B12">
              <w:t xml:space="preserve">portfolios </w:t>
            </w:r>
          </w:p>
          <w:p w:rsidR="00000000" w:rsidRPr="003E2B12" w:rsidP="003E2B12">
            <w:pPr>
              <w:pStyle w:val="ListBullet"/>
            </w:pPr>
            <w:r w:rsidRPr="003E2B12">
              <w:t>questioning</w:t>
            </w:r>
          </w:p>
          <w:p w:rsidR="00000000" w:rsidRPr="003E2B12" w:rsidP="003E2B12">
            <w:pPr>
              <w:pStyle w:val="ListBullet"/>
            </w:pPr>
            <w:r w:rsidRPr="003E2B12">
              <w:t>scenarios</w:t>
            </w:r>
          </w:p>
          <w:p w:rsidR="00000000" w:rsidRPr="003E2B12" w:rsidP="003E2B12">
            <w:pPr>
              <w:pStyle w:val="ListBullet"/>
            </w:pPr>
            <w:r w:rsidRPr="003E2B12">
              <w:t>simulation or role p</w:t>
            </w:r>
            <w:r w:rsidRPr="003E2B12">
              <w:t>lays</w:t>
            </w:r>
          </w:p>
          <w:p w:rsidR="00000000" w:rsidP="003E2B12">
            <w:pPr>
              <w:pStyle w:val="ListBullet"/>
              <w:rPr>
                <w:lang w:val="en-NZ"/>
              </w:rPr>
            </w:pPr>
            <w:r w:rsidRPr="003E2B12">
              <w:t>authenticated evidence from the workplace and/or training courses.</w:t>
            </w:r>
          </w:p>
        </w:tc>
      </w:tr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BodyText"/>
            </w:pPr>
            <w:r w:rsidRPr="003E2B12">
              <w:t xml:space="preserve">Evidence must be gathered over time in a range of contexts to ensure the person can achieve the unit outcome and apply the competency in different </w:t>
            </w:r>
            <w:r w:rsidRPr="003E2B12">
              <w:t>situations or environments</w:t>
            </w:r>
          </w:p>
        </w:tc>
      </w:tr>
    </w:tbl>
    <w:p w:rsidR="00000000" w:rsidRPr="003E2B12" w:rsidP="003E2B12">
      <w:pPr>
        <w:pStyle w:val="BodyText"/>
      </w:pPr>
    </w:p>
    <w:p w:rsidR="00000000" w:rsidRPr="003E2B12" w:rsidP="003E2B12">
      <w:pPr>
        <w:pStyle w:val="AllowPageBreak"/>
      </w:pPr>
    </w:p>
    <w:p w:rsidR="00000000" w:rsidRPr="003E2B12" w:rsidP="003E2B12">
      <w:pPr>
        <w:pStyle w:val="Heading1"/>
      </w:pPr>
      <w:bookmarkStart w:id="11" w:name="O_492650"/>
      <w:bookmarkEnd w:id="11"/>
      <w:r w:rsidRPr="003E2B12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t>The Range Statement provides information about the context in which the unit of competency is carried out. The variables cater for differences between States and Territories and the Commonwealth</w:t>
            </w:r>
            <w:r w:rsidRPr="003E2B12">
              <w:t xml:space="preserve">, and between organisations and workplaces. They allow for different work requirements, work practices and knowledge. The Range Statement also provides a focus for assessment. It relates to the unit as a whole. Text in </w:t>
            </w:r>
            <w:r w:rsidRPr="003E2B12">
              <w:rPr>
                <w:rStyle w:val="BoldandItalics"/>
              </w:rPr>
              <w:t>bold italics</w:t>
            </w:r>
            <w:r w:rsidRPr="003E2B12">
              <w:t xml:space="preserve"> in the Performance Crite</w:t>
            </w:r>
            <w:r w:rsidRPr="003E2B12">
              <w:t>ria is explained here.</w:t>
            </w:r>
          </w:p>
        </w:tc>
      </w:tr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rPr>
                <w:rStyle w:val="BoldandItalics"/>
              </w:rPr>
              <w:t xml:space="preserve">Legislation </w:t>
            </w:r>
            <w:r w:rsidRPr="003E2B12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ListBullet"/>
            </w:pPr>
            <w:r w:rsidRPr="003E2B12">
              <w:t>anti-discrimination</w:t>
            </w:r>
          </w:p>
          <w:p w:rsidR="00000000" w:rsidRPr="003E2B12" w:rsidP="003E2B12">
            <w:pPr>
              <w:pStyle w:val="ListBullet"/>
            </w:pPr>
            <w:r w:rsidRPr="003E2B12">
              <w:t>duty of care</w:t>
            </w:r>
          </w:p>
          <w:p w:rsidR="00000000" w:rsidRPr="003E2B12" w:rsidP="003E2B12">
            <w:pPr>
              <w:pStyle w:val="ListBullet"/>
            </w:pPr>
            <w:r w:rsidRPr="003E2B12">
              <w:t>employee relations</w:t>
            </w:r>
          </w:p>
          <w:p w:rsidR="00000000" w:rsidRPr="003E2B12" w:rsidP="003E2B12">
            <w:pPr>
              <w:pStyle w:val="ListBullet"/>
            </w:pPr>
            <w:r w:rsidRPr="003E2B12">
              <w:t>employment</w:t>
            </w:r>
          </w:p>
          <w:p w:rsidR="00000000" w:rsidRPr="003E2B12" w:rsidP="003E2B12">
            <w:pPr>
              <w:pStyle w:val="ListBullet"/>
            </w:pPr>
            <w:r w:rsidRPr="003E2B12">
              <w:t>equal employment opportunity</w:t>
            </w:r>
          </w:p>
          <w:p w:rsidR="00000000" w:rsidRPr="003E2B12" w:rsidP="003E2B12">
            <w:pPr>
              <w:pStyle w:val="ListBullet"/>
            </w:pPr>
            <w:r w:rsidRPr="003E2B12">
              <w:t>fraud control</w:t>
            </w:r>
          </w:p>
          <w:p w:rsidR="00000000" w:rsidRPr="003E2B12" w:rsidP="003E2B12">
            <w:pPr>
              <w:pStyle w:val="ListBullet"/>
            </w:pPr>
            <w:r w:rsidRPr="003E2B12">
              <w:t xml:space="preserve">freedom of information </w:t>
            </w:r>
          </w:p>
          <w:p w:rsidR="00000000" w:rsidRPr="003E2B12" w:rsidP="003E2B12">
            <w:pPr>
              <w:pStyle w:val="ListBullet"/>
            </w:pPr>
            <w:r w:rsidRPr="003E2B12">
              <w:t>government security management</w:t>
            </w:r>
          </w:p>
          <w:p w:rsidR="00000000" w:rsidRPr="003E2B12" w:rsidP="003E2B12">
            <w:pPr>
              <w:pStyle w:val="ListBullet"/>
            </w:pPr>
            <w:r w:rsidRPr="003E2B12">
              <w:t>occupational health and safety</w:t>
            </w:r>
          </w:p>
          <w:p w:rsidR="00000000" w:rsidRPr="003E2B12" w:rsidP="003E2B12">
            <w:pPr>
              <w:pStyle w:val="ListBullet"/>
            </w:pPr>
            <w:r w:rsidRPr="003E2B12">
              <w:t>privacy</w:t>
            </w:r>
          </w:p>
          <w:p w:rsidR="00000000" w:rsidRPr="003E2B12" w:rsidP="003E2B12">
            <w:pPr>
              <w:pStyle w:val="ListBullet"/>
            </w:pPr>
            <w:r w:rsidRPr="003E2B12">
              <w:t>public sector management</w:t>
            </w:r>
          </w:p>
          <w:p w:rsidR="00000000" w:rsidRPr="003E2B12" w:rsidP="003E2B12">
            <w:pPr>
              <w:pStyle w:val="ListBullet"/>
            </w:pPr>
            <w:r w:rsidRPr="003E2B12">
              <w:t>whistleblowers protection</w:t>
            </w:r>
          </w:p>
          <w:p w:rsidR="00000000" w:rsidRPr="003E2B12" w:rsidP="003E2B12">
            <w:pPr>
              <w:pStyle w:val="ListBullet"/>
            </w:pPr>
            <w:r w:rsidRPr="003E2B12">
              <w:t>workplace diversity</w:t>
            </w:r>
          </w:p>
          <w:p w:rsidR="00000000" w:rsidRPr="003E2B12" w:rsidP="003E2B12">
            <w:pPr>
              <w:pStyle w:val="ListBullet"/>
            </w:pPr>
            <w:r w:rsidRPr="003E2B12">
              <w:t>workplace harassment</w:t>
            </w:r>
          </w:p>
          <w:p w:rsidR="00000000" w:rsidP="003E2B12">
            <w:pPr>
              <w:pStyle w:val="ListBullet"/>
              <w:rPr>
                <w:lang w:val="en-NZ"/>
              </w:rPr>
            </w:pPr>
            <w:r w:rsidRPr="003E2B12">
              <w:t>international legislation/codes of practice</w:t>
            </w:r>
          </w:p>
        </w:tc>
      </w:tr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rPr>
                <w:rStyle w:val="BoldandItalics"/>
              </w:rPr>
              <w:t xml:space="preserve">Guidelines </w:t>
            </w:r>
            <w:r w:rsidRPr="003E2B12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ListBullet"/>
            </w:pPr>
            <w:r w:rsidRPr="003E2B12">
              <w:t>public sector standards</w:t>
            </w:r>
          </w:p>
          <w:p w:rsidR="00000000" w:rsidRPr="003E2B12" w:rsidP="003E2B12">
            <w:pPr>
              <w:pStyle w:val="ListBullet"/>
            </w:pPr>
            <w:r w:rsidRPr="003E2B12">
              <w:t>relevant public sector code of ethics</w:t>
            </w:r>
          </w:p>
          <w:p w:rsidR="00000000" w:rsidRPr="003E2B12" w:rsidP="003E2B12">
            <w:pPr>
              <w:pStyle w:val="ListBullet"/>
            </w:pPr>
            <w:r w:rsidRPr="003E2B12">
              <w:t>organisational code of conduct</w:t>
            </w:r>
          </w:p>
          <w:p w:rsidR="00000000" w:rsidRPr="003E2B12" w:rsidP="003E2B12">
            <w:pPr>
              <w:pStyle w:val="ListBullet"/>
            </w:pPr>
            <w:r w:rsidRPr="003E2B12">
              <w:t>organisational mission and values statements</w:t>
            </w:r>
          </w:p>
          <w:p w:rsidR="00000000" w:rsidRPr="003E2B12" w:rsidP="003E2B12">
            <w:pPr>
              <w:pStyle w:val="ListBullet"/>
            </w:pPr>
            <w:r w:rsidRPr="003E2B12">
              <w:t>organisational procedures/guidelines</w:t>
            </w:r>
          </w:p>
          <w:p w:rsidR="00000000" w:rsidRPr="003E2B12" w:rsidP="003E2B12">
            <w:pPr>
              <w:pStyle w:val="ListBullet"/>
            </w:pPr>
            <w:r w:rsidRPr="003E2B12">
              <w:t>government policy</w:t>
            </w:r>
          </w:p>
          <w:p w:rsidR="00000000" w:rsidRPr="003E2B12" w:rsidP="003E2B12">
            <w:pPr>
              <w:pStyle w:val="ListBullet"/>
            </w:pPr>
            <w:r w:rsidRPr="003E2B12">
              <w:t>Ministerial directions</w:t>
            </w:r>
          </w:p>
          <w:p w:rsidR="00000000" w:rsidRPr="003E2B12" w:rsidP="003E2B12">
            <w:pPr>
              <w:pStyle w:val="ListBullet"/>
            </w:pPr>
            <w:r w:rsidRPr="003E2B12">
              <w:t>directives from head of organisation</w:t>
            </w:r>
          </w:p>
          <w:p w:rsidR="00000000" w:rsidP="003E2B12">
            <w:pPr>
              <w:pStyle w:val="ListBullet"/>
              <w:rPr>
                <w:lang w:val="en-NZ"/>
              </w:rPr>
            </w:pPr>
            <w:r w:rsidRPr="003E2B12">
              <w:t>standard operational procedures</w:t>
            </w:r>
          </w:p>
        </w:tc>
      </w:tr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rPr>
                <w:rStyle w:val="BoldandItalics"/>
              </w:rPr>
              <w:t xml:space="preserve">Key principles </w:t>
            </w:r>
            <w:r w:rsidRPr="003E2B12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ListBullet"/>
            </w:pPr>
            <w:r w:rsidRPr="003E2B12">
              <w:t>honesty and integrity</w:t>
            </w:r>
          </w:p>
          <w:p w:rsidR="00000000" w:rsidRPr="003E2B12" w:rsidP="003E2B12">
            <w:pPr>
              <w:pStyle w:val="ListBullet"/>
            </w:pPr>
            <w:r w:rsidRPr="003E2B12">
              <w:t>confidential</w:t>
            </w:r>
            <w:r w:rsidRPr="003E2B12">
              <w:t>ity and non-disclosure of official information</w:t>
            </w:r>
          </w:p>
          <w:p w:rsidR="00000000" w:rsidRPr="003E2B12" w:rsidP="003E2B12">
            <w:pPr>
              <w:pStyle w:val="ListBullet"/>
            </w:pPr>
            <w:r w:rsidRPr="003E2B12">
              <w:t>security of information, resources, facilities and people</w:t>
            </w:r>
          </w:p>
          <w:p w:rsidR="00000000" w:rsidRPr="003E2B12" w:rsidP="003E2B12">
            <w:pPr>
              <w:pStyle w:val="ListBullet"/>
            </w:pPr>
            <w:r w:rsidRPr="003E2B12">
              <w:t>due care and diligence</w:t>
            </w:r>
          </w:p>
          <w:p w:rsidR="00000000" w:rsidRPr="003E2B12" w:rsidP="003E2B12">
            <w:pPr>
              <w:pStyle w:val="ListBullet"/>
            </w:pPr>
            <w:r w:rsidRPr="003E2B12">
              <w:t>avoiding conflicts of interest</w:t>
            </w:r>
          </w:p>
          <w:p w:rsidR="00000000" w:rsidRPr="003E2B12" w:rsidP="003E2B12">
            <w:pPr>
              <w:pStyle w:val="ListBullet"/>
            </w:pPr>
            <w:r w:rsidRPr="003E2B12">
              <w:t>obeying lawful and reasonable direction</w:t>
            </w:r>
          </w:p>
          <w:p w:rsidR="00000000" w:rsidP="003E2B12">
            <w:pPr>
              <w:pStyle w:val="ListBullet"/>
              <w:rPr>
                <w:lang w:val="en-NZ"/>
              </w:rPr>
            </w:pPr>
            <w:r w:rsidRPr="003E2B12">
              <w:t>compliance with the law</w:t>
            </w:r>
          </w:p>
        </w:tc>
      </w:tr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rPr>
                <w:rStyle w:val="BoldandItalics"/>
              </w:rPr>
              <w:t xml:space="preserve">Clients </w:t>
            </w:r>
            <w:r w:rsidRPr="003E2B12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ListBullet"/>
            </w:pPr>
            <w:r w:rsidRPr="003E2B12">
              <w:t>the public</w:t>
            </w:r>
          </w:p>
          <w:p w:rsidR="00000000" w:rsidRPr="003E2B12" w:rsidP="003E2B12">
            <w:pPr>
              <w:pStyle w:val="ListBullet"/>
            </w:pPr>
            <w:r w:rsidRPr="003E2B12">
              <w:t>private enterprise</w:t>
            </w:r>
          </w:p>
          <w:p w:rsidR="00000000" w:rsidRPr="003E2B12" w:rsidP="003E2B12">
            <w:pPr>
              <w:pStyle w:val="ListBullet"/>
            </w:pPr>
            <w:r w:rsidRPr="003E2B12">
              <w:t>other public sector organisations</w:t>
            </w:r>
          </w:p>
          <w:p w:rsidR="00000000" w:rsidRPr="003E2B12" w:rsidP="003E2B12">
            <w:pPr>
              <w:pStyle w:val="ListBullet"/>
            </w:pPr>
            <w:r w:rsidRPr="003E2B12">
              <w:t>internal clients</w:t>
            </w:r>
          </w:p>
          <w:p w:rsidR="00000000" w:rsidP="003E2B12">
            <w:pPr>
              <w:pStyle w:val="ListBullet"/>
              <w:rPr>
                <w:lang w:val="en-NZ"/>
              </w:rPr>
            </w:pPr>
            <w:r w:rsidRPr="003E2B12">
              <w:t>the Minister</w:t>
            </w:r>
          </w:p>
        </w:tc>
      </w:tr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rPr>
                <w:rStyle w:val="BoldandItalics"/>
              </w:rPr>
              <w:t xml:space="preserve">Sources of assistance </w:t>
            </w:r>
            <w:r w:rsidRPr="003E2B12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ListBullet"/>
            </w:pPr>
            <w:r w:rsidRPr="003E2B12">
              <w:t>colleagues</w:t>
            </w:r>
          </w:p>
          <w:p w:rsidR="00000000" w:rsidRPr="003E2B12" w:rsidP="003E2B12">
            <w:pPr>
              <w:pStyle w:val="ListBullet"/>
            </w:pPr>
            <w:r w:rsidRPr="003E2B12">
              <w:t>immediate supervisor</w:t>
            </w:r>
          </w:p>
          <w:p w:rsidR="00000000" w:rsidRPr="003E2B12" w:rsidP="003E2B12">
            <w:pPr>
              <w:pStyle w:val="ListBullet"/>
            </w:pPr>
            <w:r w:rsidRPr="003E2B12">
              <w:t>line management</w:t>
            </w:r>
          </w:p>
          <w:p w:rsidR="00000000" w:rsidRPr="003E2B12" w:rsidP="003E2B12">
            <w:pPr>
              <w:pStyle w:val="ListBullet"/>
            </w:pPr>
            <w:r w:rsidRPr="003E2B12">
              <w:t>human resources personnel</w:t>
            </w:r>
          </w:p>
          <w:p w:rsidR="00000000" w:rsidP="003E2B12">
            <w:pPr>
              <w:pStyle w:val="ListBullet"/>
              <w:rPr>
                <w:lang w:val="en-NZ"/>
              </w:rPr>
            </w:pPr>
            <w:r w:rsidRPr="003E2B12">
              <w:t>workplace representatives/union personnel</w:t>
            </w:r>
          </w:p>
        </w:tc>
      </w:tr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rPr>
                <w:rStyle w:val="BoldandItalics"/>
              </w:rPr>
              <w:t xml:space="preserve">Organisational procedures </w:t>
            </w:r>
            <w:r w:rsidRPr="003E2B12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ListBullet"/>
            </w:pPr>
            <w:r w:rsidRPr="003E2B12">
              <w:t>mission and values statements</w:t>
            </w:r>
          </w:p>
          <w:p w:rsidR="00000000" w:rsidRPr="003E2B12" w:rsidP="003E2B12">
            <w:pPr>
              <w:pStyle w:val="ListBullet"/>
            </w:pPr>
            <w:r w:rsidRPr="003E2B12">
              <w:t>organisational charts</w:t>
            </w:r>
          </w:p>
          <w:p w:rsidR="00000000" w:rsidRPr="003E2B12" w:rsidP="003E2B12">
            <w:pPr>
              <w:pStyle w:val="ListBullet"/>
            </w:pPr>
            <w:r w:rsidRPr="003E2B12">
              <w:t>strategic plans</w:t>
            </w:r>
          </w:p>
          <w:p w:rsidR="00000000" w:rsidRPr="003E2B12" w:rsidP="003E2B12">
            <w:pPr>
              <w:pStyle w:val="ListBullet"/>
            </w:pPr>
            <w:r w:rsidRPr="003E2B12">
              <w:t>business unit and work area plans</w:t>
            </w:r>
          </w:p>
          <w:p w:rsidR="00000000" w:rsidRPr="003E2B12" w:rsidP="003E2B12">
            <w:pPr>
              <w:pStyle w:val="ListBullet"/>
            </w:pPr>
            <w:r w:rsidRPr="003E2B12">
              <w:t>customer service charters</w:t>
            </w:r>
          </w:p>
          <w:p w:rsidR="00000000" w:rsidRPr="003E2B12" w:rsidP="003E2B12">
            <w:pPr>
              <w:pStyle w:val="ListBullet"/>
            </w:pPr>
            <w:r w:rsidRPr="003E2B12">
              <w:t>induction materials</w:t>
            </w:r>
          </w:p>
          <w:p w:rsidR="00000000" w:rsidRPr="003E2B12" w:rsidP="003E2B12">
            <w:pPr>
              <w:pStyle w:val="ListBullet"/>
            </w:pPr>
            <w:r w:rsidRPr="003E2B12">
              <w:t>standard operating procedures</w:t>
            </w:r>
          </w:p>
          <w:p w:rsidR="00000000" w:rsidRPr="003E2B12" w:rsidP="003E2B12">
            <w:pPr>
              <w:pStyle w:val="ListBullet"/>
            </w:pPr>
            <w:r w:rsidRPr="003E2B12">
              <w:t>relevant workplace agreements</w:t>
            </w:r>
          </w:p>
          <w:p w:rsidR="00000000" w:rsidRPr="003E2B12" w:rsidP="003E2B12">
            <w:pPr>
              <w:pStyle w:val="ListBullet"/>
            </w:pPr>
            <w:r w:rsidRPr="003E2B12">
              <w:t>discipli</w:t>
            </w:r>
            <w:r w:rsidRPr="003E2B12">
              <w:t>nary processes</w:t>
            </w:r>
          </w:p>
          <w:p w:rsidR="00000000" w:rsidRPr="003E2B12" w:rsidP="003E2B12">
            <w:pPr>
              <w:pStyle w:val="ListBullet"/>
            </w:pPr>
            <w:r w:rsidRPr="003E2B12">
              <w:t>grievance procedures</w:t>
            </w:r>
          </w:p>
          <w:p w:rsidR="00000000" w:rsidRPr="003E2B12" w:rsidP="003E2B12">
            <w:pPr>
              <w:pStyle w:val="ListBullet"/>
            </w:pPr>
            <w:r w:rsidRPr="003E2B12">
              <w:t>advertising materials</w:t>
            </w:r>
          </w:p>
          <w:p w:rsidR="00000000" w:rsidP="003E2B12">
            <w:pPr>
              <w:pStyle w:val="ListBullet"/>
              <w:rPr>
                <w:lang w:val="en-NZ"/>
              </w:rPr>
            </w:pPr>
            <w:r w:rsidRPr="003E2B12">
              <w:t>Internet and/or intranet web pages</w:t>
            </w:r>
          </w:p>
        </w:tc>
      </w:tr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rPr>
                <w:rStyle w:val="BoldandItalics"/>
              </w:rPr>
              <w:t>Individual differences</w:t>
            </w:r>
            <w:r w:rsidRPr="003E2B12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ListBullet"/>
            </w:pPr>
            <w:r w:rsidRPr="003E2B12">
              <w:t>age</w:t>
            </w:r>
          </w:p>
          <w:p w:rsidR="00000000" w:rsidRPr="003E2B12" w:rsidP="003E2B12">
            <w:pPr>
              <w:pStyle w:val="ListBullet"/>
            </w:pPr>
            <w:r w:rsidRPr="003E2B12">
              <w:t>cultural background</w:t>
            </w:r>
          </w:p>
          <w:p w:rsidR="00000000" w:rsidRPr="003E2B12" w:rsidP="003E2B12">
            <w:pPr>
              <w:pStyle w:val="ListBullet"/>
            </w:pPr>
            <w:r w:rsidRPr="003E2B12">
              <w:t>disability</w:t>
            </w:r>
          </w:p>
          <w:p w:rsidR="00000000" w:rsidRPr="003E2B12" w:rsidP="003E2B12">
            <w:pPr>
              <w:pStyle w:val="ListBullet"/>
            </w:pPr>
            <w:r w:rsidRPr="003E2B12">
              <w:t>educational level</w:t>
            </w:r>
          </w:p>
          <w:p w:rsidR="00000000" w:rsidRPr="003E2B12" w:rsidP="003E2B12">
            <w:pPr>
              <w:pStyle w:val="ListBullet"/>
            </w:pPr>
            <w:r w:rsidRPr="003E2B12">
              <w:t>ethnicity</w:t>
            </w:r>
          </w:p>
          <w:p w:rsidR="00000000" w:rsidRPr="003E2B12" w:rsidP="003E2B12">
            <w:pPr>
              <w:pStyle w:val="ListBullet"/>
            </w:pPr>
            <w:r w:rsidRPr="003E2B12">
              <w:t>expertise</w:t>
            </w:r>
          </w:p>
          <w:p w:rsidR="00000000" w:rsidRPr="003E2B12" w:rsidP="003E2B12">
            <w:pPr>
              <w:pStyle w:val="ListBullet"/>
            </w:pPr>
            <w:r w:rsidRPr="003E2B12">
              <w:t>family responsibilities</w:t>
            </w:r>
          </w:p>
          <w:p w:rsidR="00000000" w:rsidRPr="003E2B12" w:rsidP="003E2B12">
            <w:pPr>
              <w:pStyle w:val="ListBullet"/>
            </w:pPr>
            <w:r w:rsidRPr="003E2B12">
              <w:t xml:space="preserve">gender </w:t>
            </w:r>
          </w:p>
          <w:p w:rsidR="00000000" w:rsidRPr="003E2B12" w:rsidP="003E2B12">
            <w:pPr>
              <w:pStyle w:val="ListBullet"/>
            </w:pPr>
            <w:r w:rsidRPr="003E2B12">
              <w:t>interests</w:t>
            </w:r>
          </w:p>
          <w:p w:rsidR="00000000" w:rsidRPr="003E2B12" w:rsidP="003E2B12">
            <w:pPr>
              <w:pStyle w:val="ListBullet"/>
            </w:pPr>
            <w:r w:rsidRPr="003E2B12">
              <w:t>interpersonal approach</w:t>
            </w:r>
          </w:p>
          <w:p w:rsidR="00000000" w:rsidRPr="003E2B12" w:rsidP="003E2B12">
            <w:pPr>
              <w:pStyle w:val="ListBullet"/>
            </w:pPr>
            <w:r w:rsidRPr="003E2B12">
              <w:t>language</w:t>
            </w:r>
          </w:p>
          <w:p w:rsidR="00000000" w:rsidRPr="003E2B12" w:rsidP="003E2B12">
            <w:pPr>
              <w:pStyle w:val="ListBullet"/>
            </w:pPr>
            <w:r w:rsidRPr="003E2B12">
              <w:t>life experience</w:t>
            </w:r>
          </w:p>
          <w:p w:rsidR="00000000" w:rsidRPr="003E2B12" w:rsidP="003E2B12">
            <w:pPr>
              <w:pStyle w:val="ListBullet"/>
            </w:pPr>
            <w:r w:rsidRPr="003E2B12">
              <w:t>marital status</w:t>
            </w:r>
          </w:p>
          <w:p w:rsidR="00000000" w:rsidRPr="003E2B12" w:rsidP="003E2B12">
            <w:pPr>
              <w:pStyle w:val="ListBullet"/>
            </w:pPr>
            <w:r w:rsidRPr="003E2B12">
              <w:t>personality</w:t>
            </w:r>
          </w:p>
          <w:p w:rsidR="00000000" w:rsidRPr="003E2B12" w:rsidP="003E2B12">
            <w:pPr>
              <w:pStyle w:val="ListBullet"/>
            </w:pPr>
            <w:r w:rsidRPr="003E2B12">
              <w:t xml:space="preserve">physical ability </w:t>
            </w:r>
          </w:p>
          <w:p w:rsidR="00000000" w:rsidRPr="003E2B12" w:rsidP="003E2B12">
            <w:pPr>
              <w:pStyle w:val="ListBullet"/>
            </w:pPr>
            <w:r w:rsidRPr="003E2B12">
              <w:t>political orientation</w:t>
            </w:r>
          </w:p>
          <w:p w:rsidR="00000000" w:rsidRPr="003E2B12" w:rsidP="003E2B12">
            <w:pPr>
              <w:pStyle w:val="ListBullet"/>
            </w:pPr>
            <w:r w:rsidRPr="003E2B12">
              <w:t>religious belief</w:t>
            </w:r>
          </w:p>
          <w:p w:rsidR="00000000" w:rsidRPr="003E2B12" w:rsidP="003E2B12">
            <w:pPr>
              <w:pStyle w:val="ListBullet"/>
            </w:pPr>
            <w:r w:rsidRPr="003E2B12">
              <w:t>sexual orientation</w:t>
            </w:r>
          </w:p>
          <w:p w:rsidR="00000000" w:rsidRPr="003E2B12" w:rsidP="003E2B12">
            <w:pPr>
              <w:pStyle w:val="ListBullet"/>
            </w:pPr>
            <w:r w:rsidRPr="003E2B12">
              <w:t>socio-economic background</w:t>
            </w:r>
          </w:p>
          <w:p w:rsidR="00000000" w:rsidRPr="003E2B12" w:rsidP="003E2B12">
            <w:pPr>
              <w:pStyle w:val="ListBullet"/>
            </w:pPr>
            <w:r w:rsidRPr="003E2B12">
              <w:t>thinking/learning styles</w:t>
            </w:r>
          </w:p>
          <w:p w:rsidR="00000000" w:rsidRPr="003E2B12" w:rsidP="003E2B12">
            <w:pPr>
              <w:pStyle w:val="ListBullet"/>
            </w:pPr>
            <w:r w:rsidRPr="003E2B12">
              <w:t>work experience</w:t>
            </w:r>
          </w:p>
          <w:p w:rsidR="00000000" w:rsidP="003E2B12">
            <w:pPr>
              <w:pStyle w:val="ListBullet"/>
              <w:rPr>
                <w:lang w:val="en-NZ"/>
              </w:rPr>
            </w:pPr>
            <w:r w:rsidRPr="003E2B12">
              <w:t>working styles</w:t>
            </w:r>
          </w:p>
        </w:tc>
      </w:tr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rPr>
                <w:rStyle w:val="BoldandItalics"/>
              </w:rPr>
              <w:t xml:space="preserve">Colleagues </w:t>
            </w:r>
            <w:r w:rsidRPr="003E2B12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ListBullet"/>
            </w:pPr>
            <w:r w:rsidRPr="003E2B12">
              <w:t>peers</w:t>
            </w:r>
          </w:p>
          <w:p w:rsidR="00000000" w:rsidRPr="003E2B12" w:rsidP="003E2B12">
            <w:pPr>
              <w:pStyle w:val="ListBullet"/>
            </w:pPr>
            <w:r w:rsidRPr="003E2B12">
              <w:t>junior staff</w:t>
            </w:r>
          </w:p>
          <w:p w:rsidR="00000000" w:rsidRPr="003E2B12" w:rsidP="003E2B12">
            <w:pPr>
              <w:pStyle w:val="ListBullet"/>
            </w:pPr>
            <w:r w:rsidRPr="003E2B12">
              <w:t>internal stakeholders</w:t>
            </w:r>
          </w:p>
          <w:p w:rsidR="00000000" w:rsidRPr="003E2B12" w:rsidP="003E2B12">
            <w:pPr>
              <w:pStyle w:val="ListBullet"/>
            </w:pPr>
            <w:r w:rsidRPr="003E2B12">
              <w:t>external stakeholders/clients/customers</w:t>
            </w:r>
          </w:p>
          <w:p w:rsidR="00000000" w:rsidP="003E2B12">
            <w:pPr>
              <w:pStyle w:val="ListBullet"/>
              <w:rPr>
                <w:lang w:val="en-NZ"/>
              </w:rPr>
            </w:pPr>
            <w:r w:rsidRPr="003E2B12">
              <w:t>supervisors and senior management</w:t>
            </w:r>
          </w:p>
        </w:tc>
      </w:tr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2"/>
        </w:trPr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rPr>
                <w:rStyle w:val="BoldandItalics"/>
              </w:rPr>
              <w:t>Emotional intelligence</w:t>
            </w:r>
            <w:r w:rsidRPr="003E2B12">
              <w:t xml:space="preserve"> is: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ListBullet"/>
            </w:pPr>
            <w:r w:rsidRPr="003E2B12">
              <w:t xml:space="preserve">widely recognised as the ability of an individual to monitor their own and others' </w:t>
            </w:r>
            <w:r w:rsidRPr="003E2B12">
              <w:t>emotions in a social or work environment, to discriminate among the emotions and to use the information to guide their thinking and actions</w:t>
            </w:r>
          </w:p>
          <w:p w:rsidR="00000000" w:rsidP="003E2B12">
            <w:pPr>
              <w:pStyle w:val="ListBullet"/>
              <w:rPr>
                <w:lang w:val="en-NZ"/>
              </w:rPr>
            </w:pPr>
            <w:r w:rsidRPr="003E2B12">
              <w:t>characterised by self-awareness (personal), self-management (personal), social awareness (social) and relationship m</w:t>
            </w:r>
            <w:r w:rsidRPr="003E2B12">
              <w:t>anagement (social)</w:t>
            </w:r>
          </w:p>
        </w:tc>
      </w:tr>
      <w:tr w:rsidTr="003051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B12">
            <w:pPr>
              <w:pStyle w:val="BodyText"/>
              <w:rPr>
                <w:lang w:val="en-NZ"/>
              </w:rPr>
            </w:pPr>
            <w:r w:rsidRPr="003E2B12">
              <w:rPr>
                <w:rStyle w:val="BoldandItalics"/>
              </w:rPr>
              <w:t xml:space="preserve">Advice </w:t>
            </w:r>
            <w:r w:rsidRPr="003E2B12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B12" w:rsidP="003E2B12">
            <w:pPr>
              <w:pStyle w:val="ListBullet"/>
            </w:pPr>
            <w:r w:rsidRPr="003E2B12">
              <w:t>formal/informal performance appraisals</w:t>
            </w:r>
          </w:p>
          <w:p w:rsidR="00000000" w:rsidRPr="003E2B12" w:rsidP="003E2B12">
            <w:pPr>
              <w:pStyle w:val="ListBullet"/>
            </w:pPr>
            <w:r w:rsidRPr="003E2B12">
              <w:t>feedback from supervisors and colleagues</w:t>
            </w:r>
          </w:p>
          <w:p w:rsidR="00000000" w:rsidRPr="003E2B12" w:rsidP="003E2B12">
            <w:pPr>
              <w:pStyle w:val="ListBullet"/>
            </w:pPr>
            <w:r w:rsidRPr="003E2B12">
              <w:t>reflection/comment on personal goals</w:t>
            </w:r>
          </w:p>
          <w:p w:rsidR="00000000" w:rsidRPr="003E2B12" w:rsidP="003E2B12">
            <w:pPr>
              <w:pStyle w:val="ListBullet"/>
            </w:pPr>
            <w:r w:rsidRPr="003E2B12">
              <w:t>vocational/career counselling</w:t>
            </w:r>
          </w:p>
        </w:tc>
      </w:tr>
    </w:tbl>
    <w:p w:rsidR="0030514C" w:rsidP="003E2B12">
      <w:pPr>
        <w:pStyle w:val="BodyText"/>
      </w:pPr>
    </w:p>
    <w:p w:rsidR="0030514C" w:rsidP="003E2B12">
      <w:pPr>
        <w:pStyle w:val="BodyText"/>
      </w:pPr>
    </w:p>
    <w:p w:rsidR="00000000" w:rsidRPr="003E2B12" w:rsidP="003E2B12">
      <w:pPr>
        <w:pStyle w:val="Heading1"/>
      </w:pPr>
      <w:bookmarkStart w:id="12" w:name="O_492651"/>
      <w:bookmarkEnd w:id="12"/>
      <w:r w:rsidRPr="003E2B12">
        <w:t>Unit Sector(s)</w:t>
      </w:r>
    </w:p>
    <w:p w:rsidR="00000000" w:rsidRPr="003E2B12" w:rsidP="003E2B12">
      <w:pPr>
        <w:pStyle w:val="BodyText"/>
      </w:pPr>
      <w:r w:rsidRPr="003E2B12">
        <w:t>Not applicable.</w:t>
      </w:r>
    </w:p>
    <w:p w:rsidR="00000000" w:rsidRPr="003E2B12" w:rsidP="003E2B12">
      <w:pPr>
        <w:pStyle w:val="AllowPageBreak"/>
      </w:pPr>
    </w:p>
    <w:p w:rsidR="00000000" w:rsidRPr="003E2B12" w:rsidP="003E2B12">
      <w:pPr>
        <w:pStyle w:val="Heading1"/>
      </w:pPr>
      <w:bookmarkStart w:id="13" w:name="O_492658"/>
      <w:bookmarkEnd w:id="13"/>
      <w:r w:rsidRPr="003E2B12">
        <w:t>Competency field</w:t>
      </w:r>
    </w:p>
    <w:p w:rsidR="00000000" w:rsidRPr="003E2B12" w:rsidP="003E2B12">
      <w:pPr>
        <w:pStyle w:val="BodyText"/>
      </w:pPr>
      <w:r w:rsidRPr="003E2B12">
        <w:t>Working in Government.</w:t>
      </w:r>
    </w:p>
    <w:p w:rsidR="00000000" w:rsidRPr="003E2B12" w:rsidP="003E2B12"/>
    <w:sectPr w:rsidSect="003E2B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B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0514C" w:rsidP="003051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B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14C" w:rsidP="003E2B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0514C" w:rsidP="003E2B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0514C" w:rsidP="003E2B1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B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B12" w:rsidRPr="0030514C" w:rsidP="0030514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B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14C" w:rsidRPr="002D2AF8" w:rsidP="003E2B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PSPGOV201B Work in a public sector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30514C" w:rsidP="003E2B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78E9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1E1D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A899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B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2B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2B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2B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2B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2B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2B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2B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2B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2B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2B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2B12"/>
  </w:style>
  <w:style w:type="character" w:customStyle="1" w:styleId="Heading1Char">
    <w:name w:val="Heading 1 Char"/>
    <w:basedOn w:val="DefaultParagraphFont"/>
    <w:link w:val="Heading1"/>
    <w:rsid w:val="003E2B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2B1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2B1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E2B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2B12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3E2B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2B1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2B12"/>
    <w:rPr>
      <w:b/>
      <w:spacing w:val="0"/>
    </w:rPr>
  </w:style>
  <w:style w:type="paragraph" w:styleId="ListBullet2">
    <w:name w:val="List Bullet 2"/>
    <w:basedOn w:val="List2"/>
    <w:rsid w:val="003E2B1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2B12"/>
    <w:rPr>
      <w:i/>
    </w:rPr>
  </w:style>
  <w:style w:type="paragraph" w:customStyle="1" w:styleId="SuperHeading">
    <w:name w:val="SuperHeading"/>
    <w:basedOn w:val="Normal"/>
    <w:rsid w:val="003E2B1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E2B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3E2B12"/>
    <w:rPr>
      <w:u w:val="single"/>
    </w:rPr>
  </w:style>
  <w:style w:type="character" w:customStyle="1" w:styleId="BoldandItalics">
    <w:name w:val="Bold and Italics"/>
    <w:qFormat/>
    <w:rsid w:val="003E2B1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E2B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2B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2B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2B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2B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2B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2B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2B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2B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2B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2B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2B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2B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E2B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2B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2B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2B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2B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2B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2B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2B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2B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2B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2B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2B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2B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2B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2B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2B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2B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2B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2B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2B12"/>
  </w:style>
  <w:style w:type="paragraph" w:styleId="TableofFigures">
    <w:name w:val="table of figures"/>
    <w:basedOn w:val="Normal"/>
    <w:next w:val="Normal"/>
    <w:semiHidden/>
    <w:rsid w:val="003E2B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2B12"/>
    <w:pPr>
      <w:numPr>
        <w:numId w:val="11"/>
      </w:numPr>
    </w:pPr>
  </w:style>
  <w:style w:type="character" w:customStyle="1" w:styleId="WingdingSymbols">
    <w:name w:val="Wingding Symbols"/>
    <w:rsid w:val="003E2B12"/>
    <w:rPr>
      <w:rFonts w:ascii="Wingdings" w:hAnsi="Wingdings"/>
    </w:rPr>
  </w:style>
  <w:style w:type="paragraph" w:customStyle="1" w:styleId="TableHeading">
    <w:name w:val="Table Heading"/>
    <w:basedOn w:val="HeadingBase"/>
    <w:rsid w:val="003E2B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2B12"/>
    <w:rPr>
      <w:color w:val="0033CC"/>
      <w:u w:val="none"/>
    </w:rPr>
  </w:style>
  <w:style w:type="paragraph" w:customStyle="1" w:styleId="BodyTextRight">
    <w:name w:val="Body Text Right"/>
    <w:basedOn w:val="BodyText"/>
    <w:rsid w:val="003E2B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2B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2B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2B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2B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2B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2B12"/>
    <w:rPr>
      <w:sz w:val="32"/>
    </w:rPr>
  </w:style>
  <w:style w:type="paragraph" w:customStyle="1" w:styleId="HeadingProcedure">
    <w:name w:val="Heading Procedure"/>
    <w:basedOn w:val="HeadingBase"/>
    <w:next w:val="Normal"/>
    <w:rsid w:val="003E2B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2B12"/>
    <w:pPr>
      <w:spacing w:before="60" w:after="60"/>
    </w:pPr>
  </w:style>
  <w:style w:type="paragraph" w:styleId="ListContinue">
    <w:name w:val="List Continue"/>
    <w:basedOn w:val="List"/>
    <w:rsid w:val="003E2B12"/>
    <w:pPr>
      <w:ind w:firstLine="0"/>
    </w:pPr>
  </w:style>
  <w:style w:type="paragraph" w:customStyle="1" w:styleId="ListNote">
    <w:name w:val="List Note"/>
    <w:basedOn w:val="List"/>
    <w:rsid w:val="003E2B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2B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2B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2B12"/>
    <w:rPr>
      <w:rFonts w:ascii="Courier New" w:hAnsi="Courier New"/>
    </w:rPr>
  </w:style>
  <w:style w:type="paragraph" w:customStyle="1" w:styleId="NoteBullet">
    <w:name w:val="Note Bullet"/>
    <w:basedOn w:val="Note"/>
    <w:rsid w:val="003E2B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2B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2B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2B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2B1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2B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2B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2B12"/>
    <w:rPr>
      <w:b/>
      <w:smallCaps/>
    </w:rPr>
  </w:style>
  <w:style w:type="paragraph" w:customStyle="1" w:styleId="TableListNumber">
    <w:name w:val="Table List Number"/>
    <w:basedOn w:val="ListNumber"/>
    <w:rsid w:val="003E2B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2B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2B12"/>
    <w:pPr>
      <w:numPr>
        <w:numId w:val="9"/>
      </w:numPr>
    </w:pPr>
  </w:style>
  <w:style w:type="paragraph" w:customStyle="1" w:styleId="ListAlpha2">
    <w:name w:val="List Alpha 2"/>
    <w:basedOn w:val="List2"/>
    <w:rsid w:val="003E2B12"/>
    <w:pPr>
      <w:numPr>
        <w:numId w:val="8"/>
      </w:numPr>
    </w:pPr>
  </w:style>
  <w:style w:type="paragraph" w:styleId="List2">
    <w:name w:val="List 2"/>
    <w:basedOn w:val="BodyText"/>
    <w:rsid w:val="003E2B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2B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2B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2B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2B1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2B12"/>
    <w:pPr>
      <w:numPr>
        <w:numId w:val="3"/>
      </w:numPr>
    </w:pPr>
  </w:style>
  <w:style w:type="paragraph" w:styleId="ListBullet5">
    <w:name w:val="List Bullet 5"/>
    <w:basedOn w:val="List5"/>
    <w:rsid w:val="003E2B12"/>
    <w:pPr>
      <w:numPr>
        <w:numId w:val="4"/>
      </w:numPr>
    </w:pPr>
  </w:style>
  <w:style w:type="paragraph" w:styleId="ListContinue2">
    <w:name w:val="List Continue 2"/>
    <w:basedOn w:val="List2"/>
    <w:rsid w:val="003E2B12"/>
    <w:pPr>
      <w:ind w:firstLine="0"/>
    </w:pPr>
  </w:style>
  <w:style w:type="paragraph" w:styleId="ListContinue3">
    <w:name w:val="List Continue 3"/>
    <w:basedOn w:val="List3"/>
    <w:rsid w:val="003E2B12"/>
    <w:pPr>
      <w:ind w:left="1021" w:firstLine="0"/>
    </w:pPr>
  </w:style>
  <w:style w:type="paragraph" w:styleId="ListContinue4">
    <w:name w:val="List Continue 4"/>
    <w:basedOn w:val="List4"/>
    <w:rsid w:val="003E2B12"/>
    <w:pPr>
      <w:ind w:firstLine="0"/>
    </w:pPr>
  </w:style>
  <w:style w:type="paragraph" w:styleId="ListContinue5">
    <w:name w:val="List Continue 5"/>
    <w:basedOn w:val="List5"/>
    <w:rsid w:val="003E2B12"/>
    <w:pPr>
      <w:ind w:firstLine="0"/>
    </w:pPr>
  </w:style>
  <w:style w:type="paragraph" w:styleId="ListNumber3">
    <w:name w:val="List Number 3"/>
    <w:basedOn w:val="List3"/>
    <w:rsid w:val="003E2B12"/>
    <w:pPr>
      <w:numPr>
        <w:numId w:val="5"/>
      </w:numPr>
    </w:pPr>
  </w:style>
  <w:style w:type="paragraph" w:styleId="ListNumber4">
    <w:name w:val="List Number 4"/>
    <w:basedOn w:val="List4"/>
    <w:rsid w:val="003E2B12"/>
    <w:pPr>
      <w:numPr>
        <w:numId w:val="6"/>
      </w:numPr>
    </w:pPr>
  </w:style>
  <w:style w:type="paragraph" w:styleId="ListNumber5">
    <w:name w:val="List Number 5"/>
    <w:basedOn w:val="List5"/>
    <w:rsid w:val="003E2B12"/>
    <w:pPr>
      <w:numPr>
        <w:numId w:val="7"/>
      </w:numPr>
    </w:pPr>
  </w:style>
  <w:style w:type="paragraph" w:styleId="BlockText">
    <w:name w:val="Block Text"/>
    <w:basedOn w:val="Normal"/>
    <w:rsid w:val="003E2B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2B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2B12"/>
    <w:rPr>
      <w:sz w:val="16"/>
      <w:vertAlign w:val="superscript"/>
    </w:rPr>
  </w:style>
  <w:style w:type="character" w:customStyle="1" w:styleId="Symbols">
    <w:name w:val="Symbols"/>
    <w:basedOn w:val="DefaultParagraphFont"/>
    <w:rsid w:val="003E2B12"/>
    <w:rPr>
      <w:rFonts w:ascii="Symbol" w:hAnsi="Symbol"/>
    </w:rPr>
  </w:style>
  <w:style w:type="character" w:customStyle="1" w:styleId="MenuOptions">
    <w:name w:val="Menu Options"/>
    <w:basedOn w:val="DefaultParagraphFont"/>
    <w:rsid w:val="003E2B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2B12"/>
    <w:rPr>
      <w:b/>
    </w:rPr>
  </w:style>
  <w:style w:type="character" w:customStyle="1" w:styleId="Underlined">
    <w:name w:val="Underlined"/>
    <w:basedOn w:val="DefaultParagraphFont"/>
    <w:rsid w:val="003E2B12"/>
    <w:rPr>
      <w:u w:val="single"/>
    </w:rPr>
  </w:style>
  <w:style w:type="paragraph" w:customStyle="1" w:styleId="TableBodyTextRight">
    <w:name w:val="Table Body Text Right"/>
    <w:basedOn w:val="TableBodyText"/>
    <w:rsid w:val="003E2B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2B12"/>
    <w:rPr>
      <w:sz w:val="18"/>
    </w:rPr>
  </w:style>
  <w:style w:type="paragraph" w:customStyle="1" w:styleId="BodySmallRight">
    <w:name w:val="Body Small Right"/>
    <w:basedOn w:val="BodyTextRight"/>
    <w:rsid w:val="003E2B12"/>
    <w:rPr>
      <w:sz w:val="18"/>
      <w:szCs w:val="18"/>
    </w:rPr>
  </w:style>
  <w:style w:type="paragraph" w:customStyle="1" w:styleId="MarginEdition">
    <w:name w:val="Margin Edition"/>
    <w:basedOn w:val="MarginNote"/>
    <w:rsid w:val="003E2B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2B12"/>
    <w:rPr>
      <w:sz w:val="2"/>
      <w:szCs w:val="2"/>
    </w:rPr>
  </w:style>
  <w:style w:type="character" w:customStyle="1" w:styleId="Small">
    <w:name w:val="Small"/>
    <w:basedOn w:val="DefaultParagraphFont"/>
    <w:rsid w:val="003E2B12"/>
    <w:rPr>
      <w:sz w:val="16"/>
    </w:rPr>
  </w:style>
  <w:style w:type="paragraph" w:customStyle="1" w:styleId="WideTable">
    <w:name w:val="Wide Table"/>
    <w:basedOn w:val="Normal"/>
    <w:rsid w:val="003E2B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2B12"/>
  </w:style>
  <w:style w:type="paragraph" w:styleId="Quote">
    <w:name w:val="Quote"/>
    <w:basedOn w:val="Heading1"/>
    <w:link w:val="QuoteChar"/>
    <w:qFormat/>
    <w:rsid w:val="003E2B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2B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2B12"/>
    <w:pPr>
      <w:pageBreakBefore/>
    </w:pPr>
  </w:style>
  <w:style w:type="paragraph" w:customStyle="1" w:styleId="Border">
    <w:name w:val="Border"/>
    <w:basedOn w:val="Normal"/>
    <w:qFormat/>
    <w:rsid w:val="003E2B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2B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B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B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2B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2B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2B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2B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2B12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3E2B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B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2B1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2B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2B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2B1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1521</Words>
  <Characters>9823</Characters>
  <Application>Microsoft Office Word</Application>
  <DocSecurity>0</DocSecurity>
  <Lines>331</Lines>
  <Paragraphs>229</Paragraphs>
  <ScaleCrop>false</ScaleCrop>
  <Company>Author-it Software Corporation Ltd.</Company>
  <LinksUpToDate>false</LinksUpToDate>
  <CharactersWithSpaces>11271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PSPGOV201B Work in a public sector environment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2012-11-01T03:18:00Z</dcterms:created>
  <dcterms:modified xsi:type="dcterms:W3CDTF">2012-11-01T03:18:00Z</dcterms:modified>
</cp:coreProperties>
</file>