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6336" w:rsidP="004E6336">
      <w:pPr>
        <w:pStyle w:val="Title"/>
      </w:pPr>
      <w:r>
        <w:fldChar w:fldCharType="begin"/>
      </w:r>
      <w:r>
        <w:instrText xml:space="preserve"> TITLE   \* MERGEFORMAT </w:instrText>
      </w:r>
      <w:r>
        <w:fldChar w:fldCharType="separate"/>
      </w:r>
      <w:r>
        <w:t>PSPETHC301B Uphold the values and principles of public service</w:t>
      </w:r>
      <w:r>
        <w:fldChar w:fldCharType="end"/>
      </w:r>
    </w:p>
    <w:p w:rsidR="004E6336" w:rsidP="004E6336">
      <w:pPr>
        <w:pStyle w:val="Version"/>
        <w:sectPr w:rsidSect="00825E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25EB8" w:rsidP="00825EB8">
      <w:pPr>
        <w:pStyle w:val="SuperHeading"/>
      </w:pPr>
      <w:r w:rsidRPr="00825EB8">
        <w:t>PSPETHC301B Uphold the values and principles of public service</w:t>
      </w:r>
    </w:p>
    <w:p w:rsidR="00000000" w:rsidRPr="00825EB8" w:rsidP="00825EB8">
      <w:pPr>
        <w:pStyle w:val="SuperHeading"/>
      </w:pPr>
    </w:p>
    <w:p w:rsidR="00000000" w:rsidRPr="00825EB8" w:rsidP="00825EB8">
      <w:pPr>
        <w:pStyle w:val="Heading1"/>
      </w:pPr>
      <w:bookmarkStart w:id="1" w:name="O_492576"/>
      <w:bookmarkEnd w:id="1"/>
      <w:r w:rsidRPr="00825EB8">
        <w:t>Modification History</w:t>
      </w:r>
    </w:p>
    <w:tbl>
      <w:tblPr>
        <w:tblW w:w="0" w:type="auto"/>
        <w:tblLayout w:type="fixed"/>
        <w:tblCellMar>
          <w:left w:w="62" w:type="dxa"/>
          <w:right w:w="62" w:type="dxa"/>
        </w:tblCellMar>
        <w:tblLook w:val="0000"/>
      </w:tblPr>
      <w:tblGrid>
        <w:gridCol w:w="3052"/>
        <w:gridCol w:w="3052"/>
        <w:gridCol w:w="3052"/>
      </w:tblGrid>
      <w:tr w:rsidTr="004E63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Comments</w:t>
            </w:r>
          </w:p>
        </w:tc>
      </w:tr>
      <w:tr w:rsidTr="004E63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Unit descriptor edited.</w:t>
            </w:r>
          </w:p>
        </w:tc>
      </w:tr>
      <w:tr w:rsidTr="004E63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Layout adjusted. No changes to content.</w:t>
            </w:r>
          </w:p>
        </w:tc>
      </w:tr>
      <w:tr w:rsidTr="004E633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EB8" w:rsidP="00825EB8">
            <w:pPr>
              <w:pStyle w:val="BodyText"/>
            </w:pPr>
            <w:r w:rsidRPr="00825EB8">
              <w:t>Primary release.</w:t>
            </w:r>
          </w:p>
        </w:tc>
      </w:tr>
    </w:tbl>
    <w:p w:rsidR="00000000" w:rsidRPr="00825EB8" w:rsidP="00825EB8">
      <w:pPr>
        <w:pStyle w:val="BodyText"/>
      </w:pPr>
    </w:p>
    <w:p w:rsidR="00000000" w:rsidRPr="00825EB8" w:rsidP="00825EB8">
      <w:pPr>
        <w:pStyle w:val="AllowPageBreak"/>
      </w:pPr>
    </w:p>
    <w:p w:rsidR="00000000" w:rsidRPr="00825EB8" w:rsidP="00825EB8">
      <w:pPr>
        <w:pStyle w:val="Heading1"/>
      </w:pPr>
      <w:bookmarkStart w:id="2" w:name="O_492577"/>
      <w:bookmarkEnd w:id="2"/>
      <w:r w:rsidRPr="00825EB8">
        <w:t>Unit Descriptor</w:t>
      </w:r>
    </w:p>
    <w:p w:rsidR="00000000" w:rsidRPr="00825EB8" w:rsidP="00825EB8">
      <w:pPr>
        <w:pStyle w:val="BodyText"/>
      </w:pPr>
      <w:r w:rsidRPr="00825EB8">
        <w:t>This unit of competency describes the outcomes required to demonstrate ethical conduct required of those in public service. It includes appl</w:t>
      </w:r>
      <w:r w:rsidRPr="00825EB8">
        <w:t>ying ethical standards and dealing with ethical problems.</w:t>
      </w:r>
    </w:p>
    <w:p w:rsidR="00000000" w:rsidRPr="00825EB8" w:rsidP="00825EB8">
      <w:pPr>
        <w:pStyle w:val="BodyText"/>
      </w:pPr>
      <w:r w:rsidRPr="00825EB8">
        <w:t>No licensing, legislative, regulatory or certification requirements apply to this unit at the time of publication.</w:t>
      </w:r>
    </w:p>
    <w:p w:rsidR="00000000" w:rsidRPr="00825EB8" w:rsidP="00825EB8">
      <w:pPr>
        <w:pStyle w:val="AllowPageBreak"/>
      </w:pPr>
    </w:p>
    <w:p w:rsidR="00000000" w:rsidRPr="00825EB8" w:rsidP="00825EB8">
      <w:pPr>
        <w:pStyle w:val="Heading1"/>
      </w:pPr>
      <w:bookmarkStart w:id="3" w:name="O_492584"/>
      <w:bookmarkEnd w:id="3"/>
      <w:r w:rsidRPr="00825EB8">
        <w:t>Application of the Unit</w:t>
      </w:r>
    </w:p>
    <w:p w:rsidR="00000000" w:rsidRPr="00825EB8" w:rsidP="00825EB8">
      <w:pPr>
        <w:pStyle w:val="BodyText"/>
      </w:pPr>
      <w:r w:rsidRPr="00825EB8">
        <w:t>This unit supports the attainment of skill</w:t>
      </w:r>
      <w:r w:rsidRPr="00825EB8">
        <w:t>s and knowledge required for applying ethical conduct and accountability required in those working in government employment.</w:t>
      </w:r>
    </w:p>
    <w:p w:rsidR="00000000" w:rsidRPr="00825EB8" w:rsidP="00825EB8">
      <w:pPr>
        <w:pStyle w:val="BodyText"/>
      </w:pPr>
      <w:r w:rsidRPr="00825EB8">
        <w:t xml:space="preserve">In practice, ethical conduct is demonstrated in the context of other generalist or specialist work activities such as building and </w:t>
      </w:r>
      <w:r w:rsidRPr="00825EB8">
        <w:t>maintaining networks, delivering client services, using financial resources, procuring goods or services, etc.</w:t>
      </w:r>
    </w:p>
    <w:p w:rsidR="00000000" w:rsidRPr="00825EB8" w:rsidP="00825EB8">
      <w:pPr>
        <w:pStyle w:val="AllowPageBreak"/>
      </w:pPr>
    </w:p>
    <w:p w:rsidR="00000000" w:rsidRPr="00825EB8" w:rsidP="00825EB8">
      <w:pPr>
        <w:pStyle w:val="Heading1"/>
      </w:pPr>
      <w:bookmarkStart w:id="4" w:name="O_492575"/>
      <w:bookmarkEnd w:id="4"/>
      <w:r w:rsidRPr="00825EB8">
        <w:t>Licensing/Regulatory Information</w:t>
      </w:r>
    </w:p>
    <w:p w:rsidR="00000000" w:rsidRPr="00825EB8" w:rsidP="00825EB8">
      <w:pPr>
        <w:pStyle w:val="BodyText"/>
      </w:pPr>
      <w:r w:rsidRPr="00825EB8">
        <w:t>Not applicable.</w:t>
      </w:r>
    </w:p>
    <w:p w:rsidR="00000000" w:rsidRPr="00825EB8" w:rsidP="00825EB8">
      <w:pPr>
        <w:pStyle w:val="AllowPageBreak"/>
      </w:pPr>
    </w:p>
    <w:p w:rsidR="00000000" w:rsidRPr="00825EB8" w:rsidP="00825EB8">
      <w:pPr>
        <w:pStyle w:val="Heading1"/>
      </w:pPr>
      <w:bookmarkStart w:id="5" w:name="O_492573"/>
      <w:bookmarkEnd w:id="5"/>
      <w:r w:rsidRPr="00825EB8">
        <w:t>Pre-Requisites</w:t>
      </w:r>
    </w:p>
    <w:p w:rsidR="00000000" w:rsidRPr="00825EB8" w:rsidP="00825EB8">
      <w:pPr>
        <w:pStyle w:val="BodyText"/>
      </w:pPr>
      <w:r w:rsidRPr="00825EB8">
        <w:t>Not applicable.</w:t>
      </w:r>
    </w:p>
    <w:p w:rsidR="00000000" w:rsidRPr="00825EB8" w:rsidP="00825EB8">
      <w:pPr>
        <w:pStyle w:val="AllowPageBreak"/>
      </w:pPr>
    </w:p>
    <w:p w:rsidR="00000000" w:rsidRPr="00825EB8" w:rsidP="00825EB8">
      <w:pPr>
        <w:pStyle w:val="Heading1"/>
      </w:pPr>
      <w:bookmarkStart w:id="6" w:name="O_492580"/>
      <w:bookmarkEnd w:id="6"/>
      <w:r w:rsidRPr="00825EB8">
        <w:t>Employability Skills Information</w:t>
      </w:r>
    </w:p>
    <w:p w:rsidR="00000000" w:rsidRPr="00825EB8" w:rsidP="00825EB8">
      <w:pPr>
        <w:pStyle w:val="BodyText"/>
      </w:pPr>
      <w:r w:rsidRPr="00825EB8">
        <w:t>This unit contains employability skills.</w:t>
      </w:r>
    </w:p>
    <w:p w:rsidR="00000000" w:rsidRPr="00825EB8" w:rsidP="00825EB8">
      <w:pPr>
        <w:pStyle w:val="AllowPageBreak"/>
      </w:pPr>
    </w:p>
    <w:p w:rsidR="00000000" w:rsidRPr="00825EB8" w:rsidP="00825EB8">
      <w:pPr>
        <w:pStyle w:val="Heading1"/>
      </w:pPr>
      <w:bookmarkStart w:id="7" w:name="O_492581"/>
      <w:bookmarkEnd w:id="7"/>
      <w:r w:rsidRPr="00825EB8">
        <w:t>Elements and Performance Criteria Pre-Content</w:t>
      </w:r>
    </w:p>
    <w:tbl>
      <w:tblPr>
        <w:tblW w:w="0" w:type="auto"/>
        <w:tblLayout w:type="fixed"/>
        <w:tblCellMar>
          <w:left w:w="62" w:type="dxa"/>
          <w:right w:w="62" w:type="dxa"/>
        </w:tblCellMar>
        <w:tblLook w:val="0000"/>
      </w:tblPr>
      <w:tblGrid>
        <w:gridCol w:w="2701"/>
        <w:gridCol w:w="5852"/>
      </w:tblGrid>
      <w:tr w:rsidTr="004E6336">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825EB8">
            <w:pPr>
              <w:pStyle w:val="BodyText"/>
              <w:rPr>
                <w:lang w:val="en-NZ"/>
              </w:rPr>
            </w:pPr>
            <w:r w:rsidRPr="00825EB8">
              <w:t>Elements describe the essential outcomes of a unit of competency.</w:t>
            </w:r>
          </w:p>
        </w:tc>
        <w:tc>
          <w:tcPr>
            <w:tcW w:w="5852" w:type="dxa"/>
            <w:tcBorders>
              <w:top w:val="nil"/>
              <w:left w:val="nil"/>
              <w:bottom w:val="nil"/>
              <w:right w:val="nil"/>
            </w:tcBorders>
            <w:tcMar>
              <w:top w:w="0" w:type="dxa"/>
              <w:left w:w="62" w:type="dxa"/>
              <w:bottom w:w="0" w:type="dxa"/>
              <w:right w:w="62" w:type="dxa"/>
            </w:tcMar>
          </w:tcPr>
          <w:p w:rsidR="00000000" w:rsidRPr="00825EB8" w:rsidP="00825EB8">
            <w:pPr>
              <w:pStyle w:val="BodyText"/>
            </w:pPr>
            <w:r w:rsidRPr="00825EB8">
              <w:t>Performance criteria describe the required performanc</w:t>
            </w:r>
            <w:r w:rsidRPr="00825EB8">
              <w:t xml:space="preserve">e needed to demonstrate achievement of the element. Where </w:t>
            </w:r>
            <w:r w:rsidRPr="00825EB8">
              <w:rPr>
                <w:rStyle w:val="BoldandItalics"/>
              </w:rPr>
              <w:t>bold italicised</w:t>
            </w:r>
            <w:r w:rsidRPr="00825EB8">
              <w:t xml:space="preserve"> text is used, further information is detailed in the required skills and knowledge and/or the range statement. Assessment of performance is to be consistent with the evidence guide.</w:t>
            </w:r>
          </w:p>
        </w:tc>
      </w:tr>
    </w:tbl>
    <w:p w:rsidR="00000000" w:rsidRPr="00825EB8" w:rsidP="00825EB8">
      <w:pPr>
        <w:pStyle w:val="BodyText"/>
      </w:pPr>
    </w:p>
    <w:p w:rsidR="00000000" w:rsidRPr="00825EB8" w:rsidP="00825EB8">
      <w:pPr>
        <w:pStyle w:val="AllowPageBreak"/>
      </w:pPr>
    </w:p>
    <w:p w:rsidR="00000000" w:rsidRPr="00825EB8" w:rsidP="00825EB8">
      <w:pPr>
        <w:pStyle w:val="Heading1"/>
      </w:pPr>
      <w:bookmarkStart w:id="8" w:name="O_492582"/>
      <w:bookmarkEnd w:id="8"/>
      <w:r w:rsidRPr="00825EB8">
        <w:t>Elements and Performance Criteria</w:t>
      </w:r>
    </w:p>
    <w:tbl>
      <w:tblPr>
        <w:tblW w:w="0" w:type="auto"/>
        <w:tblLayout w:type="fixed"/>
        <w:tblCellMar>
          <w:left w:w="62" w:type="dxa"/>
          <w:right w:w="62" w:type="dxa"/>
        </w:tblCellMar>
        <w:tblLook w:val="0000"/>
      </w:tblPr>
      <w:tblGrid>
        <w:gridCol w:w="2701"/>
        <w:gridCol w:w="5852"/>
      </w:tblGrid>
      <w:tr w:rsidTr="004E6336">
        <w:tblPrEx>
          <w:tblW w:w="0" w:type="auto"/>
          <w:tblLayout w:type="fixed"/>
          <w:tblCellMar>
            <w:left w:w="62" w:type="dxa"/>
            <w:right w:w="62" w:type="dxa"/>
          </w:tblCellMar>
          <w:tblLook w:val="0000"/>
        </w:tblPrEx>
        <w:trPr>
          <w:tblHeader/>
        </w:trPr>
        <w:tc>
          <w:tcPr>
            <w:tcW w:w="2701" w:type="dxa"/>
            <w:tcBorders>
              <w:top w:val="nil"/>
              <w:left w:val="nil"/>
              <w:bottom w:val="nil"/>
              <w:right w:val="nil"/>
            </w:tcBorders>
            <w:tcMar>
              <w:top w:w="0" w:type="dxa"/>
              <w:left w:w="62" w:type="dxa"/>
              <w:bottom w:w="0" w:type="dxa"/>
              <w:right w:w="62" w:type="dxa"/>
            </w:tcMar>
          </w:tcPr>
          <w:p w:rsidR="00000000" w:rsidRPr="00825EB8" w:rsidP="00825EB8">
            <w:pPr>
              <w:pStyle w:val="BodyText"/>
            </w:pPr>
            <w:r w:rsidRPr="00825EB8">
              <w:rPr>
                <w:rStyle w:val="SpecialBold"/>
              </w:rPr>
              <w:t>ELEMENT</w:t>
            </w:r>
          </w:p>
        </w:tc>
        <w:tc>
          <w:tcPr>
            <w:tcW w:w="5852" w:type="dxa"/>
            <w:tcBorders>
              <w:top w:val="nil"/>
              <w:left w:val="nil"/>
              <w:bottom w:val="nil"/>
              <w:right w:val="nil"/>
            </w:tcBorders>
            <w:tcMar>
              <w:top w:w="0" w:type="dxa"/>
              <w:left w:w="62" w:type="dxa"/>
              <w:bottom w:w="0" w:type="dxa"/>
              <w:right w:w="62" w:type="dxa"/>
            </w:tcMar>
          </w:tcPr>
          <w:p w:rsidR="00000000" w:rsidP="00825EB8">
            <w:pPr>
              <w:pStyle w:val="BodyText"/>
              <w:rPr>
                <w:lang w:val="en-NZ"/>
              </w:rPr>
            </w:pPr>
            <w:r w:rsidRPr="00825EB8">
              <w:rPr>
                <w:rStyle w:val="SpecialBold"/>
              </w:rPr>
              <w:t>PERFORMANCE CRITERIA</w:t>
            </w:r>
          </w:p>
        </w:tc>
      </w:tr>
      <w:tr w:rsidTr="004E6336">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825EB8">
            <w:pPr>
              <w:pStyle w:val="BodyText"/>
              <w:rPr>
                <w:lang w:val="en-NZ"/>
              </w:rPr>
            </w:pPr>
            <w:r w:rsidRPr="00825EB8">
              <w:rPr>
                <w:rStyle w:val="SpecialBold"/>
              </w:rPr>
              <w:t>1</w:t>
            </w:r>
            <w:r w:rsidRPr="00825EB8">
              <w:t xml:space="preserve">. </w:t>
            </w:r>
            <w:r w:rsidRPr="00825EB8">
              <w:rPr>
                <w:rStyle w:val="SpecialBold"/>
              </w:rPr>
              <w:t>Apply ethical standards</w:t>
            </w:r>
          </w:p>
        </w:tc>
        <w:tc>
          <w:tcPr>
            <w:tcW w:w="5852" w:type="dxa"/>
            <w:tcBorders>
              <w:top w:val="nil"/>
              <w:left w:val="nil"/>
              <w:bottom w:val="nil"/>
              <w:right w:val="nil"/>
            </w:tcBorders>
            <w:tcMar>
              <w:top w:w="0" w:type="dxa"/>
              <w:left w:w="62" w:type="dxa"/>
              <w:bottom w:w="0" w:type="dxa"/>
              <w:right w:w="62" w:type="dxa"/>
            </w:tcMar>
          </w:tcPr>
          <w:p w:rsidR="00000000" w:rsidRPr="00825EB8" w:rsidP="00825EB8">
            <w:pPr>
              <w:pStyle w:val="List"/>
            </w:pPr>
            <w:r w:rsidRPr="00825EB8">
              <w:t>1.1</w:t>
            </w:r>
            <w:r w:rsidRPr="00825EB8">
              <w:tab/>
              <w:t>Interpretation of</w:t>
            </w:r>
            <w:r w:rsidRPr="00825EB8">
              <w:rPr>
                <w:rStyle w:val="BoldandItalics"/>
              </w:rPr>
              <w:t xml:space="preserve"> ethical values and principles </w:t>
            </w:r>
            <w:r w:rsidRPr="00825EB8">
              <w:t>is reviewed with senior staff to ensure accuracy.</w:t>
            </w:r>
          </w:p>
          <w:p w:rsidR="00000000" w:rsidRPr="00825EB8" w:rsidP="00825EB8">
            <w:pPr>
              <w:pStyle w:val="List"/>
            </w:pPr>
            <w:r w:rsidRPr="00825EB8">
              <w:t>1.2</w:t>
            </w:r>
            <w:r w:rsidRPr="00825EB8">
              <w:tab/>
              <w:t xml:space="preserve">Personal </w:t>
            </w:r>
            <w:r w:rsidRPr="00825EB8">
              <w:rPr>
                <w:rStyle w:val="BoldandItalics"/>
              </w:rPr>
              <w:t>work practices</w:t>
            </w:r>
            <w:r w:rsidRPr="00825EB8">
              <w:t xml:space="preserve"> are undertaken in compliance with public sector ethics standards, organisational policy and </w:t>
            </w:r>
            <w:r w:rsidRPr="00825EB8">
              <w:rPr>
                <w:rStyle w:val="BoldandItalics"/>
              </w:rPr>
              <w:t>guidelines.</w:t>
            </w:r>
          </w:p>
          <w:p w:rsidR="00000000" w:rsidRPr="00825EB8" w:rsidP="00825EB8">
            <w:pPr>
              <w:pStyle w:val="List"/>
            </w:pPr>
            <w:r w:rsidRPr="00825EB8">
              <w:t>1.3</w:t>
            </w:r>
            <w:r w:rsidRPr="00825EB8">
              <w:tab/>
              <w:t>Verbal and written advice and reports are prepared containing information which is impartial, substantiated, accurate and complete.</w:t>
            </w:r>
          </w:p>
          <w:p w:rsidR="00000000" w:rsidRPr="00825EB8" w:rsidP="00825EB8">
            <w:pPr>
              <w:pStyle w:val="List"/>
            </w:pPr>
            <w:r w:rsidRPr="00825EB8">
              <w:t>1.4</w:t>
            </w:r>
            <w:r w:rsidRPr="00825EB8">
              <w:tab/>
              <w:t xml:space="preserve">Public </w:t>
            </w:r>
            <w:r w:rsidRPr="00825EB8">
              <w:rPr>
                <w:rStyle w:val="BoldandItalics"/>
              </w:rPr>
              <w:t>reso</w:t>
            </w:r>
            <w:r w:rsidRPr="00825EB8">
              <w:rPr>
                <w:rStyle w:val="BoldandItalics"/>
              </w:rPr>
              <w:t xml:space="preserve">urces </w:t>
            </w:r>
            <w:r w:rsidRPr="00825EB8">
              <w:t xml:space="preserve">are </w:t>
            </w:r>
            <w:r w:rsidRPr="00825EB8">
              <w:rPr>
                <w:rStyle w:val="BoldandItalics"/>
              </w:rPr>
              <w:t>used</w:t>
            </w:r>
            <w:r w:rsidRPr="00825EB8">
              <w:t xml:space="preserve"> in accordance with public sector ethics standards, organisational policy and guidelines.</w:t>
            </w:r>
          </w:p>
          <w:p w:rsidR="00000000" w:rsidRPr="00825EB8" w:rsidP="00825EB8">
            <w:pPr>
              <w:pStyle w:val="List"/>
            </w:pPr>
            <w:r w:rsidRPr="00825EB8">
              <w:t>1.5</w:t>
            </w:r>
            <w:r w:rsidRPr="00825EB8">
              <w:tab/>
            </w:r>
            <w:r w:rsidRPr="00825EB8">
              <w:rPr>
                <w:rStyle w:val="BoldandItalics"/>
              </w:rPr>
              <w:t xml:space="preserve">Conflicts of interest </w:t>
            </w:r>
            <w:r w:rsidRPr="00825EB8">
              <w:t>are identified, declared, addressed and documented in accordance with policy and procedures.</w:t>
            </w:r>
          </w:p>
          <w:p w:rsidR="00000000" w:rsidP="00825EB8">
            <w:pPr>
              <w:pStyle w:val="List"/>
              <w:rPr>
                <w:lang w:val="en-NZ"/>
              </w:rPr>
            </w:pPr>
            <w:r w:rsidRPr="00825EB8">
              <w:t>1.6</w:t>
            </w:r>
            <w:r w:rsidRPr="00825EB8">
              <w:tab/>
              <w:t>Personal behaviour and relati</w:t>
            </w:r>
            <w:r w:rsidRPr="00825EB8">
              <w:t>onships with the public, suppliers and business contacts are conducted in accordance with ethics standards, policy and guidelines.</w:t>
            </w:r>
          </w:p>
        </w:tc>
      </w:tr>
      <w:tr w:rsidTr="004E6336">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P="00825EB8">
            <w:pPr>
              <w:pStyle w:val="BodyText"/>
              <w:rPr>
                <w:lang w:val="en-NZ"/>
              </w:rPr>
            </w:pPr>
            <w:r w:rsidRPr="00825EB8">
              <w:rPr>
                <w:rStyle w:val="SpecialBold"/>
              </w:rPr>
              <w:t>2</w:t>
            </w:r>
            <w:r w:rsidRPr="00825EB8">
              <w:t xml:space="preserve">. </w:t>
            </w:r>
            <w:r w:rsidRPr="00825EB8">
              <w:rPr>
                <w:rStyle w:val="SpecialBold"/>
              </w:rPr>
              <w:t>Deal with ethical problems</w:t>
            </w:r>
          </w:p>
        </w:tc>
        <w:tc>
          <w:tcPr>
            <w:tcW w:w="5852" w:type="dxa"/>
            <w:tcBorders>
              <w:top w:val="nil"/>
              <w:left w:val="nil"/>
              <w:bottom w:val="nil"/>
              <w:right w:val="nil"/>
            </w:tcBorders>
            <w:tcMar>
              <w:top w:w="0" w:type="dxa"/>
              <w:left w:w="62" w:type="dxa"/>
              <w:bottom w:w="0" w:type="dxa"/>
              <w:right w:w="62" w:type="dxa"/>
            </w:tcMar>
          </w:tcPr>
          <w:p w:rsidR="00000000" w:rsidRPr="00825EB8" w:rsidP="00825EB8">
            <w:pPr>
              <w:pStyle w:val="List"/>
            </w:pPr>
            <w:r w:rsidRPr="00825EB8">
              <w:t>2.1</w:t>
            </w:r>
            <w:r w:rsidRPr="00825EB8">
              <w:tab/>
              <w:t xml:space="preserve">Situations which pose ethical problems are resolved or </w:t>
            </w:r>
            <w:r w:rsidRPr="00825EB8">
              <w:rPr>
                <w:rStyle w:val="BoldandItalics"/>
              </w:rPr>
              <w:t xml:space="preserve">referred </w:t>
            </w:r>
            <w:r w:rsidRPr="00825EB8">
              <w:t>in accordance with organis</w:t>
            </w:r>
            <w:r w:rsidRPr="00825EB8">
              <w:t>ational guidelines.</w:t>
            </w:r>
          </w:p>
          <w:p w:rsidR="00000000" w:rsidRPr="00825EB8" w:rsidP="00825EB8">
            <w:pPr>
              <w:pStyle w:val="List"/>
            </w:pPr>
            <w:r w:rsidRPr="00825EB8">
              <w:t>2.2</w:t>
            </w:r>
            <w:r w:rsidRPr="00825EB8">
              <w:tab/>
              <w:t xml:space="preserve">Decision-making </w:t>
            </w:r>
            <w:r w:rsidRPr="00825EB8">
              <w:rPr>
                <w:rStyle w:val="BoldandItalics"/>
              </w:rPr>
              <w:t xml:space="preserve">processes </w:t>
            </w:r>
            <w:r w:rsidRPr="00825EB8">
              <w:t>used to resolve ethical problems are recorded in accordance with organisational policy and procedures.</w:t>
            </w:r>
          </w:p>
          <w:p w:rsidR="00000000" w:rsidRPr="00825EB8" w:rsidP="00825EB8">
            <w:pPr>
              <w:pStyle w:val="List"/>
            </w:pPr>
            <w:r w:rsidRPr="00825EB8">
              <w:t>2.3</w:t>
            </w:r>
            <w:r w:rsidRPr="00825EB8">
              <w:tab/>
              <w:t>Organisational policies/codes on the prevention and reporting of</w:t>
            </w:r>
            <w:r w:rsidRPr="00825EB8">
              <w:rPr>
                <w:rStyle w:val="BoldandItalics"/>
              </w:rPr>
              <w:t xml:space="preserve"> unethical conduct </w:t>
            </w:r>
            <w:r w:rsidRPr="00825EB8">
              <w:t>are accessed and</w:t>
            </w:r>
            <w:r w:rsidRPr="00825EB8">
              <w:t xml:space="preserve"> applied.</w:t>
            </w:r>
          </w:p>
        </w:tc>
      </w:tr>
    </w:tbl>
    <w:p w:rsidR="00000000" w:rsidRPr="00825EB8" w:rsidP="00825EB8">
      <w:pPr>
        <w:pStyle w:val="BodyText"/>
      </w:pPr>
    </w:p>
    <w:p w:rsidR="00000000" w:rsidRPr="00825EB8" w:rsidP="00825EB8">
      <w:pPr>
        <w:pStyle w:val="AllowPageBreak"/>
      </w:pPr>
    </w:p>
    <w:p w:rsidR="00000000" w:rsidRPr="00825EB8" w:rsidP="00825EB8">
      <w:pPr>
        <w:pStyle w:val="Heading1"/>
      </w:pPr>
      <w:bookmarkStart w:id="9" w:name="O_492571"/>
      <w:bookmarkEnd w:id="9"/>
      <w:r w:rsidRPr="00825EB8">
        <w:t>Required Skills and Knowledge</w:t>
      </w:r>
    </w:p>
    <w:tbl>
      <w:tblPr>
        <w:tblW w:w="0" w:type="auto"/>
        <w:tblLayout w:type="fixed"/>
        <w:tblCellMar>
          <w:left w:w="62" w:type="dxa"/>
          <w:right w:w="62" w:type="dxa"/>
        </w:tblCellMar>
        <w:tblLook w:val="0000"/>
      </w:tblPr>
      <w:tblGrid>
        <w:gridCol w:w="8514"/>
      </w:tblGrid>
      <w:tr w:rsidTr="004E633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825EB8">
            <w:pPr>
              <w:pStyle w:val="BodyText"/>
              <w:rPr>
                <w:lang w:val="en-NZ"/>
              </w:rPr>
            </w:pPr>
            <w:r w:rsidRPr="00825EB8">
              <w:t>This section describes the essential skills and knowledge and their level, required for this unit.</w:t>
            </w:r>
          </w:p>
        </w:tc>
      </w:tr>
      <w:tr w:rsidTr="004E633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25EB8" w:rsidP="00825EB8">
            <w:pPr>
              <w:pStyle w:val="BodyText"/>
            </w:pPr>
            <w:r w:rsidRPr="00825EB8">
              <w:rPr>
                <w:rStyle w:val="SpecialBold"/>
              </w:rPr>
              <w:t>Required skills</w:t>
            </w:r>
            <w:r w:rsidRPr="00825EB8">
              <w:t>:</w:t>
            </w:r>
          </w:p>
          <w:p w:rsidR="00000000" w:rsidRPr="00825EB8" w:rsidP="00825EB8">
            <w:pPr>
              <w:pStyle w:val="BodyText"/>
            </w:pPr>
            <w:r w:rsidRPr="00825EB8">
              <w:t>Look for evidence that confirms skills in:</w:t>
            </w:r>
          </w:p>
          <w:p w:rsidR="00000000" w:rsidRPr="00825EB8" w:rsidP="00825EB8">
            <w:pPr>
              <w:pStyle w:val="ListBullet"/>
            </w:pPr>
            <w:r w:rsidRPr="00825EB8">
              <w:t>applying objective and impartial evaluation of conflicting requirements</w:t>
            </w:r>
          </w:p>
          <w:p w:rsidR="00000000" w:rsidRPr="00825EB8" w:rsidP="00825EB8">
            <w:pPr>
              <w:pStyle w:val="ListBullet"/>
            </w:pPr>
            <w:r w:rsidRPr="00825EB8">
              <w:t>using ethical decision making</w:t>
            </w:r>
          </w:p>
          <w:p w:rsidR="00000000" w:rsidRPr="00825EB8" w:rsidP="00825EB8">
            <w:pPr>
              <w:pStyle w:val="ListBullet"/>
            </w:pPr>
            <w:r w:rsidRPr="00825EB8">
              <w:t>preparing written advice and reports requiring accuracy of expression</w:t>
            </w:r>
          </w:p>
          <w:p w:rsidR="00000000" w:rsidRPr="00825EB8" w:rsidP="00825EB8">
            <w:pPr>
              <w:pStyle w:val="ListBullet"/>
            </w:pPr>
            <w:r w:rsidRPr="00825EB8">
              <w:t>accessing legislation and codes of ethics electronically or in hard copy</w:t>
            </w:r>
          </w:p>
          <w:p w:rsidR="00000000" w:rsidRPr="00825EB8" w:rsidP="00825EB8">
            <w:pPr>
              <w:pStyle w:val="ListBullet"/>
            </w:pPr>
            <w:r w:rsidRPr="00825EB8">
              <w:t>tailoring c</w:t>
            </w:r>
            <w:r w:rsidRPr="00825EB8">
              <w:t>ommunication to suit different audiences</w:t>
            </w:r>
          </w:p>
          <w:p w:rsidR="00000000" w:rsidRPr="00825EB8" w:rsidP="00825EB8">
            <w:pPr>
              <w:pStyle w:val="ListBullet"/>
            </w:pPr>
            <w:r w:rsidRPr="00825EB8">
              <w:t>responding to diversity, including gender and disability</w:t>
            </w:r>
          </w:p>
          <w:p w:rsidR="00000000" w:rsidP="00825EB8">
            <w:pPr>
              <w:pStyle w:val="ListBullet"/>
              <w:rPr>
                <w:lang w:val="en-NZ"/>
              </w:rPr>
            </w:pPr>
            <w:r w:rsidRPr="00825EB8">
              <w:t>applying occupational health and safety procedures relating to ethical work practices</w:t>
            </w:r>
          </w:p>
        </w:tc>
      </w:tr>
      <w:tr w:rsidTr="004E6336">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25EB8" w:rsidP="00825EB8">
            <w:pPr>
              <w:pStyle w:val="BodyText"/>
            </w:pPr>
            <w:r w:rsidRPr="00825EB8">
              <w:rPr>
                <w:rStyle w:val="SpecialBold"/>
              </w:rPr>
              <w:t>Required knowledge</w:t>
            </w:r>
            <w:r w:rsidRPr="00825EB8">
              <w:t>:</w:t>
            </w:r>
          </w:p>
          <w:p w:rsidR="00000000" w:rsidRPr="00825EB8" w:rsidP="00825EB8">
            <w:pPr>
              <w:pStyle w:val="BodyText"/>
            </w:pPr>
            <w:r w:rsidRPr="00825EB8">
              <w:t>Look for evidence that confirms knowledge and understanding of:</w:t>
            </w:r>
          </w:p>
          <w:p w:rsidR="00000000" w:rsidRPr="00825EB8" w:rsidP="00825EB8">
            <w:pPr>
              <w:pStyle w:val="ListBullet"/>
            </w:pPr>
            <w:r w:rsidRPr="00825EB8">
              <w:t>the nature of ethics and ethical values</w:t>
            </w:r>
          </w:p>
          <w:p w:rsidR="00000000" w:rsidRPr="00825EB8" w:rsidP="00825EB8">
            <w:pPr>
              <w:pStyle w:val="ListBullet"/>
            </w:pPr>
            <w:r w:rsidRPr="00825EB8">
              <w:t>fundamental ethical principles such as justice, respect for persons, procedural fairness, confidentiality, responsible care</w:t>
            </w:r>
          </w:p>
          <w:p w:rsidR="00000000" w:rsidRPr="00825EB8" w:rsidP="00825EB8">
            <w:pPr>
              <w:pStyle w:val="ListBullet"/>
            </w:pPr>
            <w:r w:rsidRPr="00825EB8">
              <w:t>values of public sector off</w:t>
            </w:r>
            <w:r w:rsidRPr="00825EB8">
              <w:t>ice</w:t>
            </w:r>
          </w:p>
          <w:p w:rsidR="00000000" w:rsidRPr="00825EB8" w:rsidP="00825EB8">
            <w:pPr>
              <w:pStyle w:val="ListBullet"/>
            </w:pPr>
            <w:r w:rsidRPr="00825EB8">
              <w:t>natural justice/procedural fairness</w:t>
            </w:r>
          </w:p>
          <w:p w:rsidR="00000000" w:rsidRPr="00825EB8" w:rsidP="00825EB8">
            <w:pPr>
              <w:pStyle w:val="ListBullet"/>
            </w:pPr>
            <w:r w:rsidRPr="00825EB8">
              <w:t>equal employment opportunity, equity and diversity principles</w:t>
            </w:r>
          </w:p>
          <w:p w:rsidR="00000000" w:rsidRPr="00825EB8" w:rsidP="00825EB8">
            <w:pPr>
              <w:pStyle w:val="ListBullet"/>
            </w:pPr>
            <w:r w:rsidRPr="00825EB8">
              <w:t>where to access ethical decision making/problem solving models, organisational codes and procedures</w:t>
            </w:r>
          </w:p>
          <w:p w:rsidR="00000000" w:rsidRPr="00825EB8" w:rsidP="00825EB8">
            <w:pPr>
              <w:pStyle w:val="ListBullet"/>
            </w:pPr>
            <w:r w:rsidRPr="00825EB8">
              <w:t>procedures for declaring conflicts of interest</w:t>
            </w:r>
          </w:p>
          <w:p w:rsidR="00000000" w:rsidRPr="00825EB8" w:rsidP="00825EB8">
            <w:pPr>
              <w:pStyle w:val="ListBullet"/>
            </w:pPr>
            <w:r w:rsidRPr="00825EB8">
              <w:t>protoco</w:t>
            </w:r>
            <w:r w:rsidRPr="00825EB8">
              <w:t>ls for reporting fraud, corruption and maladministration</w:t>
            </w:r>
          </w:p>
          <w:p w:rsidR="00000000" w:rsidRPr="00825EB8" w:rsidP="00825EB8">
            <w:pPr>
              <w:pStyle w:val="ListBullet"/>
            </w:pPr>
            <w:r w:rsidRPr="00825EB8">
              <w:t>occupational health and safety procedures relating to ethical work practices</w:t>
            </w:r>
          </w:p>
        </w:tc>
      </w:tr>
    </w:tbl>
    <w:p w:rsidR="00000000" w:rsidRPr="00825EB8" w:rsidP="00825EB8">
      <w:pPr>
        <w:pStyle w:val="BodyText"/>
      </w:pPr>
    </w:p>
    <w:p w:rsidR="00000000" w:rsidRPr="00825EB8" w:rsidP="00825EB8">
      <w:pPr>
        <w:pStyle w:val="AllowPageBreak"/>
      </w:pPr>
    </w:p>
    <w:p w:rsidR="00000000" w:rsidRPr="00825EB8" w:rsidP="00825EB8">
      <w:pPr>
        <w:pStyle w:val="Heading1"/>
      </w:pPr>
      <w:bookmarkStart w:id="10" w:name="O_492579"/>
      <w:bookmarkEnd w:id="10"/>
      <w:r w:rsidRPr="00825EB8">
        <w:t>Evidence Guide</w:t>
      </w:r>
    </w:p>
    <w:tbl>
      <w:tblPr>
        <w:tblW w:w="9322" w:type="dxa"/>
        <w:tblLayout w:type="fixed"/>
        <w:tblCellMar>
          <w:left w:w="62" w:type="dxa"/>
          <w:right w:w="62" w:type="dxa"/>
        </w:tblCellMar>
        <w:tblLook w:val="0000"/>
      </w:tblPr>
      <w:tblGrid>
        <w:gridCol w:w="2660"/>
        <w:gridCol w:w="6662"/>
      </w:tblGrid>
      <w:tr w:rsidTr="004E633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825EB8">
            <w:pPr>
              <w:pStyle w:val="BodyText"/>
              <w:rPr>
                <w:lang w:val="en-NZ"/>
              </w:rPr>
            </w:pPr>
            <w:r w:rsidRPr="00825EB8">
              <w:t>The Evidence Guide provides advice on assessment and must be read in conjunction with the Performance Criteria, Required Skills and Knowledge, the Range Statement and the Assessment Guidelines for the Training Package.</w:t>
            </w:r>
          </w:p>
        </w:tc>
      </w:tr>
      <w:tr w:rsidTr="004E63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825EB8" w:rsidP="00825EB8">
            <w:pPr>
              <w:pStyle w:val="BodyText"/>
            </w:pPr>
            <w:r w:rsidRPr="00825EB8">
              <w:rPr>
                <w:rStyle w:val="SpecialBold"/>
              </w:rPr>
              <w:t>Units to be assessed together</w:t>
            </w:r>
            <w:r w:rsidRPr="00825EB8">
              <w:t xml:space="preserve"> </w:t>
            </w:r>
          </w:p>
        </w:tc>
        <w:tc>
          <w:tcPr>
            <w:tcW w:w="6662" w:type="dxa"/>
            <w:tcBorders>
              <w:top w:val="nil"/>
              <w:left w:val="nil"/>
              <w:bottom w:val="nil"/>
              <w:right w:val="nil"/>
            </w:tcBorders>
            <w:tcMar>
              <w:top w:w="0" w:type="dxa"/>
              <w:left w:w="62" w:type="dxa"/>
              <w:bottom w:w="0" w:type="dxa"/>
              <w:right w:w="62" w:type="dxa"/>
            </w:tcMar>
          </w:tcPr>
          <w:p w:rsidR="00000000" w:rsidRPr="00825EB8" w:rsidP="00825EB8">
            <w:pPr>
              <w:pStyle w:val="ListBullet"/>
            </w:pPr>
            <w:r w:rsidRPr="00825EB8">
              <w:rPr>
                <w:rStyle w:val="Emphasis"/>
              </w:rPr>
              <w:t>Pre</w:t>
            </w:r>
            <w:r w:rsidRPr="00825EB8">
              <w:t>-</w:t>
            </w:r>
            <w:r w:rsidRPr="00825EB8">
              <w:rPr>
                <w:rStyle w:val="Emphasis"/>
              </w:rPr>
              <w:t>requisite</w:t>
            </w:r>
            <w:r w:rsidRPr="00825EB8">
              <w:t xml:space="preserve"> units that </w:t>
            </w:r>
            <w:r w:rsidRPr="00825EB8">
              <w:rPr>
                <w:rStyle w:val="Underline"/>
              </w:rPr>
              <w:t>must</w:t>
            </w:r>
            <w:r w:rsidRPr="00825EB8">
              <w:t xml:space="preserve"> be achieved </w:t>
            </w:r>
            <w:r w:rsidRPr="00825EB8">
              <w:rPr>
                <w:rStyle w:val="Underline"/>
              </w:rPr>
              <w:t>prior</w:t>
            </w:r>
            <w:r w:rsidRPr="00825EB8">
              <w:t xml:space="preserve"> to this unit:</w:t>
            </w:r>
            <w:r w:rsidRPr="00825EB8">
              <w:rPr>
                <w:rStyle w:val="Emphasis"/>
              </w:rPr>
              <w:t>Nil</w:t>
            </w:r>
          </w:p>
          <w:p w:rsidR="00000000" w:rsidRPr="00825EB8" w:rsidP="00825EB8">
            <w:pPr>
              <w:pStyle w:val="ListBullet"/>
            </w:pPr>
            <w:r w:rsidRPr="00825EB8">
              <w:rPr>
                <w:rStyle w:val="Emphasis"/>
              </w:rPr>
              <w:t>Co</w:t>
            </w:r>
            <w:r w:rsidRPr="00825EB8">
              <w:t>-</w:t>
            </w:r>
            <w:r w:rsidRPr="00825EB8">
              <w:rPr>
                <w:rStyle w:val="Emphasis"/>
              </w:rPr>
              <w:t>requisite</w:t>
            </w:r>
            <w:r w:rsidRPr="00825EB8">
              <w:t xml:space="preserve"> units that </w:t>
            </w:r>
            <w:r w:rsidRPr="00825EB8">
              <w:rPr>
                <w:rStyle w:val="Underline"/>
              </w:rPr>
              <w:t>must</w:t>
            </w:r>
            <w:r w:rsidRPr="00825EB8">
              <w:t xml:space="preserve"> be assessed </w:t>
            </w:r>
            <w:r w:rsidRPr="00825EB8">
              <w:rPr>
                <w:rStyle w:val="Underline"/>
              </w:rPr>
              <w:t>with</w:t>
            </w:r>
            <w:r w:rsidRPr="00825EB8">
              <w:t xml:space="preserve"> this unit:</w:t>
            </w:r>
            <w:r w:rsidRPr="00825EB8">
              <w:rPr>
                <w:rStyle w:val="Emphasis"/>
              </w:rPr>
              <w:t>Nil</w:t>
            </w:r>
          </w:p>
          <w:p w:rsidR="00000000" w:rsidRPr="00825EB8" w:rsidP="00825EB8">
            <w:pPr>
              <w:pStyle w:val="ListBullet"/>
            </w:pPr>
            <w:r w:rsidRPr="00825EB8">
              <w:rPr>
                <w:rStyle w:val="Emphasis"/>
              </w:rPr>
              <w:t>Co</w:t>
            </w:r>
            <w:r w:rsidRPr="00825EB8">
              <w:t>-</w:t>
            </w:r>
            <w:r w:rsidRPr="00825EB8">
              <w:rPr>
                <w:rStyle w:val="Emphasis"/>
              </w:rPr>
              <w:t>assessed units</w:t>
            </w:r>
            <w:r w:rsidRPr="00825EB8">
              <w:t xml:space="preserve"> that </w:t>
            </w:r>
            <w:r w:rsidRPr="00825EB8">
              <w:rPr>
                <w:rStyle w:val="Underline"/>
              </w:rPr>
              <w:t>may</w:t>
            </w:r>
            <w:r w:rsidRPr="00825EB8">
              <w:t xml:space="preserve"> be assessed with this unit to increase the efficiency and realism of the assessment process include, but are not limited to: </w:t>
            </w:r>
          </w:p>
          <w:p w:rsidR="00000000" w:rsidRPr="00825EB8" w:rsidP="00825EB8">
            <w:pPr>
              <w:pStyle w:val="ListBullet2"/>
            </w:pPr>
            <w:r w:rsidRPr="00825EB8">
              <w:t>PSPGOV303B Build and maintain internal networks</w:t>
            </w:r>
          </w:p>
          <w:p w:rsidR="00000000" w:rsidRPr="00825EB8" w:rsidP="00825EB8">
            <w:pPr>
              <w:pStyle w:val="ListBullet2"/>
            </w:pPr>
            <w:r w:rsidRPr="00825EB8">
              <w:t>PSPGOV305B Access and use resources and financial systems</w:t>
            </w:r>
          </w:p>
          <w:p w:rsidR="00000000" w:rsidRPr="00825EB8" w:rsidP="00825EB8">
            <w:pPr>
              <w:pStyle w:val="ListBullet2"/>
            </w:pPr>
            <w:r w:rsidRPr="00825EB8">
              <w:t xml:space="preserve">PSPGOV307B Organise workplace information </w:t>
            </w:r>
          </w:p>
          <w:p w:rsidR="00000000" w:rsidRPr="00825EB8" w:rsidP="00825EB8">
            <w:pPr>
              <w:pStyle w:val="ListBullet2"/>
            </w:pPr>
            <w:r w:rsidRPr="00825EB8">
              <w:t>PSPGOV308B Work effectively with diversity</w:t>
            </w:r>
          </w:p>
          <w:p w:rsidR="00000000" w:rsidRPr="00825EB8" w:rsidP="00825EB8">
            <w:pPr>
              <w:pStyle w:val="ListBullet2"/>
            </w:pPr>
            <w:r w:rsidRPr="00825EB8">
              <w:t xml:space="preserve">PSPGOV309A Address client needs </w:t>
            </w:r>
          </w:p>
          <w:p w:rsidR="00000000" w:rsidRPr="00825EB8" w:rsidP="00825EB8">
            <w:pPr>
              <w:pStyle w:val="ListBullet2"/>
            </w:pPr>
            <w:r w:rsidRPr="00825EB8">
              <w:t>PSPGOV312A Use workplace communication strategies</w:t>
            </w:r>
          </w:p>
          <w:p w:rsidR="00000000" w:rsidRPr="00825EB8" w:rsidP="00825EB8">
            <w:pPr>
              <w:pStyle w:val="ListBullet2"/>
            </w:pPr>
            <w:r w:rsidRPr="00825EB8">
              <w:t>PSPGOV314A Contribute to conflict management</w:t>
            </w:r>
          </w:p>
          <w:p w:rsidR="00000000" w:rsidRPr="00825EB8" w:rsidP="00825EB8">
            <w:pPr>
              <w:pStyle w:val="ListBullet2"/>
            </w:pPr>
            <w:r w:rsidRPr="00825EB8">
              <w:t>PSPIM301A Process claims</w:t>
            </w:r>
          </w:p>
          <w:p w:rsidR="00000000" w:rsidRPr="00825EB8" w:rsidP="00825EB8">
            <w:pPr>
              <w:pStyle w:val="ListBullet2"/>
            </w:pPr>
            <w:r w:rsidRPr="00825EB8">
              <w:t>PSPLAND302A Inves</w:t>
            </w:r>
            <w:r w:rsidRPr="00825EB8">
              <w:t>tigate tenure and land use history</w:t>
            </w:r>
          </w:p>
          <w:p w:rsidR="00000000" w:rsidRPr="00825EB8" w:rsidP="00825EB8">
            <w:pPr>
              <w:pStyle w:val="ListBullet2"/>
            </w:pPr>
            <w:r w:rsidRPr="00825EB8">
              <w:t>PSPLEGN301B Comply with legislation in the public sector</w:t>
            </w:r>
          </w:p>
          <w:p w:rsidR="00000000" w:rsidRPr="00825EB8" w:rsidP="00825EB8">
            <w:pPr>
              <w:pStyle w:val="ListBullet2"/>
            </w:pPr>
            <w:r w:rsidRPr="00825EB8">
              <w:t>PSPOHS301A Contribute to workplace safety</w:t>
            </w:r>
          </w:p>
          <w:p w:rsidR="00000000" w:rsidRPr="00825EB8" w:rsidP="00825EB8">
            <w:pPr>
              <w:pStyle w:val="ListBullet2"/>
            </w:pPr>
            <w:r w:rsidRPr="00825EB8">
              <w:t>PSPPROC302A Undertake basic procurement</w:t>
            </w:r>
          </w:p>
          <w:p w:rsidR="00000000" w:rsidP="00825EB8">
            <w:pPr>
              <w:pStyle w:val="ListBullet"/>
              <w:rPr>
                <w:lang w:val="en-NZ"/>
              </w:rPr>
            </w:pPr>
            <w:r w:rsidRPr="00825EB8">
              <w:t>This unit should be co-assessed with other units to supply the context for ethica</w:t>
            </w:r>
            <w:r w:rsidRPr="00825EB8">
              <w:t>l behaviour</w:t>
            </w:r>
          </w:p>
        </w:tc>
      </w:tr>
      <w:tr w:rsidTr="004E63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5EB8">
            <w:pPr>
              <w:pStyle w:val="BodyText"/>
              <w:rPr>
                <w:lang w:val="en-NZ"/>
              </w:rPr>
            </w:pPr>
            <w:r w:rsidRPr="00825EB8">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825EB8" w:rsidP="00825EB8">
            <w:pPr>
              <w:pStyle w:val="BodyText"/>
            </w:pPr>
            <w:r w:rsidRPr="00825EB8">
              <w:t>In addition to integrated demonstration of the elements and their related performance criteria, look for evidence that confirms:</w:t>
            </w:r>
          </w:p>
          <w:p w:rsidR="00000000" w:rsidRPr="00825EB8" w:rsidP="00825EB8">
            <w:pPr>
              <w:pStyle w:val="ListBullet"/>
            </w:pPr>
            <w:r w:rsidRPr="00825EB8">
              <w:t xml:space="preserve">the knowledge requirements of this unit </w:t>
            </w:r>
          </w:p>
          <w:p w:rsidR="00000000" w:rsidRPr="00825EB8" w:rsidP="00825EB8">
            <w:pPr>
              <w:pStyle w:val="ListBullet"/>
            </w:pPr>
            <w:r w:rsidRPr="00825EB8">
              <w:t>the skill requirements of this unit</w:t>
            </w:r>
          </w:p>
          <w:p w:rsidR="00000000" w:rsidRPr="00825EB8" w:rsidP="00825EB8">
            <w:pPr>
              <w:pStyle w:val="ListBullet"/>
            </w:pPr>
            <w:r w:rsidRPr="00825EB8">
              <w:t xml:space="preserve">application of Employability Skills as they relate to this unit </w:t>
            </w:r>
          </w:p>
          <w:p w:rsidR="00000000" w:rsidP="00825EB8">
            <w:pPr>
              <w:pStyle w:val="ListBullet"/>
              <w:rPr>
                <w:lang w:val="en-NZ"/>
              </w:rPr>
            </w:pPr>
            <w:r w:rsidRPr="00825EB8">
              <w:t>ethical conduct in a range of (3 or more) contexts (or occasions, over time) where contexts may be generalist or specialist work activities such as building and maintaining networks, deliveri</w:t>
            </w:r>
            <w:r w:rsidRPr="00825EB8">
              <w:t>ng client services, using financial resources, procuring goods or services etc</w:t>
            </w:r>
          </w:p>
        </w:tc>
      </w:tr>
      <w:tr w:rsidTr="004E63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5EB8">
            <w:pPr>
              <w:pStyle w:val="BodyText"/>
              <w:rPr>
                <w:lang w:val="en-NZ"/>
              </w:rPr>
            </w:pPr>
            <w:r w:rsidRPr="00825EB8">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825EB8" w:rsidP="00825EB8">
            <w:pPr>
              <w:pStyle w:val="BodyText"/>
            </w:pPr>
            <w:r w:rsidRPr="00825EB8">
              <w:t>These resources include:</w:t>
            </w:r>
          </w:p>
          <w:p w:rsidR="00000000" w:rsidRPr="00825EB8" w:rsidP="00825EB8">
            <w:pPr>
              <w:pStyle w:val="ListBullet"/>
            </w:pPr>
            <w:r w:rsidRPr="00825EB8">
              <w:t>ethics-related legislation and guidelines</w:t>
            </w:r>
          </w:p>
          <w:p w:rsidR="00000000" w:rsidRPr="00825EB8" w:rsidP="00825EB8">
            <w:pPr>
              <w:pStyle w:val="ListBullet"/>
            </w:pPr>
            <w:r w:rsidRPr="00825EB8">
              <w:t>codes of conduct and codes of ethics</w:t>
            </w:r>
          </w:p>
          <w:p w:rsidR="00000000" w:rsidRPr="00825EB8" w:rsidP="00825EB8">
            <w:pPr>
              <w:pStyle w:val="ListBullet"/>
            </w:pPr>
            <w:r w:rsidRPr="00825EB8">
              <w:t>public sector standards, pro</w:t>
            </w:r>
            <w:r w:rsidRPr="00825EB8">
              <w:t>cedures and protocols</w:t>
            </w:r>
          </w:p>
          <w:p w:rsidR="00000000" w:rsidRPr="00825EB8" w:rsidP="00825EB8">
            <w:pPr>
              <w:pStyle w:val="ListBullet"/>
            </w:pPr>
            <w:r w:rsidRPr="00825EB8">
              <w:t>ethical decision making/problem solving models</w:t>
            </w:r>
          </w:p>
          <w:p w:rsidR="00000000" w:rsidP="00825EB8">
            <w:pPr>
              <w:pStyle w:val="ListBullet"/>
              <w:rPr>
                <w:lang w:val="en-NZ"/>
              </w:rPr>
            </w:pPr>
            <w:r w:rsidRPr="00825EB8">
              <w:t>manager/mentor/network who role models ethical conduct</w:t>
            </w:r>
          </w:p>
        </w:tc>
      </w:tr>
      <w:tr w:rsidTr="004E63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5EB8">
            <w:pPr>
              <w:pStyle w:val="BodyText"/>
              <w:rPr>
                <w:lang w:val="en-NZ"/>
              </w:rPr>
            </w:pPr>
            <w:r w:rsidRPr="00825EB8">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825EB8" w:rsidP="00825EB8">
            <w:pPr>
              <w:pStyle w:val="BodyText"/>
            </w:pPr>
            <w:r w:rsidRPr="00825EB8">
              <w:t xml:space="preserve">Valid assessment of this unit requires: </w:t>
            </w:r>
          </w:p>
          <w:p w:rsidR="00000000" w:rsidRPr="00825EB8" w:rsidP="00825EB8">
            <w:pPr>
              <w:pStyle w:val="ListBullet"/>
            </w:pPr>
            <w:r w:rsidRPr="00825EB8">
              <w:t xml:space="preserve">a workplace environment or one that closely resembles normal work practice and replicates the range of conditions likely to be encountered when working ethically in a public sector environment, including coping with ambiguity, difficulties, irregularities </w:t>
            </w:r>
            <w:r w:rsidRPr="00825EB8">
              <w:t>and breakdowns in routine</w:t>
            </w:r>
          </w:p>
          <w:p w:rsidR="00000000" w:rsidRPr="00825EB8" w:rsidP="00825EB8">
            <w:pPr>
              <w:pStyle w:val="ListBullet"/>
            </w:pPr>
            <w:r w:rsidRPr="00825EB8">
              <w:t>ethical conduct in a range of (3 or more) contexts (or occasions, over time) where contexts may be generalist or specialist work activities such as building and maintaining networks, delivering client services, using financial res</w:t>
            </w:r>
            <w:r w:rsidRPr="00825EB8">
              <w:t>ources, procuring goods or services etc.</w:t>
            </w:r>
          </w:p>
          <w:p w:rsidR="00000000" w:rsidRPr="00825EB8" w:rsidP="00825EB8">
            <w:pPr>
              <w:pStyle w:val="BodyText"/>
            </w:pPr>
            <w:r w:rsidRPr="00825EB8">
              <w:t>Assessment methods should reflect workplace demands, such as literacy, and the needs of particular groups, such as:</w:t>
            </w:r>
          </w:p>
          <w:p w:rsidR="00000000" w:rsidRPr="00825EB8" w:rsidP="00825EB8">
            <w:pPr>
              <w:pStyle w:val="ListBullet"/>
            </w:pPr>
            <w:r w:rsidRPr="00825EB8">
              <w:t>people with disabilities</w:t>
            </w:r>
          </w:p>
          <w:p w:rsidR="00000000" w:rsidRPr="00825EB8" w:rsidP="00825EB8">
            <w:pPr>
              <w:pStyle w:val="ListBullet"/>
            </w:pPr>
            <w:r w:rsidRPr="00825EB8">
              <w:t>people from culturally and linguistically diverse backgrounds</w:t>
            </w:r>
          </w:p>
          <w:p w:rsidR="00000000" w:rsidRPr="00825EB8" w:rsidP="00825EB8">
            <w:pPr>
              <w:pStyle w:val="ListBullet"/>
            </w:pPr>
            <w:r w:rsidRPr="00825EB8">
              <w:t xml:space="preserve">Aboriginal </w:t>
            </w:r>
            <w:r w:rsidRPr="00825EB8">
              <w:t>and Torres Strait Islander people</w:t>
            </w:r>
          </w:p>
          <w:p w:rsidR="00000000" w:rsidRPr="00825EB8" w:rsidP="00825EB8">
            <w:pPr>
              <w:pStyle w:val="ListBullet"/>
            </w:pPr>
            <w:r w:rsidRPr="00825EB8">
              <w:t>women</w:t>
            </w:r>
          </w:p>
          <w:p w:rsidR="00000000" w:rsidRPr="00825EB8" w:rsidP="00825EB8">
            <w:pPr>
              <w:pStyle w:val="ListBullet"/>
            </w:pPr>
            <w:r w:rsidRPr="00825EB8">
              <w:t>young people</w:t>
            </w:r>
          </w:p>
          <w:p w:rsidR="00000000" w:rsidRPr="00825EB8" w:rsidP="00825EB8">
            <w:pPr>
              <w:pStyle w:val="ListBullet"/>
            </w:pPr>
            <w:r w:rsidRPr="00825EB8">
              <w:t>older people</w:t>
            </w:r>
          </w:p>
          <w:p w:rsidR="00000000" w:rsidRPr="00825EB8" w:rsidP="00825EB8">
            <w:pPr>
              <w:pStyle w:val="ListBullet"/>
            </w:pPr>
            <w:r w:rsidRPr="00825EB8">
              <w:t>people in rural and remote locations</w:t>
            </w:r>
          </w:p>
          <w:p w:rsidR="00000000" w:rsidRPr="00825EB8" w:rsidP="00825EB8">
            <w:pPr>
              <w:pStyle w:val="BodyText"/>
            </w:pPr>
            <w:r w:rsidRPr="00825EB8">
              <w:t xml:space="preserve">Assessment methods suitable for valid and reliable assessment of this competency may include, but are not limited to, a combination of 2 or more of: </w:t>
            </w:r>
          </w:p>
          <w:p w:rsidR="00000000" w:rsidRPr="00825EB8" w:rsidP="00825EB8">
            <w:pPr>
              <w:pStyle w:val="ListBullet"/>
            </w:pPr>
            <w:r w:rsidRPr="00825EB8">
              <w:t>ca</w:t>
            </w:r>
            <w:r w:rsidRPr="00825EB8">
              <w:t>se studies</w:t>
            </w:r>
          </w:p>
          <w:p w:rsidR="00000000" w:rsidRPr="00825EB8" w:rsidP="00825EB8">
            <w:pPr>
              <w:pStyle w:val="ListBullet"/>
            </w:pPr>
            <w:r w:rsidRPr="00825EB8">
              <w:t xml:space="preserve">portfolios </w:t>
            </w:r>
          </w:p>
          <w:p w:rsidR="00000000" w:rsidRPr="00825EB8" w:rsidP="00825EB8">
            <w:pPr>
              <w:pStyle w:val="ListBullet"/>
            </w:pPr>
            <w:r w:rsidRPr="00825EB8">
              <w:t>questioning</w:t>
            </w:r>
          </w:p>
          <w:p w:rsidR="00000000" w:rsidRPr="00825EB8" w:rsidP="00825EB8">
            <w:pPr>
              <w:pStyle w:val="ListBullet"/>
            </w:pPr>
            <w:r w:rsidRPr="00825EB8">
              <w:t>scenarios</w:t>
            </w:r>
          </w:p>
          <w:p w:rsidR="00000000" w:rsidRPr="00825EB8" w:rsidP="00825EB8">
            <w:pPr>
              <w:pStyle w:val="ListBullet"/>
            </w:pPr>
            <w:r w:rsidRPr="00825EB8">
              <w:t>simulation or role plays</w:t>
            </w:r>
          </w:p>
          <w:p w:rsidR="00000000" w:rsidP="00825EB8">
            <w:pPr>
              <w:pStyle w:val="ListBullet"/>
              <w:rPr>
                <w:lang w:val="en-NZ"/>
              </w:rPr>
            </w:pPr>
            <w:r w:rsidRPr="00825EB8">
              <w:t>authenticated evidence from the workplace and/or training courses</w:t>
            </w:r>
          </w:p>
        </w:tc>
      </w:tr>
      <w:tr w:rsidTr="004E633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825EB8">
            <w:pPr>
              <w:pStyle w:val="BodyText"/>
              <w:rPr>
                <w:lang w:val="en-NZ"/>
              </w:rPr>
            </w:pPr>
            <w:r w:rsidRPr="00825EB8">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825EB8" w:rsidP="00825EB8">
            <w:pPr>
              <w:pStyle w:val="BodyText"/>
            </w:pPr>
            <w:r w:rsidRPr="00825EB8">
              <w:t>Evidence must be gathered over time in a range of contexts to ensure the person can achieve the unit outcome and apply the competency in different situations or environments</w:t>
            </w:r>
          </w:p>
        </w:tc>
      </w:tr>
    </w:tbl>
    <w:p w:rsidR="00000000" w:rsidRPr="00825EB8" w:rsidP="00825EB8">
      <w:pPr>
        <w:pStyle w:val="BodyText"/>
      </w:pPr>
    </w:p>
    <w:p w:rsidR="00000000" w:rsidRPr="00825EB8" w:rsidP="00825EB8">
      <w:pPr>
        <w:pStyle w:val="AllowPageBreak"/>
      </w:pPr>
    </w:p>
    <w:p w:rsidR="00000000" w:rsidRPr="00825EB8" w:rsidP="00825EB8">
      <w:pPr>
        <w:pStyle w:val="Heading1"/>
      </w:pPr>
      <w:bookmarkStart w:id="11" w:name="O_492572"/>
      <w:bookmarkEnd w:id="11"/>
      <w:r w:rsidRPr="00825EB8">
        <w:t>Range Statement</w:t>
      </w:r>
    </w:p>
    <w:tbl>
      <w:tblPr>
        <w:tblW w:w="9322" w:type="dxa"/>
        <w:tblLayout w:type="fixed"/>
        <w:tblCellMar>
          <w:left w:w="62" w:type="dxa"/>
          <w:right w:w="62" w:type="dxa"/>
        </w:tblCellMar>
        <w:tblLook w:val="0000"/>
      </w:tblPr>
      <w:tblGrid>
        <w:gridCol w:w="2660"/>
        <w:gridCol w:w="6662"/>
      </w:tblGrid>
      <w:tr w:rsidTr="004E6336">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The range statement relates to the unit of comp</w:t>
            </w:r>
            <w:r w:rsidRPr="00825EB8">
              <w:t xml:space="preserve">etency as a whole. It allows for different work environments and situations that may affect performance. </w:t>
            </w:r>
            <w:r w:rsidRPr="00825EB8">
              <w:rPr>
                <w:rStyle w:val="BoldandItalics"/>
              </w:rPr>
              <w:t>Bold italicised</w:t>
            </w:r>
            <w:r w:rsidRPr="00825EB8">
              <w:t xml:space="preserve"> wording, if used in the Performance Criteria, is detailed below. Add any essential operating conditions that may be present with traini</w:t>
            </w:r>
            <w:r w:rsidRPr="00825EB8">
              <w:t>ng and assessment depending on the work situation, needs if the candidate, accessibility of the item, and local industry and regional contexts.</w:t>
            </w:r>
          </w:p>
        </w:tc>
      </w:tr>
      <w:tr w:rsidTr="004E63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rPr>
                <w:rStyle w:val="BoldandItalics"/>
              </w:rPr>
              <w:t>Ethical values and principles</w:t>
            </w:r>
            <w:r w:rsidRPr="00825E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EB8" w:rsidP="00825EB8">
            <w:pPr>
              <w:pStyle w:val="ListBullet"/>
            </w:pPr>
            <w:r w:rsidRPr="00825EB8">
              <w:t>respect for the law</w:t>
            </w:r>
          </w:p>
          <w:p w:rsidR="00000000" w:rsidRPr="00825EB8" w:rsidP="00825EB8">
            <w:pPr>
              <w:pStyle w:val="ListBullet"/>
            </w:pPr>
            <w:r w:rsidRPr="00825EB8">
              <w:t>integrity</w:t>
            </w:r>
          </w:p>
          <w:p w:rsidR="00000000" w:rsidRPr="00825EB8" w:rsidP="00825EB8">
            <w:pPr>
              <w:pStyle w:val="ListBullet"/>
            </w:pPr>
            <w:r w:rsidRPr="00825EB8">
              <w:t>objectivity</w:t>
            </w:r>
          </w:p>
          <w:p w:rsidR="00000000" w:rsidRPr="00825EB8" w:rsidP="00825EB8">
            <w:pPr>
              <w:pStyle w:val="ListBullet"/>
            </w:pPr>
            <w:r w:rsidRPr="00825EB8">
              <w:t>accountability</w:t>
            </w:r>
          </w:p>
          <w:p w:rsidR="00000000" w:rsidRPr="00825EB8" w:rsidP="00825EB8">
            <w:pPr>
              <w:pStyle w:val="ListBullet"/>
            </w:pPr>
            <w:r w:rsidRPr="00825EB8">
              <w:t>honesty</w:t>
            </w:r>
          </w:p>
          <w:p w:rsidR="00000000" w:rsidRPr="00825EB8" w:rsidP="00825EB8">
            <w:pPr>
              <w:pStyle w:val="ListBullet"/>
            </w:pPr>
            <w:r w:rsidRPr="00825EB8">
              <w:t>openness</w:t>
            </w:r>
          </w:p>
          <w:p w:rsidR="00000000" w:rsidRPr="00825EB8" w:rsidP="00825EB8">
            <w:pPr>
              <w:pStyle w:val="ListBullet"/>
            </w:pPr>
            <w:r w:rsidRPr="00825EB8">
              <w:t>responsibility</w:t>
            </w:r>
          </w:p>
          <w:p w:rsidR="00000000" w:rsidRPr="00825EB8" w:rsidP="00825EB8">
            <w:pPr>
              <w:pStyle w:val="ListBullet"/>
            </w:pPr>
            <w:r w:rsidRPr="00825EB8">
              <w:t>impartiality</w:t>
            </w:r>
          </w:p>
          <w:p w:rsidR="00000000" w:rsidRPr="00825EB8" w:rsidP="00825EB8">
            <w:pPr>
              <w:pStyle w:val="ListBullet"/>
            </w:pPr>
            <w:r w:rsidRPr="00825EB8">
              <w:t>diligence</w:t>
            </w:r>
          </w:p>
          <w:p w:rsidR="00000000" w:rsidRPr="00825EB8" w:rsidP="00825EB8">
            <w:pPr>
              <w:pStyle w:val="ListBullet"/>
            </w:pPr>
            <w:r w:rsidRPr="00825EB8">
              <w:t>trustworthiness</w:t>
            </w:r>
          </w:p>
          <w:p w:rsidR="00000000" w:rsidRPr="00825EB8" w:rsidP="00825EB8">
            <w:pPr>
              <w:pStyle w:val="ListBullet"/>
            </w:pPr>
            <w:r w:rsidRPr="00825EB8">
              <w:t>confidentiality</w:t>
            </w:r>
          </w:p>
          <w:p w:rsidR="00000000" w:rsidRPr="00825EB8" w:rsidP="00825EB8">
            <w:pPr>
              <w:pStyle w:val="ListBullet"/>
            </w:pPr>
            <w:r w:rsidRPr="00825EB8">
              <w:t>respect for persons</w:t>
            </w:r>
          </w:p>
          <w:p w:rsidR="00000000" w:rsidRPr="00825EB8" w:rsidP="00825EB8">
            <w:pPr>
              <w:pStyle w:val="ListBullet"/>
            </w:pPr>
            <w:r w:rsidRPr="00825EB8">
              <w:t>responsible care</w:t>
            </w:r>
          </w:p>
          <w:p w:rsidR="00000000" w:rsidRPr="00825EB8" w:rsidP="00825EB8">
            <w:pPr>
              <w:pStyle w:val="ListBullet"/>
            </w:pPr>
            <w:r w:rsidRPr="00825EB8">
              <w:t>probity</w:t>
            </w:r>
          </w:p>
          <w:p w:rsidR="00000000" w:rsidRPr="00825EB8" w:rsidP="00825EB8">
            <w:pPr>
              <w:pStyle w:val="ListBullet"/>
            </w:pPr>
            <w:r w:rsidRPr="00825EB8">
              <w:t>economy and efficiency</w:t>
            </w:r>
          </w:p>
          <w:p w:rsidR="00000000" w:rsidRPr="00825EB8" w:rsidP="00825EB8">
            <w:pPr>
              <w:pStyle w:val="ListBullet"/>
            </w:pPr>
            <w:r w:rsidRPr="00825EB8">
              <w:t xml:space="preserve">natural justice/procedural fairness, that is: </w:t>
            </w:r>
          </w:p>
          <w:p w:rsidR="00000000" w:rsidRPr="00825EB8" w:rsidP="00825EB8">
            <w:pPr>
              <w:pStyle w:val="ListBullet2"/>
            </w:pPr>
            <w:r w:rsidRPr="00825EB8">
              <w:t>the right to be heard/put your case</w:t>
            </w:r>
          </w:p>
          <w:p w:rsidR="00000000" w:rsidRPr="00825EB8" w:rsidP="00825EB8">
            <w:pPr>
              <w:pStyle w:val="ListBullet2"/>
            </w:pPr>
            <w:r w:rsidRPr="00825EB8">
              <w:t>the right to be informed of a complaint or case against you</w:t>
            </w:r>
          </w:p>
          <w:p w:rsidR="00000000" w:rsidRPr="00825EB8" w:rsidP="00825EB8">
            <w:pPr>
              <w:pStyle w:val="ListBullet2"/>
            </w:pPr>
            <w:r w:rsidRPr="00825EB8">
              <w:t>the right to know the outcomes/recommendations of an investigation involving you</w:t>
            </w:r>
          </w:p>
          <w:p w:rsidR="00000000" w:rsidRPr="00825EB8" w:rsidP="00825EB8">
            <w:pPr>
              <w:pStyle w:val="ListBullet2"/>
            </w:pPr>
            <w:r w:rsidRPr="00825EB8">
              <w:t>the right to know reasons for decisions affecting you</w:t>
            </w:r>
          </w:p>
          <w:p w:rsidR="00000000" w:rsidRPr="00825EB8" w:rsidP="00825EB8">
            <w:pPr>
              <w:pStyle w:val="ListBullet2"/>
            </w:pPr>
            <w:r w:rsidRPr="00825EB8">
              <w:t>the right to privacy</w:t>
            </w:r>
          </w:p>
          <w:p w:rsidR="00000000" w:rsidRPr="00825EB8" w:rsidP="00825EB8">
            <w:pPr>
              <w:pStyle w:val="ListBullet2"/>
            </w:pPr>
            <w:r w:rsidRPr="00825EB8">
              <w:t>the right to representation</w:t>
            </w:r>
          </w:p>
          <w:p w:rsidR="00000000" w:rsidRPr="00825EB8" w:rsidP="00825EB8">
            <w:pPr>
              <w:pStyle w:val="ListBullet2"/>
            </w:pPr>
            <w:r w:rsidRPr="00825EB8">
              <w:t>the right to</w:t>
            </w:r>
            <w:r w:rsidRPr="00825EB8">
              <w:t xml:space="preserve"> silence </w:t>
            </w:r>
          </w:p>
          <w:p w:rsidR="00000000" w:rsidP="00825EB8">
            <w:pPr>
              <w:pStyle w:val="ListBullet"/>
              <w:rPr>
                <w:lang w:val="en-NZ"/>
              </w:rPr>
            </w:pPr>
            <w:r w:rsidRPr="00825EB8">
              <w:t>the decision maker should not be a judge in his/her own cause</w:t>
            </w:r>
          </w:p>
        </w:tc>
      </w:tr>
      <w:tr w:rsidTr="004E63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rPr>
                <w:rStyle w:val="BoldandItalics"/>
              </w:rPr>
              <w:t>Work practices</w:t>
            </w:r>
            <w:r w:rsidRPr="00825E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EB8" w:rsidP="00825EB8">
            <w:pPr>
              <w:pStyle w:val="ListBullet"/>
            </w:pPr>
            <w:r w:rsidRPr="00825EB8">
              <w:t>behaviours</w:t>
            </w:r>
          </w:p>
          <w:p w:rsidR="00000000" w:rsidRPr="00825EB8" w:rsidP="00825EB8">
            <w:pPr>
              <w:pStyle w:val="ListBullet"/>
            </w:pPr>
            <w:r w:rsidRPr="00825EB8">
              <w:t>conduct</w:t>
            </w:r>
          </w:p>
          <w:p w:rsidR="00000000" w:rsidRPr="00825EB8" w:rsidP="00825EB8">
            <w:pPr>
              <w:pStyle w:val="ListBullet"/>
            </w:pPr>
            <w:r w:rsidRPr="00825EB8">
              <w:t xml:space="preserve">relationships with work colleagues, external individuals and organisations </w:t>
            </w:r>
          </w:p>
          <w:p w:rsidR="00000000" w:rsidP="00825EB8">
            <w:pPr>
              <w:pStyle w:val="ListBullet"/>
              <w:rPr>
                <w:lang w:val="en-NZ"/>
              </w:rPr>
            </w:pPr>
            <w:r w:rsidRPr="00825EB8">
              <w:t>the manner in which work activities are carried out</w:t>
            </w:r>
          </w:p>
        </w:tc>
      </w:tr>
      <w:tr w:rsidTr="004E63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rPr>
                <w:rStyle w:val="BoldandItalics"/>
              </w:rPr>
              <w:t>Legislation and guidelines</w:t>
            </w:r>
            <w:r w:rsidRPr="00825E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EB8" w:rsidP="00825EB8">
            <w:pPr>
              <w:pStyle w:val="ListBullet"/>
            </w:pPr>
            <w:r w:rsidRPr="00825EB8">
              <w:t>legislation for public sector management</w:t>
            </w:r>
          </w:p>
          <w:p w:rsidR="00000000" w:rsidRPr="00825EB8" w:rsidP="00825EB8">
            <w:pPr>
              <w:pStyle w:val="ListBullet"/>
            </w:pPr>
            <w:r w:rsidRPr="00825EB8">
              <w:t xml:space="preserve">freedom of information </w:t>
            </w:r>
          </w:p>
          <w:p w:rsidR="00000000" w:rsidRPr="00825EB8" w:rsidP="00825EB8">
            <w:pPr>
              <w:pStyle w:val="ListBullet"/>
            </w:pPr>
            <w:r w:rsidRPr="00825EB8">
              <w:t>privacy legislation</w:t>
            </w:r>
          </w:p>
          <w:p w:rsidR="00000000" w:rsidRPr="00825EB8" w:rsidP="00825EB8">
            <w:pPr>
              <w:pStyle w:val="ListBullet"/>
            </w:pPr>
            <w:r w:rsidRPr="00825EB8">
              <w:t>equal employment opportunity and anti-discrimination law</w:t>
            </w:r>
          </w:p>
          <w:p w:rsidR="00000000" w:rsidRPr="00825EB8" w:rsidP="00825EB8">
            <w:pPr>
              <w:pStyle w:val="ListBullet"/>
            </w:pPr>
            <w:r w:rsidRPr="00825EB8">
              <w:t>public sector standards</w:t>
            </w:r>
          </w:p>
          <w:p w:rsidR="00000000" w:rsidRPr="00825EB8" w:rsidP="00825EB8">
            <w:pPr>
              <w:pStyle w:val="ListBullet"/>
            </w:pPr>
            <w:r w:rsidRPr="00825EB8">
              <w:t>Ministerial directions</w:t>
            </w:r>
          </w:p>
          <w:p w:rsidR="00000000" w:rsidRPr="00825EB8" w:rsidP="00825EB8">
            <w:pPr>
              <w:pStyle w:val="ListBullet"/>
            </w:pPr>
            <w:r w:rsidRPr="00825EB8">
              <w:t>State/Territory or Commonw</w:t>
            </w:r>
            <w:r w:rsidRPr="00825EB8">
              <w:t>ealth codes of ethics</w:t>
            </w:r>
          </w:p>
          <w:p w:rsidR="00000000" w:rsidRPr="00825EB8" w:rsidP="00825EB8">
            <w:pPr>
              <w:pStyle w:val="ListBullet"/>
            </w:pPr>
            <w:r w:rsidRPr="00825EB8">
              <w:t>organisational codes of conduct</w:t>
            </w:r>
          </w:p>
          <w:p w:rsidR="00000000" w:rsidRPr="00825EB8" w:rsidP="00825EB8">
            <w:pPr>
              <w:pStyle w:val="ListBullet"/>
            </w:pPr>
            <w:r w:rsidRPr="00825EB8">
              <w:t>sets of values</w:t>
            </w:r>
          </w:p>
          <w:p w:rsidR="00000000" w:rsidRPr="00825EB8" w:rsidP="00825EB8">
            <w:pPr>
              <w:pStyle w:val="ListBullet"/>
            </w:pPr>
            <w:r w:rsidRPr="00825EB8">
              <w:t>organisational mission and values statements</w:t>
            </w:r>
          </w:p>
          <w:p w:rsidR="00000000" w:rsidRPr="00825EB8" w:rsidP="00825EB8">
            <w:pPr>
              <w:pStyle w:val="ListBullet"/>
            </w:pPr>
            <w:r w:rsidRPr="00825EB8">
              <w:t>organisational policy, procedures/guidelines</w:t>
            </w:r>
          </w:p>
          <w:p w:rsidR="00000000" w:rsidRPr="00825EB8" w:rsidP="00825EB8">
            <w:pPr>
              <w:pStyle w:val="ListBullet"/>
            </w:pPr>
            <w:r w:rsidRPr="00825EB8">
              <w:t>government policy</w:t>
            </w:r>
          </w:p>
          <w:p w:rsidR="00000000" w:rsidRPr="00825EB8" w:rsidP="00825EB8">
            <w:pPr>
              <w:pStyle w:val="ListBullet"/>
            </w:pPr>
            <w:r w:rsidRPr="00825EB8">
              <w:t>professional codes of ethics and conduct</w:t>
            </w:r>
          </w:p>
          <w:p w:rsidR="00000000" w:rsidP="00825EB8">
            <w:pPr>
              <w:pStyle w:val="ListBullet"/>
              <w:rPr>
                <w:lang w:val="en-NZ"/>
              </w:rPr>
            </w:pPr>
            <w:r w:rsidRPr="00825EB8">
              <w:t>equity guidelines, workplace diversity guidelines</w:t>
            </w:r>
          </w:p>
        </w:tc>
      </w:tr>
      <w:tr w:rsidTr="004E63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rPr>
                <w:rStyle w:val="BoldandItalics"/>
              </w:rPr>
              <w:t>Public resources</w:t>
            </w:r>
            <w:r w:rsidRPr="00825E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EB8" w:rsidP="00825EB8">
            <w:pPr>
              <w:pStyle w:val="ListBullet"/>
            </w:pPr>
            <w:r w:rsidRPr="00825EB8">
              <w:t>time</w:t>
            </w:r>
          </w:p>
          <w:p w:rsidR="00000000" w:rsidRPr="00825EB8" w:rsidP="00825EB8">
            <w:pPr>
              <w:pStyle w:val="ListBullet"/>
            </w:pPr>
            <w:r w:rsidRPr="00825EB8">
              <w:t>stationery</w:t>
            </w:r>
          </w:p>
          <w:p w:rsidR="00000000" w:rsidRPr="00825EB8" w:rsidP="00825EB8">
            <w:pPr>
              <w:pStyle w:val="ListBullet"/>
            </w:pPr>
            <w:r w:rsidRPr="00825EB8">
              <w:t>equipment</w:t>
            </w:r>
          </w:p>
          <w:p w:rsidR="00000000" w:rsidRPr="00825EB8" w:rsidP="00825EB8">
            <w:pPr>
              <w:pStyle w:val="ListBullet"/>
            </w:pPr>
            <w:r w:rsidRPr="00825EB8">
              <w:t>telephones</w:t>
            </w:r>
          </w:p>
          <w:p w:rsidR="00000000" w:rsidRPr="00825EB8" w:rsidP="00825EB8">
            <w:pPr>
              <w:pStyle w:val="ListBullet"/>
            </w:pPr>
            <w:r w:rsidRPr="00825EB8">
              <w:t>Internet</w:t>
            </w:r>
          </w:p>
          <w:p w:rsidR="00000000" w:rsidP="00825EB8">
            <w:pPr>
              <w:pStyle w:val="ListBullet"/>
              <w:rPr>
                <w:lang w:val="en-NZ"/>
              </w:rPr>
            </w:pPr>
            <w:r w:rsidRPr="00825EB8">
              <w:t>Email</w:t>
            </w:r>
          </w:p>
        </w:tc>
      </w:tr>
      <w:tr w:rsidTr="004E63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rPr>
                <w:rStyle w:val="BoldandItalics"/>
              </w:rPr>
              <w:t xml:space="preserve">Use </w:t>
            </w:r>
            <w:r w:rsidRPr="00825EB8">
              <w:t>of public resources includes: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EB8" w:rsidP="00825EB8">
            <w:pPr>
              <w:pStyle w:val="ListBullet"/>
            </w:pPr>
            <w:r w:rsidRPr="00825EB8">
              <w:t>effective use</w:t>
            </w:r>
          </w:p>
          <w:p w:rsidR="00000000" w:rsidRPr="00825EB8" w:rsidP="00825EB8">
            <w:pPr>
              <w:pStyle w:val="ListBullet"/>
            </w:pPr>
            <w:r w:rsidRPr="00825EB8">
              <w:t>efficient use - avoiding/minimising waste</w:t>
            </w:r>
          </w:p>
          <w:p w:rsidR="00000000" w:rsidP="00825EB8">
            <w:pPr>
              <w:pStyle w:val="ListBullet"/>
              <w:rPr>
                <w:lang w:val="en-NZ"/>
              </w:rPr>
            </w:pPr>
            <w:r w:rsidRPr="00825EB8">
              <w:t>not for private use</w:t>
            </w:r>
          </w:p>
        </w:tc>
      </w:tr>
      <w:tr w:rsidTr="004E63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rPr>
                <w:rStyle w:val="BoldandItalics"/>
              </w:rPr>
              <w:t>Conflicts of interest</w:t>
            </w:r>
            <w:r w:rsidRPr="00825E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EB8" w:rsidP="00825EB8">
            <w:pPr>
              <w:pStyle w:val="ListBullet"/>
            </w:pPr>
            <w:r w:rsidRPr="00825EB8">
              <w:t>potential, perceived and actual conflicts</w:t>
            </w:r>
          </w:p>
          <w:p w:rsidR="00000000" w:rsidRPr="00825EB8" w:rsidP="00825EB8">
            <w:pPr>
              <w:pStyle w:val="ListBullet"/>
            </w:pPr>
            <w:r w:rsidRPr="00825EB8">
              <w:t>bribery</w:t>
            </w:r>
          </w:p>
          <w:p w:rsidR="00000000" w:rsidRPr="00825EB8" w:rsidP="00825EB8">
            <w:pPr>
              <w:pStyle w:val="ListBullet"/>
            </w:pPr>
            <w:r w:rsidRPr="00825EB8">
              <w:t>improper use of official information</w:t>
            </w:r>
          </w:p>
          <w:p w:rsidR="00000000" w:rsidRPr="00825EB8" w:rsidP="00825EB8">
            <w:pPr>
              <w:pStyle w:val="ListBullet"/>
            </w:pPr>
            <w:r w:rsidRPr="00825EB8">
              <w:t>improper use of resources, including plant and equipment</w:t>
            </w:r>
          </w:p>
          <w:p w:rsidR="00000000" w:rsidRPr="00825EB8" w:rsidP="00825EB8">
            <w:pPr>
              <w:pStyle w:val="ListBullet"/>
            </w:pPr>
            <w:r w:rsidRPr="00825EB8">
              <w:t>acceptance of gifts</w:t>
            </w:r>
          </w:p>
          <w:p w:rsidR="00000000" w:rsidRPr="00825EB8" w:rsidP="00825EB8">
            <w:pPr>
              <w:pStyle w:val="ListBullet"/>
            </w:pPr>
            <w:r w:rsidRPr="00825EB8">
              <w:t>entertainment</w:t>
            </w:r>
          </w:p>
          <w:p w:rsidR="00000000" w:rsidRPr="00825EB8" w:rsidP="00825EB8">
            <w:pPr>
              <w:pStyle w:val="ListBullet"/>
            </w:pPr>
            <w:r w:rsidRPr="00825EB8">
              <w:t>previous and outside employment, including</w:t>
            </w:r>
            <w:r w:rsidRPr="00825EB8">
              <w:t xml:space="preserve"> voluntary work</w:t>
            </w:r>
          </w:p>
          <w:p w:rsidR="00000000" w:rsidRPr="00825EB8" w:rsidP="00825EB8">
            <w:pPr>
              <w:pStyle w:val="ListBullet"/>
            </w:pPr>
            <w:r w:rsidRPr="00825EB8">
              <w:t>favours for friends and/or relatives</w:t>
            </w:r>
          </w:p>
          <w:p w:rsidR="00000000" w:rsidRPr="00825EB8" w:rsidP="00825EB8">
            <w:pPr>
              <w:pStyle w:val="ListBullet"/>
            </w:pPr>
            <w:r w:rsidRPr="00825EB8">
              <w:t>memberships of organisations</w:t>
            </w:r>
          </w:p>
          <w:p w:rsidR="00000000" w:rsidRPr="00825EB8" w:rsidP="00825EB8">
            <w:pPr>
              <w:pStyle w:val="ListBullet"/>
            </w:pPr>
            <w:r w:rsidRPr="00825EB8">
              <w:t>political activity</w:t>
            </w:r>
          </w:p>
          <w:p w:rsidR="00000000" w:rsidP="00825EB8">
            <w:pPr>
              <w:pStyle w:val="ListBullet"/>
              <w:rPr>
                <w:lang w:val="en-NZ"/>
              </w:rPr>
            </w:pPr>
            <w:r w:rsidRPr="00825EB8">
              <w:t>pecuniary and non-pecuniary conflicts</w:t>
            </w:r>
          </w:p>
        </w:tc>
      </w:tr>
      <w:tr w:rsidTr="004E63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t xml:space="preserve">Ethical problems which may need to be </w:t>
            </w:r>
            <w:r w:rsidRPr="00825EB8">
              <w:rPr>
                <w:rStyle w:val="BoldandItalics"/>
              </w:rPr>
              <w:t xml:space="preserve">referred </w:t>
            </w:r>
            <w:r w:rsidRPr="00825EB8">
              <w:t>rather than resolved at this level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EB8" w:rsidP="00825EB8">
            <w:pPr>
              <w:pStyle w:val="ListBullet"/>
            </w:pPr>
            <w:r w:rsidRPr="00825EB8">
              <w:t>conflict between public sector standards and personal values</w:t>
            </w:r>
          </w:p>
          <w:p w:rsidR="00000000" w:rsidRPr="00825EB8" w:rsidP="00825EB8">
            <w:pPr>
              <w:pStyle w:val="ListBullet"/>
            </w:pPr>
            <w:r w:rsidRPr="00825EB8">
              <w:t>conflict between public sector standards and other standards such as professional standards</w:t>
            </w:r>
          </w:p>
          <w:p w:rsidR="00000000" w:rsidRPr="00825EB8" w:rsidP="00825EB8">
            <w:pPr>
              <w:pStyle w:val="ListBullet"/>
            </w:pPr>
            <w:r w:rsidRPr="00825EB8">
              <w:t>conflict between public sector standards and directions of a senior officer or Minister</w:t>
            </w:r>
          </w:p>
          <w:p w:rsidR="00000000" w:rsidRPr="00825EB8" w:rsidP="00825EB8">
            <w:pPr>
              <w:pStyle w:val="ListBullet"/>
            </w:pPr>
            <w:r w:rsidRPr="00825EB8">
              <w:t>tension between</w:t>
            </w:r>
            <w:r w:rsidRPr="00825EB8">
              <w:t xml:space="preserve"> two 'rights', for example, the right to privacy versus the right to freedom of information</w:t>
            </w:r>
          </w:p>
          <w:p w:rsidR="00000000" w:rsidP="00825EB8">
            <w:pPr>
              <w:pStyle w:val="ListBullet"/>
              <w:rPr>
                <w:lang w:val="en-NZ"/>
              </w:rPr>
            </w:pPr>
            <w:r w:rsidRPr="00825EB8">
              <w:t>conflict regarding issues of personal and organisational intellectual property</w:t>
            </w:r>
          </w:p>
        </w:tc>
      </w:tr>
      <w:tr w:rsidTr="004E63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rPr>
                <w:rStyle w:val="BoldandItalics"/>
              </w:rPr>
              <w:t xml:space="preserve">Referrals </w:t>
            </w:r>
            <w:r w:rsidRPr="00825EB8">
              <w:t>of ethical problems may be made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EB8" w:rsidP="00825EB8">
            <w:pPr>
              <w:pStyle w:val="ListBullet"/>
            </w:pPr>
            <w:r w:rsidRPr="00825EB8">
              <w:t>line management</w:t>
            </w:r>
          </w:p>
          <w:p w:rsidR="00000000" w:rsidRPr="00825EB8" w:rsidP="00825EB8">
            <w:pPr>
              <w:pStyle w:val="ListBullet"/>
            </w:pPr>
            <w:r w:rsidRPr="00825EB8">
              <w:t>chief executive offic</w:t>
            </w:r>
            <w:r w:rsidRPr="00825EB8">
              <w:t>er</w:t>
            </w:r>
          </w:p>
          <w:p w:rsidR="00000000" w:rsidRPr="00825EB8" w:rsidP="00825EB8">
            <w:pPr>
              <w:pStyle w:val="ListBullet"/>
            </w:pPr>
            <w:r w:rsidRPr="00825EB8">
              <w:t>public service commissioner</w:t>
            </w:r>
          </w:p>
          <w:p w:rsidR="00000000" w:rsidRPr="00825EB8" w:rsidP="00825EB8">
            <w:pPr>
              <w:pStyle w:val="ListBullet"/>
            </w:pPr>
            <w:r w:rsidRPr="00825EB8">
              <w:t>public sector standards body</w:t>
            </w:r>
          </w:p>
          <w:p w:rsidR="00000000" w:rsidRPr="00825EB8" w:rsidP="00825EB8">
            <w:pPr>
              <w:pStyle w:val="ListBullet"/>
            </w:pPr>
            <w:r w:rsidRPr="00825EB8">
              <w:t>organisational ethics committee</w:t>
            </w:r>
          </w:p>
          <w:p w:rsidR="00000000" w:rsidRPr="00825EB8" w:rsidP="00825EB8">
            <w:pPr>
              <w:pStyle w:val="ListBullet"/>
            </w:pPr>
            <w:r w:rsidRPr="00825EB8">
              <w:t>internal grievance mechanisms, including identified officers</w:t>
            </w:r>
          </w:p>
          <w:p w:rsidR="00000000" w:rsidRPr="00825EB8" w:rsidP="00825EB8">
            <w:pPr>
              <w:pStyle w:val="ListBullet"/>
            </w:pPr>
            <w:r w:rsidRPr="00825EB8">
              <w:t>confidant programs (whistleblower protection programs)</w:t>
            </w:r>
          </w:p>
          <w:p w:rsidR="00000000" w:rsidRPr="00825EB8" w:rsidP="00825EB8">
            <w:pPr>
              <w:pStyle w:val="ListBullet"/>
            </w:pPr>
            <w:r w:rsidRPr="00825EB8">
              <w:t>organisational professional reporting procedures</w:t>
            </w:r>
          </w:p>
          <w:p w:rsidR="00000000" w:rsidRPr="00825EB8" w:rsidP="00825EB8">
            <w:pPr>
              <w:pStyle w:val="ListBullet"/>
            </w:pPr>
            <w:r w:rsidRPr="00825EB8">
              <w:t>unions and professional bodies</w:t>
            </w:r>
          </w:p>
          <w:p w:rsidR="00000000" w:rsidRPr="00825EB8" w:rsidP="00825EB8">
            <w:pPr>
              <w:pStyle w:val="ListBullet"/>
            </w:pPr>
            <w:r w:rsidRPr="00825EB8">
              <w:t>ombudsman</w:t>
            </w:r>
          </w:p>
          <w:p w:rsidR="00000000" w:rsidP="00825EB8">
            <w:pPr>
              <w:pStyle w:val="ListBullet"/>
              <w:rPr>
                <w:lang w:val="en-NZ"/>
              </w:rPr>
            </w:pPr>
            <w:r w:rsidRPr="00825EB8">
              <w:t>police</w:t>
            </w:r>
          </w:p>
        </w:tc>
      </w:tr>
      <w:tr w:rsidTr="004E63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rPr>
                <w:rStyle w:val="BoldandItalics"/>
              </w:rPr>
              <w:t>Processes</w:t>
            </w:r>
            <w:r w:rsidRPr="00825EB8">
              <w:t xml:space="preserve"> for resolving ethical problems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EB8" w:rsidP="00825EB8">
            <w:pPr>
              <w:pStyle w:val="ListBullet"/>
            </w:pPr>
            <w:r w:rsidRPr="00825EB8">
              <w:t>accessing relevant standards and other information</w:t>
            </w:r>
          </w:p>
          <w:p w:rsidR="00000000" w:rsidRPr="00825EB8" w:rsidP="00825EB8">
            <w:pPr>
              <w:pStyle w:val="ListBullet"/>
            </w:pPr>
            <w:r w:rsidRPr="00825EB8">
              <w:t>withdrawing from a situation</w:t>
            </w:r>
          </w:p>
          <w:p w:rsidR="00000000" w:rsidRPr="00825EB8" w:rsidP="00825EB8">
            <w:pPr>
              <w:pStyle w:val="ListBullet"/>
            </w:pPr>
            <w:r w:rsidRPr="00825EB8">
              <w:t>using models of ethical decision making/problem solving</w:t>
            </w:r>
          </w:p>
          <w:p w:rsidR="00000000" w:rsidP="00825EB8">
            <w:pPr>
              <w:pStyle w:val="ListBullet"/>
              <w:rPr>
                <w:lang w:val="en-NZ"/>
              </w:rPr>
            </w:pPr>
            <w:r w:rsidRPr="00825EB8">
              <w:t>reflection, dis</w:t>
            </w:r>
            <w:r w:rsidRPr="00825EB8">
              <w:t>cussion, seeking clarification from others.</w:t>
            </w:r>
          </w:p>
        </w:tc>
      </w:tr>
      <w:tr w:rsidTr="004E633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25EB8">
            <w:pPr>
              <w:pStyle w:val="BodyText"/>
              <w:rPr>
                <w:lang w:val="en-NZ"/>
              </w:rPr>
            </w:pPr>
            <w:r w:rsidRPr="00825EB8">
              <w:rPr>
                <w:rStyle w:val="BoldandItalics"/>
              </w:rPr>
              <w:t>Unethical conduct</w:t>
            </w:r>
            <w:r w:rsidRPr="00825EB8">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25EB8" w:rsidP="00825EB8">
            <w:pPr>
              <w:pStyle w:val="ListBullet"/>
            </w:pPr>
            <w:r w:rsidRPr="00825EB8">
              <w:t>fraud, corruption, maladministration and waste</w:t>
            </w:r>
          </w:p>
          <w:p w:rsidR="00000000" w:rsidRPr="00825EB8" w:rsidP="00825EB8">
            <w:pPr>
              <w:pStyle w:val="ListBullet"/>
            </w:pPr>
            <w:r w:rsidRPr="00825EB8">
              <w:t>unauthorised access to and/or use of information, money/finances, vehicles, equipment, resources, time</w:t>
            </w:r>
          </w:p>
          <w:p w:rsidR="00000000" w:rsidRPr="00825EB8" w:rsidP="00825EB8">
            <w:pPr>
              <w:pStyle w:val="ListBullet"/>
            </w:pPr>
            <w:r w:rsidRPr="00825EB8">
              <w:t>improper actions during contractual processes, such as release of intellectual property, infringing copyright, release of tender information, inappropriate disclosure during tender process</w:t>
            </w:r>
          </w:p>
          <w:p w:rsidR="00000000" w:rsidRPr="00825EB8" w:rsidP="00825EB8">
            <w:pPr>
              <w:pStyle w:val="ListBullet"/>
            </w:pPr>
            <w:r w:rsidRPr="00825EB8">
              <w:t>improper public comment on matters relating to the government and/o</w:t>
            </w:r>
            <w:r w:rsidRPr="00825EB8">
              <w:t>r the organisation</w:t>
            </w:r>
          </w:p>
          <w:p w:rsidR="00000000" w:rsidRPr="00825EB8" w:rsidP="00825EB8">
            <w:pPr>
              <w:pStyle w:val="ListBullet"/>
            </w:pPr>
            <w:r w:rsidRPr="00825EB8">
              <w:t>falsifying records</w:t>
            </w:r>
          </w:p>
          <w:p w:rsidR="00000000" w:rsidRPr="00825EB8" w:rsidP="00825EB8">
            <w:pPr>
              <w:pStyle w:val="ListBullet"/>
            </w:pPr>
            <w:r w:rsidRPr="00825EB8">
              <w:t>giving false testimonials</w:t>
            </w:r>
          </w:p>
          <w:p w:rsidR="00000000" w:rsidRPr="00825EB8" w:rsidP="00825EB8">
            <w:pPr>
              <w:pStyle w:val="ListBullet"/>
            </w:pPr>
            <w:r w:rsidRPr="00825EB8">
              <w:t>dishonesty</w:t>
            </w:r>
          </w:p>
          <w:p w:rsidR="00000000" w:rsidRPr="00825EB8" w:rsidP="00825EB8">
            <w:pPr>
              <w:pStyle w:val="ListBullet"/>
            </w:pPr>
            <w:r w:rsidRPr="00825EB8">
              <w:t>improper use of plant and equipment, credit cards, frequent flyer points, telephones, email and Internet</w:t>
            </w:r>
          </w:p>
          <w:p w:rsidR="00000000" w:rsidRPr="00825EB8" w:rsidP="00825EB8">
            <w:pPr>
              <w:pStyle w:val="ListBullet"/>
            </w:pPr>
            <w:r w:rsidRPr="00825EB8">
              <w:t>extravagant or wasteful practices</w:t>
            </w:r>
          </w:p>
          <w:p w:rsidR="00000000" w:rsidRPr="00825EB8" w:rsidP="00825EB8">
            <w:pPr>
              <w:pStyle w:val="ListBullet"/>
            </w:pPr>
            <w:r w:rsidRPr="00825EB8">
              <w:t>personal favours</w:t>
            </w:r>
          </w:p>
          <w:p w:rsidR="00000000" w:rsidRPr="00825EB8" w:rsidP="00825EB8">
            <w:pPr>
              <w:pStyle w:val="ListBullet"/>
            </w:pPr>
            <w:r w:rsidRPr="00825EB8">
              <w:t xml:space="preserve">preferential treatment </w:t>
            </w:r>
          </w:p>
          <w:p w:rsidR="00000000" w:rsidRPr="00825EB8" w:rsidP="00825EB8">
            <w:pPr>
              <w:pStyle w:val="ListBullet"/>
            </w:pPr>
            <w:r w:rsidRPr="00825EB8">
              <w:t>p</w:t>
            </w:r>
            <w:r w:rsidRPr="00825EB8">
              <w:t>utting barriers in place, hindering, blocking action</w:t>
            </w:r>
          </w:p>
          <w:p w:rsidR="00000000" w:rsidRPr="00825EB8" w:rsidP="00825EB8">
            <w:pPr>
              <w:pStyle w:val="ListBullet"/>
            </w:pPr>
            <w:r w:rsidRPr="00825EB8">
              <w:t>compromising behaviour including sexual harassment</w:t>
            </w:r>
          </w:p>
          <w:p w:rsidR="00000000" w:rsidRPr="00825EB8" w:rsidP="00825EB8">
            <w:pPr>
              <w:pStyle w:val="ListBullet"/>
            </w:pPr>
            <w:r w:rsidRPr="00825EB8">
              <w:t>lack of confidentiality</w:t>
            </w:r>
          </w:p>
          <w:p w:rsidR="00000000" w:rsidRPr="00825EB8" w:rsidP="00825EB8">
            <w:pPr>
              <w:pStyle w:val="ListBullet"/>
            </w:pPr>
            <w:r w:rsidRPr="00825EB8">
              <w:t>directing others to act unethically</w:t>
            </w:r>
          </w:p>
          <w:p w:rsidR="00000000" w:rsidRPr="00825EB8" w:rsidP="00825EB8">
            <w:pPr>
              <w:pStyle w:val="ListBullet"/>
            </w:pPr>
            <w:r w:rsidRPr="00825EB8">
              <w:t>oppressive/coercive management decisions</w:t>
            </w:r>
          </w:p>
          <w:p w:rsidR="00000000" w:rsidRPr="00825EB8" w:rsidP="00825EB8">
            <w:pPr>
              <w:pStyle w:val="ListBullet"/>
            </w:pPr>
            <w:r w:rsidRPr="00825EB8">
              <w:t>resorting to illegality to obtain evidence</w:t>
            </w:r>
          </w:p>
        </w:tc>
      </w:tr>
    </w:tbl>
    <w:p w:rsidR="004E6336" w:rsidP="00825EB8">
      <w:pPr>
        <w:pStyle w:val="BodyText"/>
      </w:pPr>
    </w:p>
    <w:p w:rsidR="004E6336" w:rsidP="00825EB8">
      <w:pPr>
        <w:pStyle w:val="BodyText"/>
      </w:pPr>
    </w:p>
    <w:p w:rsidR="00000000" w:rsidRPr="00825EB8" w:rsidP="00825EB8">
      <w:pPr>
        <w:pStyle w:val="Heading1"/>
      </w:pPr>
      <w:bookmarkStart w:id="12" w:name="O_492578"/>
      <w:bookmarkEnd w:id="12"/>
      <w:r w:rsidRPr="00825EB8">
        <w:t>Unit Sector(s)</w:t>
      </w:r>
    </w:p>
    <w:p w:rsidR="00000000" w:rsidRPr="00825EB8" w:rsidP="00825EB8">
      <w:pPr>
        <w:pStyle w:val="BodyText"/>
      </w:pPr>
      <w:r w:rsidRPr="00825EB8">
        <w:t>Not applicable.</w:t>
      </w:r>
    </w:p>
    <w:p w:rsidR="00000000" w:rsidRPr="00825EB8" w:rsidP="00825EB8">
      <w:pPr>
        <w:pStyle w:val="AllowPageBreak"/>
      </w:pPr>
    </w:p>
    <w:p w:rsidR="00000000" w:rsidRPr="00825EB8" w:rsidP="00825EB8">
      <w:pPr>
        <w:pStyle w:val="Heading1"/>
      </w:pPr>
      <w:bookmarkStart w:id="13" w:name="O_492583"/>
      <w:bookmarkEnd w:id="13"/>
      <w:r w:rsidRPr="00825EB8">
        <w:t>Competency field</w:t>
      </w:r>
    </w:p>
    <w:p w:rsidR="00000000" w:rsidRPr="00825EB8" w:rsidP="00825EB8">
      <w:pPr>
        <w:pStyle w:val="BodyText"/>
      </w:pPr>
      <w:r w:rsidRPr="00825EB8">
        <w:t>Ethics and Accountability.</w:t>
      </w:r>
    </w:p>
    <w:p w:rsidR="00000000" w:rsidRPr="00825EB8" w:rsidP="00825EB8"/>
    <w:sectPr w:rsidSect="00825E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E6336" w:rsidP="004E63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36" w:rsidP="00825E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E6336" w:rsidP="00825E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E6336" w:rsidP="00825E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B8" w:rsidRPr="004E6336" w:rsidP="004E63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E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336" w:rsidRPr="002D2AF8" w:rsidP="00825EB8">
    <w:pPr>
      <w:pStyle w:val="Header"/>
      <w:framePr w:wrap="around"/>
    </w:pPr>
    <w:r>
      <w:fldChar w:fldCharType="begin"/>
    </w:r>
    <w:r>
      <w:instrText xml:space="preserve"> TITLE   \* MERGEFORMAT </w:instrText>
    </w:r>
    <w:r>
      <w:fldChar w:fldCharType="separate"/>
    </w:r>
    <w:r>
      <w:t>PSPETHC301B Uphold the values and principles of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4E6336" w:rsidP="00825E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6D803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46F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D0AB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E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EB8"/>
    <w:pPr>
      <w:spacing w:before="360" w:after="60"/>
      <w:outlineLvl w:val="0"/>
    </w:pPr>
    <w:rPr>
      <w:sz w:val="32"/>
    </w:rPr>
  </w:style>
  <w:style w:type="paragraph" w:styleId="Heading2">
    <w:name w:val="heading 2"/>
    <w:basedOn w:val="HeadingBase"/>
    <w:next w:val="BodyText"/>
    <w:link w:val="Heading2Char"/>
    <w:qFormat/>
    <w:rsid w:val="00825EB8"/>
    <w:pPr>
      <w:keepLines/>
      <w:spacing w:before="240" w:after="120"/>
      <w:outlineLvl w:val="1"/>
    </w:pPr>
    <w:rPr>
      <w:sz w:val="28"/>
      <w:szCs w:val="40"/>
    </w:rPr>
  </w:style>
  <w:style w:type="paragraph" w:styleId="Heading3">
    <w:name w:val="heading 3"/>
    <w:basedOn w:val="HeadingBase"/>
    <w:next w:val="BodyText"/>
    <w:link w:val="Heading3Char"/>
    <w:qFormat/>
    <w:rsid w:val="00825EB8"/>
    <w:pPr>
      <w:spacing w:before="180" w:after="120"/>
      <w:outlineLvl w:val="2"/>
    </w:pPr>
    <w:rPr>
      <w:spacing w:val="-10"/>
      <w:kern w:val="32"/>
    </w:rPr>
  </w:style>
  <w:style w:type="paragraph" w:styleId="Heading4">
    <w:name w:val="heading 4"/>
    <w:basedOn w:val="HeadingBase"/>
    <w:next w:val="BodyText"/>
    <w:link w:val="Heading4Char"/>
    <w:qFormat/>
    <w:rsid w:val="00825EB8"/>
    <w:pPr>
      <w:spacing w:before="160" w:after="120"/>
      <w:outlineLvl w:val="3"/>
    </w:pPr>
    <w:rPr>
      <w:sz w:val="22"/>
    </w:rPr>
  </w:style>
  <w:style w:type="paragraph" w:styleId="Heading5">
    <w:name w:val="heading 5"/>
    <w:basedOn w:val="HeadingBase"/>
    <w:next w:val="Normal"/>
    <w:link w:val="Heading5Char"/>
    <w:qFormat/>
    <w:rsid w:val="00825EB8"/>
    <w:pPr>
      <w:spacing w:before="80"/>
      <w:outlineLvl w:val="4"/>
    </w:pPr>
    <w:rPr>
      <w:color w:val="918585"/>
      <w:sz w:val="20"/>
    </w:rPr>
  </w:style>
  <w:style w:type="paragraph" w:styleId="Heading6">
    <w:name w:val="heading 6"/>
    <w:basedOn w:val="HeadingBase"/>
    <w:next w:val="Normal"/>
    <w:link w:val="Heading6Char"/>
    <w:qFormat/>
    <w:rsid w:val="00825EB8"/>
    <w:pPr>
      <w:spacing w:before="60"/>
      <w:outlineLvl w:val="5"/>
    </w:pPr>
    <w:rPr>
      <w:color w:val="918585"/>
      <w:sz w:val="20"/>
    </w:rPr>
  </w:style>
  <w:style w:type="paragraph" w:styleId="Heading7">
    <w:name w:val="heading 7"/>
    <w:basedOn w:val="Normal"/>
    <w:next w:val="Normal"/>
    <w:link w:val="Heading7Char"/>
    <w:qFormat/>
    <w:rsid w:val="00825EB8"/>
    <w:pPr>
      <w:ind w:left="720"/>
      <w:outlineLvl w:val="6"/>
    </w:pPr>
    <w:rPr>
      <w:i/>
    </w:rPr>
  </w:style>
  <w:style w:type="paragraph" w:styleId="Heading8">
    <w:name w:val="heading 8"/>
    <w:basedOn w:val="Normal"/>
    <w:next w:val="Normal"/>
    <w:link w:val="Heading8Char"/>
    <w:qFormat/>
    <w:rsid w:val="00825EB8"/>
    <w:pPr>
      <w:ind w:left="720"/>
      <w:outlineLvl w:val="7"/>
    </w:pPr>
    <w:rPr>
      <w:i/>
    </w:rPr>
  </w:style>
  <w:style w:type="paragraph" w:styleId="Heading9">
    <w:name w:val="heading 9"/>
    <w:basedOn w:val="Normal"/>
    <w:next w:val="Normal"/>
    <w:link w:val="Heading9Char"/>
    <w:qFormat/>
    <w:rsid w:val="00825EB8"/>
    <w:pPr>
      <w:ind w:left="720"/>
      <w:outlineLvl w:val="8"/>
    </w:pPr>
    <w:rPr>
      <w:i/>
    </w:rPr>
  </w:style>
  <w:style w:type="character" w:default="1" w:styleId="DefaultParagraphFont">
    <w:name w:val="Default Paragraph Font"/>
    <w:uiPriority w:val="1"/>
    <w:unhideWhenUsed/>
    <w:rsid w:val="00825E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EB8"/>
  </w:style>
  <w:style w:type="character" w:customStyle="1" w:styleId="Heading1Char">
    <w:name w:val="Heading 1 Char"/>
    <w:basedOn w:val="DefaultParagraphFont"/>
    <w:link w:val="Heading1"/>
    <w:rsid w:val="00825EB8"/>
    <w:rPr>
      <w:rFonts w:ascii="Times New Roman" w:eastAsia="Times New Roman" w:hAnsi="Times New Roman" w:cs="Times New Roman"/>
      <w:b/>
      <w:sz w:val="32"/>
      <w:szCs w:val="20"/>
      <w:lang w:eastAsia="en-US"/>
    </w:rPr>
  </w:style>
  <w:style w:type="paragraph" w:styleId="BodyText">
    <w:name w:val="Body Text"/>
    <w:basedOn w:val="Normal"/>
    <w:link w:val="BodyTextChar"/>
    <w:rsid w:val="00825E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5EB8"/>
    <w:rPr>
      <w:rFonts w:ascii="Times New Roman" w:eastAsia="Times New Roman" w:hAnsi="Times New Roman" w:cs="Times New Roman"/>
      <w:sz w:val="24"/>
      <w:lang w:eastAsia="en-US"/>
    </w:rPr>
  </w:style>
  <w:style w:type="paragraph" w:styleId="Footer">
    <w:name w:val="footer"/>
    <w:basedOn w:val="Normal"/>
    <w:link w:val="FooterChar"/>
    <w:rsid w:val="00825E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EB8"/>
    <w:rPr>
      <w:rFonts w:ascii="Times New Roman" w:eastAsia="Times New Roman" w:hAnsi="Times New Roman" w:cs="Times New Roman"/>
      <w:sz w:val="16"/>
      <w:lang w:eastAsia="en-US"/>
    </w:rPr>
  </w:style>
  <w:style w:type="paragraph" w:styleId="List">
    <w:name w:val="List"/>
    <w:basedOn w:val="BodyText"/>
    <w:next w:val="BodyText"/>
    <w:rsid w:val="00825EB8"/>
    <w:pPr>
      <w:tabs>
        <w:tab w:val="left" w:pos="340"/>
      </w:tabs>
      <w:spacing w:before="60" w:after="60"/>
      <w:ind w:left="340" w:hanging="340"/>
    </w:pPr>
  </w:style>
  <w:style w:type="paragraph" w:styleId="ListBullet">
    <w:name w:val="List Bullet"/>
    <w:basedOn w:val="List"/>
    <w:rsid w:val="00825EB8"/>
    <w:pPr>
      <w:numPr>
        <w:numId w:val="13"/>
      </w:numPr>
      <w:tabs>
        <w:tab w:val="clear" w:pos="340"/>
      </w:tabs>
      <w:spacing w:before="40" w:after="40"/>
    </w:pPr>
  </w:style>
  <w:style w:type="character" w:customStyle="1" w:styleId="SpecialBold">
    <w:name w:val="Special Bold"/>
    <w:basedOn w:val="DefaultParagraphFont"/>
    <w:rsid w:val="00825EB8"/>
    <w:rPr>
      <w:b/>
      <w:spacing w:val="0"/>
    </w:rPr>
  </w:style>
  <w:style w:type="paragraph" w:styleId="ListBullet2">
    <w:name w:val="List Bullet 2"/>
    <w:basedOn w:val="List2"/>
    <w:rsid w:val="00825EB8"/>
    <w:pPr>
      <w:numPr>
        <w:numId w:val="14"/>
      </w:numPr>
      <w:tabs>
        <w:tab w:val="clear" w:pos="680"/>
      </w:tabs>
    </w:pPr>
  </w:style>
  <w:style w:type="character" w:styleId="Emphasis">
    <w:name w:val="Emphasis"/>
    <w:basedOn w:val="DefaultParagraphFont"/>
    <w:qFormat/>
    <w:rsid w:val="00825EB8"/>
    <w:rPr>
      <w:i/>
    </w:rPr>
  </w:style>
  <w:style w:type="paragraph" w:customStyle="1" w:styleId="SuperHeading">
    <w:name w:val="SuperHeading"/>
    <w:basedOn w:val="Normal"/>
    <w:rsid w:val="00825EB8"/>
    <w:pPr>
      <w:spacing w:before="240" w:after="120"/>
      <w:outlineLvl w:val="0"/>
    </w:pPr>
    <w:rPr>
      <w:rFonts w:ascii="Times New Roman" w:hAnsi="Times New Roman"/>
      <w:b/>
      <w:sz w:val="28"/>
    </w:rPr>
  </w:style>
  <w:style w:type="paragraph" w:customStyle="1" w:styleId="AllowPageBreak">
    <w:name w:val="AllowPageBreak"/>
    <w:rsid w:val="00825E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825EB8"/>
    <w:rPr>
      <w:u w:val="single"/>
    </w:rPr>
  </w:style>
  <w:style w:type="character" w:customStyle="1" w:styleId="BoldandItalics">
    <w:name w:val="Bold and Italics"/>
    <w:qFormat/>
    <w:rsid w:val="00825EB8"/>
    <w:rPr>
      <w:b/>
      <w:i/>
      <w:u w:val="none"/>
    </w:rPr>
  </w:style>
  <w:style w:type="character" w:customStyle="1" w:styleId="Heading2Char">
    <w:name w:val="Heading 2 Char"/>
    <w:basedOn w:val="DefaultParagraphFont"/>
    <w:link w:val="Heading2"/>
    <w:rsid w:val="00825E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E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E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E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E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E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E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EB8"/>
    <w:rPr>
      <w:rFonts w:ascii="Courier New" w:eastAsia="Times New Roman" w:hAnsi="Courier New" w:cs="Times New Roman"/>
      <w:i/>
      <w:szCs w:val="20"/>
      <w:lang w:eastAsia="en-US"/>
    </w:rPr>
  </w:style>
  <w:style w:type="paragraph" w:customStyle="1" w:styleId="HeadingBase">
    <w:name w:val="Heading Base"/>
    <w:rsid w:val="00825E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EB8"/>
    <w:pPr>
      <w:tabs>
        <w:tab w:val="right" w:leader="dot" w:pos="9072"/>
      </w:tabs>
      <w:ind w:left="567"/>
    </w:pPr>
    <w:rPr>
      <w:szCs w:val="22"/>
    </w:rPr>
  </w:style>
  <w:style w:type="paragraph" w:customStyle="1" w:styleId="TOCBase">
    <w:name w:val="TOC Base"/>
    <w:rsid w:val="00825E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EB8"/>
    <w:pPr>
      <w:tabs>
        <w:tab w:val="right" w:leader="dot" w:pos="9072"/>
      </w:tabs>
      <w:spacing w:before="40" w:after="40"/>
      <w:ind w:left="284"/>
    </w:pPr>
    <w:rPr>
      <w:rFonts w:ascii="Times New Roman" w:hAnsi="Times New Roman"/>
    </w:rPr>
  </w:style>
  <w:style w:type="paragraph" w:styleId="TOC1">
    <w:name w:val="toc 1"/>
    <w:basedOn w:val="TOCBase"/>
    <w:next w:val="Normal"/>
    <w:rsid w:val="00825E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5EB8"/>
    <w:pPr>
      <w:spacing w:before="5040"/>
      <w:jc w:val="center"/>
    </w:pPr>
    <w:rPr>
      <w:sz w:val="48"/>
      <w:szCs w:val="72"/>
      <w:lang w:val="en-US"/>
    </w:rPr>
  </w:style>
  <w:style w:type="character" w:customStyle="1" w:styleId="TitleChar">
    <w:name w:val="Title Char"/>
    <w:basedOn w:val="DefaultParagraphFont"/>
    <w:link w:val="Title"/>
    <w:rsid w:val="00825E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EB8"/>
    <w:pPr>
      <w:tabs>
        <w:tab w:val="left" w:pos="3600"/>
        <w:tab w:val="left" w:pos="3958"/>
      </w:tabs>
    </w:pPr>
  </w:style>
  <w:style w:type="paragraph" w:customStyle="1" w:styleId="Note">
    <w:name w:val="Note"/>
    <w:basedOn w:val="BodyText"/>
    <w:rsid w:val="00825E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EB8"/>
    <w:pPr>
      <w:framePr w:wrap="auto" w:hAnchor="text" w:y="6049"/>
    </w:pPr>
    <w:rPr>
      <w:color w:val="000000"/>
      <w:sz w:val="40"/>
    </w:rPr>
  </w:style>
  <w:style w:type="paragraph" w:customStyle="1" w:styleId="TOCTitle">
    <w:name w:val="TOCTitle"/>
    <w:basedOn w:val="Heading1"/>
    <w:rsid w:val="00825EB8"/>
    <w:pPr>
      <w:spacing w:after="240"/>
      <w:jc w:val="center"/>
      <w:outlineLvl w:val="9"/>
    </w:pPr>
    <w:rPr>
      <w:caps/>
    </w:rPr>
  </w:style>
  <w:style w:type="paragraph" w:customStyle="1" w:styleId="Version">
    <w:name w:val="Version"/>
    <w:rsid w:val="00825E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EB8"/>
    <w:pPr>
      <w:keepNext w:val="0"/>
      <w:tabs>
        <w:tab w:val="right" w:pos="4176"/>
      </w:tabs>
      <w:ind w:left="198" w:hanging="198"/>
    </w:pPr>
    <w:rPr>
      <w:rFonts w:ascii="Garamond" w:hAnsi="Garamond"/>
    </w:rPr>
  </w:style>
  <w:style w:type="paragraph" w:styleId="IndexHeading">
    <w:name w:val="index heading"/>
    <w:basedOn w:val="Normal"/>
    <w:next w:val="Index1"/>
    <w:semiHidden/>
    <w:rsid w:val="00825EB8"/>
    <w:pPr>
      <w:spacing w:before="120" w:after="120"/>
    </w:pPr>
    <w:rPr>
      <w:rFonts w:ascii="Arial" w:hAnsi="Arial"/>
      <w:b/>
      <w:color w:val="918585"/>
      <w:sz w:val="24"/>
    </w:rPr>
  </w:style>
  <w:style w:type="paragraph" w:styleId="Header">
    <w:name w:val="header"/>
    <w:basedOn w:val="Normal"/>
    <w:link w:val="HeaderChar"/>
    <w:rsid w:val="00825E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EB8"/>
    <w:rPr>
      <w:rFonts w:ascii="Times New Roman" w:eastAsia="Times New Roman" w:hAnsi="Times New Roman" w:cs="Times New Roman"/>
      <w:sz w:val="16"/>
      <w:szCs w:val="20"/>
      <w:lang w:val="en-GB" w:eastAsia="en-US"/>
    </w:rPr>
  </w:style>
  <w:style w:type="paragraph" w:customStyle="1" w:styleId="Chapter">
    <w:name w:val="Chapter"/>
    <w:basedOn w:val="Normal"/>
    <w:rsid w:val="00825EB8"/>
    <w:pPr>
      <w:spacing w:before="240"/>
    </w:pPr>
    <w:rPr>
      <w:rFonts w:ascii="Times New Roman" w:hAnsi="Times New Roman"/>
      <w:smallCaps/>
      <w:spacing w:val="80"/>
      <w:sz w:val="28"/>
    </w:rPr>
  </w:style>
  <w:style w:type="paragraph" w:customStyle="1" w:styleId="InChapter">
    <w:name w:val="InChapter"/>
    <w:basedOn w:val="Heading3"/>
    <w:rsid w:val="00825EB8"/>
    <w:pPr>
      <w:spacing w:after="240"/>
      <w:outlineLvl w:val="9"/>
    </w:pPr>
    <w:rPr>
      <w:noProof/>
    </w:rPr>
  </w:style>
  <w:style w:type="paragraph" w:styleId="Index2">
    <w:name w:val="index 2"/>
    <w:basedOn w:val="Normal"/>
    <w:next w:val="Normal"/>
    <w:semiHidden/>
    <w:rsid w:val="00825EB8"/>
    <w:pPr>
      <w:tabs>
        <w:tab w:val="right" w:pos="4176"/>
      </w:tabs>
      <w:ind w:left="568" w:hanging="284"/>
    </w:pPr>
    <w:rPr>
      <w:rFonts w:ascii="Garamond" w:hAnsi="Garamond"/>
    </w:rPr>
  </w:style>
  <w:style w:type="paragraph" w:customStyle="1" w:styleId="Byline">
    <w:name w:val="Byline"/>
    <w:rsid w:val="00825E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EB8"/>
    <w:pPr>
      <w:tabs>
        <w:tab w:val="clear" w:pos="3600"/>
        <w:tab w:val="clear" w:pos="3958"/>
      </w:tabs>
      <w:jc w:val="right"/>
    </w:pPr>
  </w:style>
  <w:style w:type="paragraph" w:styleId="Caption">
    <w:name w:val="caption"/>
    <w:basedOn w:val="BodyText"/>
    <w:next w:val="Normal"/>
    <w:qFormat/>
    <w:rsid w:val="00825EB8"/>
    <w:pPr>
      <w:framePr w:w="2268" w:hSpace="181" w:vSpace="181" w:wrap="around" w:vAnchor="text" w:hAnchor="page" w:x="1135" w:y="285" w:anchorLock="1"/>
    </w:pPr>
    <w:rPr>
      <w:i/>
    </w:rPr>
  </w:style>
  <w:style w:type="paragraph" w:customStyle="1" w:styleId="MiniTOCTitle">
    <w:name w:val="MiniTOCTitle"/>
    <w:basedOn w:val="Heading4"/>
    <w:rsid w:val="00825EB8"/>
    <w:pPr>
      <w:spacing w:before="240"/>
      <w:outlineLvl w:val="9"/>
    </w:pPr>
    <w:rPr>
      <w:noProof/>
      <w:sz w:val="24"/>
    </w:rPr>
  </w:style>
  <w:style w:type="paragraph" w:customStyle="1" w:styleId="MiniTOCItem">
    <w:name w:val="MiniTOCItem"/>
    <w:basedOn w:val="ListBullet"/>
    <w:rsid w:val="00825EB8"/>
    <w:pPr>
      <w:numPr>
        <w:numId w:val="0"/>
      </w:numPr>
      <w:tabs>
        <w:tab w:val="right" w:leader="dot" w:pos="6521"/>
      </w:tabs>
      <w:spacing w:before="0" w:after="0"/>
    </w:pPr>
  </w:style>
  <w:style w:type="paragraph" w:customStyle="1" w:styleId="TOFTitle">
    <w:name w:val="TOFTitle"/>
    <w:basedOn w:val="TOCTitle"/>
    <w:rsid w:val="00825EB8"/>
  </w:style>
  <w:style w:type="paragraph" w:styleId="TableofFigures">
    <w:name w:val="table of figures"/>
    <w:basedOn w:val="Normal"/>
    <w:next w:val="Normal"/>
    <w:semiHidden/>
    <w:rsid w:val="00825EB8"/>
    <w:pPr>
      <w:tabs>
        <w:tab w:val="right" w:leader="dot" w:pos="9072"/>
      </w:tabs>
      <w:ind w:left="970" w:hanging="403"/>
    </w:pPr>
    <w:rPr>
      <w:rFonts w:ascii="Times New Roman" w:hAnsi="Times New Roman"/>
      <w:b/>
    </w:rPr>
  </w:style>
  <w:style w:type="paragraph" w:styleId="ListNumber">
    <w:name w:val="List Number"/>
    <w:basedOn w:val="List"/>
    <w:rsid w:val="00825EB8"/>
    <w:pPr>
      <w:numPr>
        <w:numId w:val="11"/>
      </w:numPr>
    </w:pPr>
  </w:style>
  <w:style w:type="character" w:customStyle="1" w:styleId="WingdingSymbols">
    <w:name w:val="Wingding Symbols"/>
    <w:rsid w:val="00825EB8"/>
    <w:rPr>
      <w:rFonts w:ascii="Wingdings" w:hAnsi="Wingdings"/>
    </w:rPr>
  </w:style>
  <w:style w:type="paragraph" w:customStyle="1" w:styleId="TableHeading">
    <w:name w:val="Table Heading"/>
    <w:basedOn w:val="HeadingBase"/>
    <w:rsid w:val="00825EB8"/>
    <w:pPr>
      <w:keepLines/>
      <w:pBdr>
        <w:bottom w:val="single" w:sz="6" w:space="1" w:color="918585"/>
      </w:pBdr>
      <w:spacing w:before="240"/>
    </w:pPr>
  </w:style>
  <w:style w:type="character" w:customStyle="1" w:styleId="HotSpot">
    <w:name w:val="HotSpot"/>
    <w:rsid w:val="00825EB8"/>
    <w:rPr>
      <w:color w:val="0033CC"/>
      <w:u w:val="none"/>
    </w:rPr>
  </w:style>
  <w:style w:type="paragraph" w:customStyle="1" w:styleId="BodyTextRight">
    <w:name w:val="Body Text Right"/>
    <w:basedOn w:val="BodyText"/>
    <w:rsid w:val="00825EB8"/>
    <w:pPr>
      <w:spacing w:before="0" w:after="0"/>
      <w:jc w:val="right"/>
    </w:pPr>
  </w:style>
  <w:style w:type="paragraph" w:styleId="Index3">
    <w:name w:val="index 3"/>
    <w:basedOn w:val="ListNumber2"/>
    <w:next w:val="Normal"/>
    <w:semiHidden/>
    <w:rsid w:val="00825EB8"/>
    <w:pPr>
      <w:numPr>
        <w:numId w:val="0"/>
      </w:numPr>
      <w:tabs>
        <w:tab w:val="right" w:leader="dot" w:pos="4176"/>
      </w:tabs>
    </w:pPr>
  </w:style>
  <w:style w:type="paragraph" w:styleId="ListNumber2">
    <w:name w:val="List Number 2"/>
    <w:basedOn w:val="List2"/>
    <w:rsid w:val="00825EB8"/>
    <w:pPr>
      <w:numPr>
        <w:numId w:val="10"/>
      </w:numPr>
      <w:tabs>
        <w:tab w:val="clear" w:pos="1060"/>
      </w:tabs>
    </w:pPr>
  </w:style>
  <w:style w:type="paragraph" w:customStyle="1" w:styleId="MarginNote">
    <w:name w:val="Margin Note"/>
    <w:basedOn w:val="BodyText"/>
    <w:rsid w:val="00825E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E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E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EB8"/>
    <w:rPr>
      <w:sz w:val="32"/>
    </w:rPr>
  </w:style>
  <w:style w:type="paragraph" w:customStyle="1" w:styleId="HeadingProcedure">
    <w:name w:val="Heading Procedure"/>
    <w:basedOn w:val="HeadingBase"/>
    <w:next w:val="Normal"/>
    <w:rsid w:val="00825EB8"/>
    <w:pPr>
      <w:tabs>
        <w:tab w:val="left" w:pos="0"/>
      </w:tabs>
      <w:spacing w:before="120" w:after="60"/>
    </w:pPr>
    <w:rPr>
      <w:i/>
      <w:color w:val="918585"/>
      <w:sz w:val="22"/>
    </w:rPr>
  </w:style>
  <w:style w:type="paragraph" w:customStyle="1" w:styleId="TableBodyText">
    <w:name w:val="Table Body Text"/>
    <w:basedOn w:val="BodyText"/>
    <w:rsid w:val="00825EB8"/>
    <w:pPr>
      <w:spacing w:before="60" w:after="60"/>
    </w:pPr>
  </w:style>
  <w:style w:type="paragraph" w:styleId="ListContinue">
    <w:name w:val="List Continue"/>
    <w:basedOn w:val="List"/>
    <w:rsid w:val="00825EB8"/>
    <w:pPr>
      <w:ind w:firstLine="0"/>
    </w:pPr>
  </w:style>
  <w:style w:type="paragraph" w:customStyle="1" w:styleId="ListNote">
    <w:name w:val="List Note"/>
    <w:basedOn w:val="List"/>
    <w:rsid w:val="00825EB8"/>
    <w:pPr>
      <w:pBdr>
        <w:top w:val="single" w:sz="6" w:space="2" w:color="918585"/>
        <w:bottom w:val="single" w:sz="6" w:space="2" w:color="918585"/>
      </w:pBdr>
      <w:tabs>
        <w:tab w:val="left" w:pos="1021"/>
      </w:tabs>
      <w:ind w:firstLine="0"/>
    </w:pPr>
  </w:style>
  <w:style w:type="paragraph" w:customStyle="1" w:styleId="Warning">
    <w:name w:val="Warning"/>
    <w:basedOn w:val="BodyText"/>
    <w:rsid w:val="00825EB8"/>
    <w:pPr>
      <w:shd w:val="clear" w:color="auto" w:fill="D9D9D9"/>
      <w:tabs>
        <w:tab w:val="left" w:pos="992"/>
      </w:tabs>
      <w:ind w:left="119" w:right="119"/>
    </w:pPr>
    <w:rPr>
      <w:sz w:val="20"/>
    </w:rPr>
  </w:style>
  <w:style w:type="paragraph" w:customStyle="1" w:styleId="MarginIcons">
    <w:name w:val="Margin Icons"/>
    <w:basedOn w:val="BodyText"/>
    <w:rsid w:val="00825E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EB8"/>
    <w:rPr>
      <w:rFonts w:ascii="Courier New" w:hAnsi="Courier New"/>
    </w:rPr>
  </w:style>
  <w:style w:type="paragraph" w:customStyle="1" w:styleId="NoteBullet">
    <w:name w:val="Note Bullet"/>
    <w:basedOn w:val="Note"/>
    <w:rsid w:val="00825EB8"/>
    <w:pPr>
      <w:tabs>
        <w:tab w:val="clear" w:pos="680"/>
      </w:tabs>
      <w:spacing w:before="60" w:after="60"/>
    </w:pPr>
  </w:style>
  <w:style w:type="paragraph" w:customStyle="1" w:styleId="SubHeading2">
    <w:name w:val="SubHeading2"/>
    <w:basedOn w:val="HeadingBase"/>
    <w:rsid w:val="00825EB8"/>
    <w:pPr>
      <w:spacing w:before="240" w:after="60"/>
    </w:pPr>
    <w:rPr>
      <w:sz w:val="20"/>
    </w:rPr>
  </w:style>
  <w:style w:type="paragraph" w:customStyle="1" w:styleId="SubHeading1">
    <w:name w:val="SubHeading1"/>
    <w:basedOn w:val="HeadingBase"/>
    <w:rsid w:val="00825EB8"/>
    <w:pPr>
      <w:spacing w:before="240" w:after="60"/>
    </w:pPr>
    <w:rPr>
      <w:color w:val="918585"/>
      <w:sz w:val="22"/>
    </w:rPr>
  </w:style>
  <w:style w:type="paragraph" w:customStyle="1" w:styleId="SideHeading">
    <w:name w:val="Side Heading"/>
    <w:basedOn w:val="HeadingBase"/>
    <w:rsid w:val="00825E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EB8"/>
    <w:pPr>
      <w:numPr>
        <w:numId w:val="12"/>
      </w:numPr>
    </w:pPr>
  </w:style>
  <w:style w:type="paragraph" w:styleId="PlainText">
    <w:name w:val="Plain Text"/>
    <w:basedOn w:val="Normal"/>
    <w:link w:val="PlainTextChar"/>
    <w:rsid w:val="00825EB8"/>
    <w:rPr>
      <w:sz w:val="20"/>
    </w:rPr>
  </w:style>
  <w:style w:type="character" w:customStyle="1" w:styleId="PlainTextChar">
    <w:name w:val="Plain Text Char"/>
    <w:basedOn w:val="DefaultParagraphFont"/>
    <w:link w:val="PlainText"/>
    <w:rsid w:val="00825EB8"/>
    <w:rPr>
      <w:rFonts w:ascii="Courier New" w:eastAsia="Times New Roman" w:hAnsi="Courier New" w:cs="Times New Roman"/>
      <w:sz w:val="20"/>
      <w:szCs w:val="20"/>
      <w:lang w:eastAsia="en-US"/>
    </w:rPr>
  </w:style>
  <w:style w:type="character" w:customStyle="1" w:styleId="MenuOption">
    <w:name w:val="Menu Option"/>
    <w:basedOn w:val="DefaultParagraphFont"/>
    <w:rsid w:val="00825EB8"/>
    <w:rPr>
      <w:b/>
      <w:smallCaps/>
    </w:rPr>
  </w:style>
  <w:style w:type="paragraph" w:customStyle="1" w:styleId="TableListNumber">
    <w:name w:val="Table List Number"/>
    <w:basedOn w:val="ListNumber"/>
    <w:rsid w:val="00825EB8"/>
    <w:pPr>
      <w:numPr>
        <w:numId w:val="0"/>
      </w:numPr>
    </w:pPr>
  </w:style>
  <w:style w:type="paragraph" w:styleId="TOC4">
    <w:name w:val="toc 4"/>
    <w:basedOn w:val="TOCBase"/>
    <w:next w:val="Normal"/>
    <w:semiHidden/>
    <w:rsid w:val="00825EB8"/>
    <w:pPr>
      <w:tabs>
        <w:tab w:val="right" w:leader="dot" w:pos="9071"/>
      </w:tabs>
      <w:ind w:left="1701"/>
    </w:pPr>
  </w:style>
  <w:style w:type="paragraph" w:customStyle="1" w:styleId="ListAlpha">
    <w:name w:val="List Alpha"/>
    <w:basedOn w:val="List"/>
    <w:rsid w:val="00825EB8"/>
    <w:pPr>
      <w:numPr>
        <w:numId w:val="9"/>
      </w:numPr>
    </w:pPr>
  </w:style>
  <w:style w:type="paragraph" w:customStyle="1" w:styleId="ListAlpha2">
    <w:name w:val="List Alpha 2"/>
    <w:basedOn w:val="List2"/>
    <w:rsid w:val="00825EB8"/>
    <w:pPr>
      <w:numPr>
        <w:numId w:val="8"/>
      </w:numPr>
    </w:pPr>
  </w:style>
  <w:style w:type="paragraph" w:styleId="List2">
    <w:name w:val="List 2"/>
    <w:basedOn w:val="BodyText"/>
    <w:rsid w:val="00825EB8"/>
    <w:pPr>
      <w:tabs>
        <w:tab w:val="left" w:pos="680"/>
      </w:tabs>
      <w:spacing w:before="60" w:after="60"/>
      <w:ind w:left="680" w:hanging="340"/>
    </w:pPr>
  </w:style>
  <w:style w:type="paragraph" w:styleId="List3">
    <w:name w:val="List 3"/>
    <w:basedOn w:val="BodyText"/>
    <w:rsid w:val="00825EB8"/>
    <w:pPr>
      <w:tabs>
        <w:tab w:val="left" w:pos="1021"/>
      </w:tabs>
      <w:spacing w:before="60" w:after="60"/>
      <w:ind w:left="1020" w:hanging="340"/>
    </w:pPr>
  </w:style>
  <w:style w:type="paragraph" w:styleId="List4">
    <w:name w:val="List 4"/>
    <w:basedOn w:val="BodyText"/>
    <w:rsid w:val="00825EB8"/>
    <w:pPr>
      <w:tabs>
        <w:tab w:val="left" w:pos="1361"/>
      </w:tabs>
      <w:spacing w:before="60" w:after="60"/>
      <w:ind w:left="1361" w:hanging="340"/>
    </w:pPr>
  </w:style>
  <w:style w:type="paragraph" w:styleId="List5">
    <w:name w:val="List 5"/>
    <w:basedOn w:val="BodyText"/>
    <w:rsid w:val="00825EB8"/>
    <w:pPr>
      <w:tabs>
        <w:tab w:val="left" w:pos="1701"/>
      </w:tabs>
      <w:spacing w:before="60" w:after="60"/>
      <w:ind w:left="1701" w:hanging="340"/>
    </w:pPr>
  </w:style>
  <w:style w:type="paragraph" w:styleId="ListBullet3">
    <w:name w:val="List Bullet 3"/>
    <w:basedOn w:val="List3"/>
    <w:rsid w:val="00825EB8"/>
    <w:pPr>
      <w:numPr>
        <w:numId w:val="15"/>
      </w:numPr>
      <w:tabs>
        <w:tab w:val="clear" w:pos="1021"/>
      </w:tabs>
      <w:ind w:left="1037" w:hanging="357"/>
    </w:pPr>
  </w:style>
  <w:style w:type="paragraph" w:styleId="ListBullet4">
    <w:name w:val="List Bullet 4"/>
    <w:basedOn w:val="List4"/>
    <w:rsid w:val="00825EB8"/>
    <w:pPr>
      <w:numPr>
        <w:numId w:val="3"/>
      </w:numPr>
    </w:pPr>
  </w:style>
  <w:style w:type="paragraph" w:styleId="ListBullet5">
    <w:name w:val="List Bullet 5"/>
    <w:basedOn w:val="List5"/>
    <w:rsid w:val="00825EB8"/>
    <w:pPr>
      <w:numPr>
        <w:numId w:val="4"/>
      </w:numPr>
    </w:pPr>
  </w:style>
  <w:style w:type="paragraph" w:styleId="ListContinue2">
    <w:name w:val="List Continue 2"/>
    <w:basedOn w:val="List2"/>
    <w:rsid w:val="00825EB8"/>
    <w:pPr>
      <w:ind w:firstLine="0"/>
    </w:pPr>
  </w:style>
  <w:style w:type="paragraph" w:styleId="ListContinue3">
    <w:name w:val="List Continue 3"/>
    <w:basedOn w:val="List3"/>
    <w:rsid w:val="00825EB8"/>
    <w:pPr>
      <w:ind w:left="1021" w:firstLine="0"/>
    </w:pPr>
  </w:style>
  <w:style w:type="paragraph" w:styleId="ListContinue4">
    <w:name w:val="List Continue 4"/>
    <w:basedOn w:val="List4"/>
    <w:rsid w:val="00825EB8"/>
    <w:pPr>
      <w:ind w:firstLine="0"/>
    </w:pPr>
  </w:style>
  <w:style w:type="paragraph" w:styleId="ListContinue5">
    <w:name w:val="List Continue 5"/>
    <w:basedOn w:val="List5"/>
    <w:rsid w:val="00825EB8"/>
    <w:pPr>
      <w:ind w:firstLine="0"/>
    </w:pPr>
  </w:style>
  <w:style w:type="paragraph" w:styleId="ListNumber3">
    <w:name w:val="List Number 3"/>
    <w:basedOn w:val="List3"/>
    <w:rsid w:val="00825EB8"/>
    <w:pPr>
      <w:numPr>
        <w:numId w:val="5"/>
      </w:numPr>
    </w:pPr>
  </w:style>
  <w:style w:type="paragraph" w:styleId="ListNumber4">
    <w:name w:val="List Number 4"/>
    <w:basedOn w:val="List4"/>
    <w:rsid w:val="00825EB8"/>
    <w:pPr>
      <w:numPr>
        <w:numId w:val="6"/>
      </w:numPr>
    </w:pPr>
  </w:style>
  <w:style w:type="paragraph" w:styleId="ListNumber5">
    <w:name w:val="List Number 5"/>
    <w:basedOn w:val="List5"/>
    <w:rsid w:val="00825EB8"/>
    <w:pPr>
      <w:numPr>
        <w:numId w:val="7"/>
      </w:numPr>
    </w:pPr>
  </w:style>
  <w:style w:type="paragraph" w:styleId="BlockText">
    <w:name w:val="Block Text"/>
    <w:basedOn w:val="Normal"/>
    <w:rsid w:val="00825EB8"/>
    <w:pPr>
      <w:spacing w:after="120"/>
      <w:ind w:left="1440" w:right="1440"/>
    </w:pPr>
  </w:style>
  <w:style w:type="character" w:customStyle="1" w:styleId="Subscript">
    <w:name w:val="Subscript"/>
    <w:basedOn w:val="DefaultParagraphFont"/>
    <w:rsid w:val="00825EB8"/>
    <w:rPr>
      <w:sz w:val="16"/>
      <w:vertAlign w:val="subscript"/>
    </w:rPr>
  </w:style>
  <w:style w:type="character" w:customStyle="1" w:styleId="Superscript">
    <w:name w:val="Superscript"/>
    <w:basedOn w:val="DefaultParagraphFont"/>
    <w:rsid w:val="00825EB8"/>
    <w:rPr>
      <w:sz w:val="16"/>
      <w:vertAlign w:val="superscript"/>
    </w:rPr>
  </w:style>
  <w:style w:type="character" w:customStyle="1" w:styleId="Symbols">
    <w:name w:val="Symbols"/>
    <w:basedOn w:val="DefaultParagraphFont"/>
    <w:rsid w:val="00825EB8"/>
    <w:rPr>
      <w:rFonts w:ascii="Symbol" w:hAnsi="Symbol"/>
    </w:rPr>
  </w:style>
  <w:style w:type="character" w:customStyle="1" w:styleId="MenuOptions">
    <w:name w:val="Menu Options"/>
    <w:basedOn w:val="DefaultParagraphFont"/>
    <w:rsid w:val="00825EB8"/>
    <w:rPr>
      <w:rFonts w:ascii="Arial Narrow" w:hAnsi="Arial Narrow"/>
      <w:smallCaps/>
    </w:rPr>
  </w:style>
  <w:style w:type="character" w:customStyle="1" w:styleId="Buttons">
    <w:name w:val="Buttons"/>
    <w:basedOn w:val="DefaultParagraphFont"/>
    <w:rsid w:val="00825EB8"/>
    <w:rPr>
      <w:b/>
    </w:rPr>
  </w:style>
  <w:style w:type="character" w:customStyle="1" w:styleId="Underlined">
    <w:name w:val="Underlined"/>
    <w:basedOn w:val="DefaultParagraphFont"/>
    <w:rsid w:val="00825EB8"/>
    <w:rPr>
      <w:u w:val="single"/>
    </w:rPr>
  </w:style>
  <w:style w:type="paragraph" w:customStyle="1" w:styleId="TableBodyTextRight">
    <w:name w:val="Table Body Text Right"/>
    <w:basedOn w:val="TableBodyText"/>
    <w:rsid w:val="00825EB8"/>
    <w:pPr>
      <w:widowControl w:val="0"/>
      <w:autoSpaceDE w:val="0"/>
      <w:autoSpaceDN w:val="0"/>
      <w:adjustRightInd w:val="0"/>
      <w:jc w:val="right"/>
    </w:pPr>
    <w:rPr>
      <w:rFonts w:cs="Arial"/>
      <w:szCs w:val="18"/>
    </w:rPr>
  </w:style>
  <w:style w:type="paragraph" w:customStyle="1" w:styleId="CopyrightText">
    <w:name w:val="Copyright Text"/>
    <w:basedOn w:val="BodyText"/>
    <w:rsid w:val="00825EB8"/>
    <w:rPr>
      <w:sz w:val="18"/>
    </w:rPr>
  </w:style>
  <w:style w:type="paragraph" w:customStyle="1" w:styleId="BodySmallRight">
    <w:name w:val="Body Small Right"/>
    <w:basedOn w:val="BodyTextRight"/>
    <w:rsid w:val="00825EB8"/>
    <w:rPr>
      <w:sz w:val="18"/>
      <w:szCs w:val="18"/>
    </w:rPr>
  </w:style>
  <w:style w:type="paragraph" w:customStyle="1" w:styleId="MarginEdition">
    <w:name w:val="Margin Edition"/>
    <w:basedOn w:val="MarginNote"/>
    <w:rsid w:val="00825EB8"/>
    <w:pPr>
      <w:spacing w:before="0" w:after="0"/>
    </w:pPr>
    <w:rPr>
      <w:rFonts w:ascii="Times New Roman" w:hAnsi="Times New Roman"/>
      <w:color w:val="999999"/>
    </w:rPr>
  </w:style>
  <w:style w:type="paragraph" w:customStyle="1" w:styleId="Spacer">
    <w:name w:val="Spacer"/>
    <w:basedOn w:val="Normal"/>
    <w:rsid w:val="00825EB8"/>
    <w:rPr>
      <w:sz w:val="2"/>
      <w:szCs w:val="2"/>
    </w:rPr>
  </w:style>
  <w:style w:type="character" w:customStyle="1" w:styleId="Small">
    <w:name w:val="Small"/>
    <w:basedOn w:val="DefaultParagraphFont"/>
    <w:rsid w:val="00825EB8"/>
    <w:rPr>
      <w:sz w:val="16"/>
    </w:rPr>
  </w:style>
  <w:style w:type="paragraph" w:customStyle="1" w:styleId="WideTable">
    <w:name w:val="Wide Table"/>
    <w:basedOn w:val="Normal"/>
    <w:rsid w:val="00825EB8"/>
    <w:pPr>
      <w:ind w:left="-1418"/>
    </w:pPr>
    <w:rPr>
      <w:sz w:val="2"/>
      <w:szCs w:val="2"/>
    </w:rPr>
  </w:style>
  <w:style w:type="character" w:styleId="PageNumber">
    <w:name w:val="page number"/>
    <w:basedOn w:val="DefaultParagraphFont"/>
    <w:rsid w:val="00825EB8"/>
  </w:style>
  <w:style w:type="paragraph" w:styleId="Quote">
    <w:name w:val="Quote"/>
    <w:basedOn w:val="Heading1"/>
    <w:link w:val="QuoteChar"/>
    <w:qFormat/>
    <w:rsid w:val="00825EB8"/>
    <w:rPr>
      <w:b w:val="0"/>
      <w:sz w:val="72"/>
      <w:szCs w:val="72"/>
      <w:lang w:val="en-NZ"/>
    </w:rPr>
  </w:style>
  <w:style w:type="character" w:customStyle="1" w:styleId="QuoteChar">
    <w:name w:val="Quote Char"/>
    <w:basedOn w:val="DefaultParagraphFont"/>
    <w:link w:val="Quote"/>
    <w:rsid w:val="00825E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EB8"/>
    <w:pPr>
      <w:pageBreakBefore/>
    </w:pPr>
  </w:style>
  <w:style w:type="paragraph" w:customStyle="1" w:styleId="Border">
    <w:name w:val="Border"/>
    <w:basedOn w:val="Normal"/>
    <w:qFormat/>
    <w:rsid w:val="00825E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EB8"/>
    <w:rPr>
      <w:b/>
      <w:bCs/>
      <w:i/>
      <w:iCs/>
      <w:color w:val="auto"/>
    </w:rPr>
  </w:style>
  <w:style w:type="paragraph" w:styleId="IntenseQuote">
    <w:name w:val="Intense Quote"/>
    <w:basedOn w:val="Normal"/>
    <w:next w:val="Normal"/>
    <w:link w:val="IntenseQuoteChar"/>
    <w:uiPriority w:val="30"/>
    <w:qFormat/>
    <w:rsid w:val="00825E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E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EB8"/>
    <w:rPr>
      <w:smallCaps/>
      <w:color w:val="auto"/>
      <w:u w:val="single"/>
    </w:rPr>
  </w:style>
  <w:style w:type="character" w:styleId="IntenseReference">
    <w:name w:val="Intense Reference"/>
    <w:basedOn w:val="DefaultParagraphFont"/>
    <w:uiPriority w:val="32"/>
    <w:qFormat/>
    <w:rsid w:val="00825EB8"/>
    <w:rPr>
      <w:b/>
      <w:bCs/>
      <w:smallCaps/>
      <w:color w:val="auto"/>
      <w:spacing w:val="5"/>
      <w:u w:val="single"/>
    </w:rPr>
  </w:style>
  <w:style w:type="paragraph" w:customStyle="1" w:styleId="2ColumnHeading">
    <w:name w:val="2Column Heading"/>
    <w:basedOn w:val="BodyText"/>
    <w:qFormat/>
    <w:rsid w:val="00825EB8"/>
    <w:pPr>
      <w:spacing w:after="60"/>
      <w:ind w:left="-2268"/>
    </w:pPr>
    <w:rPr>
      <w:b/>
    </w:rPr>
  </w:style>
  <w:style w:type="paragraph" w:customStyle="1" w:styleId="Heading1TOC">
    <w:name w:val="Heading1 TOC"/>
    <w:basedOn w:val="Normal"/>
    <w:qFormat/>
    <w:rsid w:val="00825EB8"/>
    <w:pPr>
      <w:spacing w:before="240" w:after="120"/>
    </w:pPr>
    <w:rPr>
      <w:rFonts w:ascii="Times New Roman" w:hAnsi="Times New Roman"/>
      <w:b/>
      <w:sz w:val="32"/>
    </w:rPr>
  </w:style>
  <w:style w:type="paragraph" w:customStyle="1" w:styleId="Heading2TOC">
    <w:name w:val="Heading2 TOC"/>
    <w:basedOn w:val="Normal"/>
    <w:qFormat/>
    <w:rsid w:val="00825EB8"/>
    <w:pPr>
      <w:spacing w:before="240" w:after="60"/>
    </w:pPr>
    <w:rPr>
      <w:rFonts w:ascii="Times New Roman" w:hAnsi="Times New Roman"/>
      <w:b/>
      <w:sz w:val="28"/>
    </w:rPr>
  </w:style>
  <w:style w:type="paragraph" w:styleId="BalloonText">
    <w:name w:val="Balloon Text"/>
    <w:basedOn w:val="Normal"/>
    <w:link w:val="BalloonTextChar"/>
    <w:rsid w:val="00825EB8"/>
    <w:rPr>
      <w:rFonts w:ascii="Tahoma" w:hAnsi="Tahoma" w:cs="Tahoma"/>
      <w:sz w:val="16"/>
      <w:szCs w:val="16"/>
    </w:rPr>
  </w:style>
  <w:style w:type="character" w:customStyle="1" w:styleId="BalloonTextChar">
    <w:name w:val="Balloon Text Char"/>
    <w:basedOn w:val="DefaultParagraphFont"/>
    <w:link w:val="BalloonText"/>
    <w:rsid w:val="00825E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E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5E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EB8"/>
    <w:rPr>
      <w:b/>
      <w:color w:val="660033"/>
      <w:spacing w:val="0"/>
    </w:rPr>
  </w:style>
  <w:style w:type="paragraph" w:customStyle="1" w:styleId="Nameditemlist">
    <w:name w:val="Named item list"/>
    <w:basedOn w:val="BodyText"/>
    <w:qFormat/>
    <w:rsid w:val="00825E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1645</Words>
  <Characters>10756</Characters>
  <Application>Microsoft Office Word</Application>
  <DocSecurity>0</DocSecurity>
  <Lines>351</Lines>
  <Paragraphs>235</Paragraphs>
  <ScaleCrop>false</ScaleCrop>
  <Company>Author-it Software Corporation Ltd.</Company>
  <LinksUpToDate>false</LinksUpToDate>
  <CharactersWithSpaces>12335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PSPETHC301B Uphold the values and principles of public service</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2012-11-01T02:44:00Z</dcterms:created>
  <dcterms:modified xsi:type="dcterms:W3CDTF">2012-11-01T02:44:00Z</dcterms:modified>
</cp:coreProperties>
</file>