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187" w:rsidP="00BF51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PSPCRT504C Carry out possessions and evictions</w:t>
      </w:r>
      <w:r>
        <w:fldChar w:fldCharType="end"/>
      </w:r>
    </w:p>
    <w:p w:rsidR="00BF5187" w:rsidP="00BF5187">
      <w:pPr>
        <w:pStyle w:val="Version"/>
        <w:sectPr w:rsidSect="008E6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8E6E20" w:rsidP="008E6E20">
      <w:pPr>
        <w:pStyle w:val="SuperHeading"/>
      </w:pPr>
      <w:r w:rsidRPr="008E6E20">
        <w:t>PSPCRT504C Carry out possessions and evictions</w:t>
      </w:r>
    </w:p>
    <w:p w:rsidR="00000000" w:rsidRPr="008E6E20" w:rsidP="008E6E20">
      <w:pPr>
        <w:pStyle w:val="SuperHeading"/>
      </w:pPr>
    </w:p>
    <w:p w:rsidR="00000000" w:rsidRPr="008E6E20" w:rsidP="008E6E20">
      <w:pPr>
        <w:pStyle w:val="Heading1"/>
      </w:pPr>
      <w:bookmarkStart w:id="1" w:name="O_494860"/>
      <w:bookmarkEnd w:id="1"/>
      <w:r w:rsidRPr="008E6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Comments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Elements and performance criteria pre-cont</w:t>
            </w:r>
            <w:r w:rsidRPr="008E6E20">
              <w:t xml:space="preserve">ent edited. 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Layout adjusted. No changes to content.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t>Primary release.</w:t>
            </w:r>
          </w:p>
        </w:tc>
      </w:tr>
    </w:tbl>
    <w:p w:rsidR="00BF5187" w:rsidP="008E6E20">
      <w:pPr>
        <w:pStyle w:val="BodyText"/>
      </w:pPr>
    </w:p>
    <w:p w:rsidR="00BF5187" w:rsidP="008E6E20">
      <w:pPr>
        <w:pStyle w:val="BodyText"/>
      </w:pPr>
    </w:p>
    <w:p w:rsidR="00000000" w:rsidRPr="008E6E20" w:rsidP="008E6E20">
      <w:pPr>
        <w:pStyle w:val="Heading1"/>
      </w:pPr>
      <w:bookmarkStart w:id="2" w:name="O_494866"/>
      <w:bookmarkEnd w:id="2"/>
      <w:r w:rsidRPr="008E6E20">
        <w:t>Unit Descriptor</w:t>
      </w:r>
    </w:p>
    <w:p w:rsidR="00000000" w:rsidRPr="008E6E20" w:rsidP="008E6E20">
      <w:pPr>
        <w:pStyle w:val="BodyText"/>
      </w:pPr>
      <w:r w:rsidRPr="008E6E20">
        <w:t>This unit covers the ability to carry out possessions and evictions under writs and warra</w:t>
      </w:r>
      <w:r w:rsidRPr="008E6E20">
        <w:t>nts. It includes completing preliminary requirements, carrying out possessions and evictions, and completing administrative requirements.</w:t>
      </w:r>
    </w:p>
    <w:p w:rsidR="00000000" w:rsidRPr="008E6E20" w:rsidP="008E6E20">
      <w:pPr>
        <w:pStyle w:val="BodyText"/>
      </w:pPr>
      <w:r w:rsidRPr="008E6E20">
        <w:t>In practice, carrying out possessions and evictions may overlap with other generalist or specialist public sector work</w:t>
      </w:r>
      <w:r w:rsidRPr="008E6E20">
        <w:t xml:space="preserve"> activities, such as acting ethically, complying with legislation, working safely, working with diversity and executing process. </w:t>
      </w:r>
    </w:p>
    <w:p w:rsidR="00000000" w:rsidRPr="008E6E20" w:rsidP="008E6E20">
      <w:pPr>
        <w:pStyle w:val="BodyText"/>
      </w:pPr>
      <w:r w:rsidRPr="008E6E20">
        <w:t>No licensing, legislative, regulatory or certification requirements apply to this unit at the time of endorsement.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3" w:name="O_494874"/>
      <w:bookmarkEnd w:id="3"/>
      <w:r w:rsidRPr="008E6E20">
        <w:t>Application of the Unit</w:t>
      </w:r>
    </w:p>
    <w:p w:rsidR="00000000" w:rsidRPr="008E6E20" w:rsidP="008E6E20">
      <w:pPr>
        <w:pStyle w:val="BodyText"/>
      </w:pPr>
      <w:r w:rsidRPr="008E6E20">
        <w:t>The task of carrying out possessions and evictions may be performed in a range of locations and will be undertaken by authorised court officials under strictly specified procedures.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4" w:name="O_494868"/>
      <w:bookmarkEnd w:id="4"/>
      <w:r w:rsidRPr="008E6E20">
        <w:t>Licensing/Regulatory Inform</w:t>
      </w:r>
      <w:r w:rsidRPr="008E6E20">
        <w:t>ation</w:t>
      </w:r>
    </w:p>
    <w:p w:rsidR="00000000" w:rsidRPr="008E6E20" w:rsidP="008E6E20">
      <w:pPr>
        <w:pStyle w:val="BodyText"/>
      </w:pPr>
      <w:r w:rsidRPr="008E6E20">
        <w:t>Not applicable.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5" w:name="O_494861"/>
      <w:bookmarkEnd w:id="5"/>
      <w:r w:rsidRPr="008E6E20">
        <w:t>Pre-Requisites</w:t>
      </w:r>
    </w:p>
    <w:p w:rsidR="00000000" w:rsidRPr="008E6E20" w:rsidP="008E6E20">
      <w:pPr>
        <w:pStyle w:val="BodyText"/>
      </w:pPr>
      <w:r w:rsidRPr="008E6E20">
        <w:t>Not applicable.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6" w:name="O_494869"/>
      <w:bookmarkEnd w:id="6"/>
      <w:r w:rsidRPr="008E6E20">
        <w:t>Employability Skills Information</w:t>
      </w:r>
    </w:p>
    <w:p w:rsidR="00000000" w:rsidRPr="008E6E20" w:rsidP="008E6E20">
      <w:pPr>
        <w:pStyle w:val="BodyText"/>
      </w:pPr>
      <w:r w:rsidRPr="008E6E20">
        <w:t>This unit contains employability skills.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7" w:name="O_494870"/>
      <w:bookmarkEnd w:id="7"/>
      <w:r w:rsidRPr="008E6E2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5967"/>
      </w:tblGrid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 xml:space="preserve">Elements describe the essential </w:t>
            </w:r>
            <w:r w:rsidRPr="008E6E20">
              <w:t>outcomes of a unit of competency.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t xml:space="preserve">Performance criteria describe the performance needed to demonstrate achievement of the element. Where </w:t>
            </w:r>
            <w:r w:rsidRPr="008E6E20">
              <w:rPr>
                <w:rStyle w:val="BoldandItalics"/>
              </w:rPr>
              <w:t>bold italicised</w:t>
            </w:r>
            <w:r w:rsidRPr="008E6E2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E6E20" w:rsidP="008E6E20">
      <w:pPr>
        <w:pStyle w:val="BodyText"/>
      </w:pP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8" w:name="O_494872"/>
      <w:bookmarkEnd w:id="8"/>
      <w:r w:rsidRPr="008E6E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5967"/>
      </w:tblGrid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rPr>
                <w:rStyle w:val="SpecialBold"/>
              </w:rPr>
              <w:t>ELEMENT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PERFORMANCE CRITERIA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List"/>
              <w:rPr>
                <w:lang w:val="en-NZ"/>
              </w:rPr>
            </w:pPr>
            <w:r w:rsidRPr="008E6E20">
              <w:rPr>
                <w:rStyle w:val="SpecialBold"/>
              </w:rPr>
              <w:t>1.</w:t>
            </w:r>
            <w:r w:rsidRPr="008E6E20">
              <w:rPr>
                <w:rStyle w:val="SpecialBold"/>
              </w:rPr>
              <w:tab/>
            </w:r>
            <w:r w:rsidRPr="008E6E20">
              <w:rPr>
                <w:rStyle w:val="SpecialBold"/>
              </w:rPr>
              <w:t>Complete preliminary requirements prior to carrying out possessions and evictions.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"/>
            </w:pPr>
            <w:r w:rsidRPr="008E6E20">
              <w:t>1.1.</w:t>
            </w:r>
            <w:r w:rsidRPr="008E6E20">
              <w:tab/>
              <w:t xml:space="preserve">Writs/warrants are checked prior to execution to confirm their </w:t>
            </w:r>
            <w:r w:rsidRPr="008E6E20">
              <w:rPr>
                <w:rStyle w:val="BoldandItalics"/>
              </w:rPr>
              <w:t>validity</w:t>
            </w:r>
            <w:r w:rsidRPr="008E6E20">
              <w:t>, expiry date and detailed requirements.</w:t>
            </w:r>
          </w:p>
          <w:p w:rsidR="00000000" w:rsidRPr="008E6E20" w:rsidP="008E6E20">
            <w:pPr>
              <w:pStyle w:val="List"/>
            </w:pPr>
            <w:r w:rsidRPr="008E6E20">
              <w:t>1.2.</w:t>
            </w:r>
            <w:r w:rsidRPr="008E6E20">
              <w:tab/>
              <w:t xml:space="preserve">Where relevant, notices to vacate are prepared and </w:t>
            </w:r>
            <w:r w:rsidRPr="008E6E20">
              <w:t>delivered and possession/eviction dates and times are confirmed with the occupant, where possible, in accordance with legislative requirements and timeframes.</w:t>
            </w:r>
          </w:p>
          <w:p w:rsidR="00000000" w:rsidRPr="008E6E20" w:rsidP="008E6E20">
            <w:pPr>
              <w:pStyle w:val="List"/>
            </w:pPr>
            <w:r w:rsidRPr="008E6E20">
              <w:t>1.3.</w:t>
            </w:r>
            <w:r w:rsidRPr="008E6E20">
              <w:tab/>
              <w:t>Possession/eviction dates and times are confirmed with other personnel to be present, and th</w:t>
            </w:r>
            <w:r w:rsidRPr="008E6E20">
              <w:t xml:space="preserve">eir </w:t>
            </w:r>
            <w:r w:rsidRPr="008E6E20">
              <w:rPr>
                <w:rStyle w:val="BoldandItalics"/>
              </w:rPr>
              <w:t>responsibilities</w:t>
            </w:r>
            <w:r w:rsidRPr="008E6E20">
              <w:t xml:space="preserve"> are outlined in accordance with legislative requirements.</w:t>
            </w:r>
          </w:p>
          <w:p w:rsidR="00000000" w:rsidRPr="008E6E20" w:rsidP="008E6E20">
            <w:pPr>
              <w:pStyle w:val="List"/>
            </w:pPr>
            <w:r w:rsidRPr="008E6E20">
              <w:t>1.4.</w:t>
            </w:r>
            <w:r w:rsidRPr="008E6E20">
              <w:tab/>
              <w:t xml:space="preserve">Risk assessments are conducted to identify potential safety issues, and </w:t>
            </w:r>
            <w:r w:rsidRPr="008E6E20">
              <w:rPr>
                <w:rStyle w:val="BoldandItalics"/>
              </w:rPr>
              <w:t>assistance</w:t>
            </w:r>
            <w:r w:rsidRPr="008E6E20">
              <w:t xml:space="preserve"> is arranged according to the level of identified risk, organisational policy and procedur</w:t>
            </w:r>
            <w:r w:rsidRPr="008E6E20">
              <w:t>es and legislative requirements.</w:t>
            </w:r>
          </w:p>
          <w:p w:rsidR="00000000" w:rsidP="008E6E20">
            <w:pPr>
              <w:pStyle w:val="List"/>
              <w:rPr>
                <w:lang w:val="en-NZ"/>
              </w:rPr>
            </w:pPr>
            <w:r w:rsidRPr="008E6E20">
              <w:t>1.5.</w:t>
            </w:r>
            <w:r w:rsidRPr="008E6E20">
              <w:tab/>
              <w:t>Arrangements are made for payment of possession/eviction fees according to organisational policy and procedures.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List"/>
              <w:rPr>
                <w:lang w:val="en-NZ"/>
              </w:rPr>
            </w:pPr>
            <w:r w:rsidRPr="008E6E20">
              <w:rPr>
                <w:rStyle w:val="SpecialBold"/>
              </w:rPr>
              <w:t>2.</w:t>
            </w:r>
            <w:r w:rsidRPr="008E6E20">
              <w:rPr>
                <w:rStyle w:val="SpecialBold"/>
              </w:rPr>
              <w:tab/>
              <w:t>Use relevant protocols to conduct possessions and evictions.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"/>
            </w:pPr>
            <w:r w:rsidRPr="008E6E20">
              <w:t>2.1.</w:t>
            </w:r>
            <w:r w:rsidRPr="008E6E20">
              <w:tab/>
              <w:t>If the plaintiffs or their represen</w:t>
            </w:r>
            <w:r w:rsidRPr="008E6E20">
              <w:t>tatives are unable to attend, the possession/eviction is rescheduled in accordance with legislative requirements and timeframes.</w:t>
            </w:r>
          </w:p>
          <w:p w:rsidR="00000000" w:rsidRPr="008E6E20" w:rsidP="008E6E20">
            <w:pPr>
              <w:pStyle w:val="List"/>
            </w:pPr>
            <w:r w:rsidRPr="008E6E20">
              <w:t>2.2.</w:t>
            </w:r>
            <w:r w:rsidRPr="008E6E20">
              <w:tab/>
              <w:t>All persons on the premises without right are requested to leave in accordance with legislative requirements and organisat</w:t>
            </w:r>
            <w:r w:rsidRPr="008E6E20">
              <w:t>ional policy and procedures.</w:t>
            </w:r>
          </w:p>
          <w:p w:rsidR="00000000" w:rsidRPr="008E6E20" w:rsidP="008E6E20">
            <w:pPr>
              <w:pStyle w:val="List"/>
            </w:pPr>
            <w:r w:rsidRPr="008E6E20">
              <w:t>2.3.</w:t>
            </w:r>
            <w:r w:rsidRPr="008E6E20">
              <w:tab/>
              <w:t xml:space="preserve">If relevant </w:t>
            </w:r>
            <w:r w:rsidRPr="008E6E20">
              <w:rPr>
                <w:rStyle w:val="BoldandItalics"/>
              </w:rPr>
              <w:t>occupants</w:t>
            </w:r>
            <w:r w:rsidRPr="008E6E20">
              <w:t xml:space="preserve"> refuse to leave they are forcibly removed in accordance with legislative powers, and </w:t>
            </w:r>
            <w:r w:rsidRPr="008E6E20">
              <w:rPr>
                <w:rStyle w:val="BoldandItalics"/>
              </w:rPr>
              <w:t>contingencies</w:t>
            </w:r>
            <w:r w:rsidRPr="008E6E20">
              <w:t xml:space="preserve"> are dealt with using standard operating procedures. </w:t>
            </w:r>
          </w:p>
          <w:p w:rsidR="00000000" w:rsidRPr="008E6E20" w:rsidP="008E6E20">
            <w:pPr>
              <w:pStyle w:val="List"/>
            </w:pPr>
            <w:r w:rsidRPr="008E6E20">
              <w:t>2.4.</w:t>
            </w:r>
            <w:r w:rsidRPr="008E6E20">
              <w:tab/>
              <w:t>Where assistance is required to remove occu</w:t>
            </w:r>
            <w:r w:rsidRPr="008E6E20">
              <w:t>pants, this is obtained according to organisational policy and procedures.</w:t>
            </w:r>
          </w:p>
          <w:p w:rsidR="00000000" w:rsidP="008E6E20">
            <w:pPr>
              <w:pStyle w:val="List"/>
              <w:rPr>
                <w:lang w:val="en-NZ"/>
              </w:rPr>
            </w:pPr>
            <w:r w:rsidRPr="008E6E20">
              <w:t>2.5.</w:t>
            </w:r>
            <w:r w:rsidRPr="008E6E20">
              <w:tab/>
              <w:t>Once all required persons, goods and chattels are outside the property line, possession is given to plaintiffs or their representatives in accordance with conditions of writ or</w:t>
            </w:r>
            <w:r w:rsidRPr="008E6E20">
              <w:t xml:space="preserve"> warrant.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List"/>
              <w:rPr>
                <w:lang w:val="en-NZ"/>
              </w:rPr>
            </w:pPr>
            <w:r w:rsidRPr="008E6E20">
              <w:rPr>
                <w:rStyle w:val="SpecialBold"/>
              </w:rPr>
              <w:t>3.</w:t>
            </w:r>
            <w:r w:rsidRPr="008E6E20">
              <w:rPr>
                <w:rStyle w:val="SpecialBold"/>
              </w:rPr>
              <w:tab/>
              <w:t>Complete administrative requirements.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"/>
            </w:pPr>
            <w:r w:rsidRPr="008E6E20">
              <w:t>3.1.</w:t>
            </w:r>
            <w:r w:rsidRPr="008E6E20">
              <w:tab/>
              <w:t>Signatures of plaintiffs or their representatives are obtained on a receipt of possession, which is retained with the writ/warrant in accordance with legislative and organisational requirements.</w:t>
            </w:r>
          </w:p>
          <w:p w:rsidR="00000000" w:rsidRPr="008E6E20" w:rsidP="008E6E20">
            <w:pPr>
              <w:pStyle w:val="List"/>
            </w:pPr>
            <w:r w:rsidRPr="008E6E20">
              <w:t>3.2.</w:t>
            </w:r>
            <w:r w:rsidRPr="008E6E20">
              <w:tab/>
            </w:r>
            <w:r w:rsidRPr="008E6E20">
              <w:rPr>
                <w:rStyle w:val="BoldandItalics"/>
              </w:rPr>
              <w:t>Payment of possession</w:t>
            </w:r>
            <w:r w:rsidRPr="008E6E20">
              <w:t>/</w:t>
            </w:r>
            <w:r w:rsidRPr="008E6E20">
              <w:rPr>
                <w:rStyle w:val="BoldandItalics"/>
              </w:rPr>
              <w:t>eviction fees</w:t>
            </w:r>
            <w:r w:rsidRPr="008E6E20">
              <w:t xml:space="preserve"> is receipted according to organisational policy and procedures. </w:t>
            </w:r>
          </w:p>
          <w:p w:rsidR="00000000" w:rsidRPr="008E6E20" w:rsidP="008E6E20">
            <w:pPr>
              <w:pStyle w:val="List"/>
            </w:pPr>
            <w:r w:rsidRPr="008E6E20">
              <w:t>3.3.</w:t>
            </w:r>
            <w:r w:rsidRPr="008E6E20">
              <w:tab/>
              <w:t xml:space="preserve">Organisational records are completed and </w:t>
            </w:r>
            <w:r w:rsidRPr="008E6E20">
              <w:rPr>
                <w:rStyle w:val="BoldandItalics"/>
              </w:rPr>
              <w:t>reporting</w:t>
            </w:r>
            <w:r w:rsidRPr="008E6E20">
              <w:t xml:space="preserve"> </w:t>
            </w:r>
            <w:r w:rsidRPr="008E6E20">
              <w:rPr>
                <w:rStyle w:val="BoldandItalics"/>
              </w:rPr>
              <w:t>requirements</w:t>
            </w:r>
            <w:r w:rsidRPr="008E6E20">
              <w:t xml:space="preserve"> are met according to organisational policy, procedures and timeframes.</w:t>
            </w:r>
          </w:p>
        </w:tc>
      </w:tr>
    </w:tbl>
    <w:p w:rsidR="00000000" w:rsidRPr="008E6E20" w:rsidP="008E6E20">
      <w:pPr>
        <w:pStyle w:val="BodyText"/>
      </w:pP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9" w:name="O_494863"/>
      <w:bookmarkEnd w:id="9"/>
      <w:r w:rsidRPr="008E6E2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This section describes the skills and knowledge required for this unit.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Required skills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initiative and enterprise skills to apply:</w:t>
            </w:r>
          </w:p>
          <w:p w:rsidR="00000000" w:rsidRPr="008E6E20" w:rsidP="008E6E20">
            <w:pPr>
              <w:pStyle w:val="ListBullet2"/>
            </w:pPr>
            <w:r w:rsidRPr="008E6E20">
              <w:t xml:space="preserve">legislation, rules, practice and procedures relating to carrying out possessions and </w:t>
            </w:r>
            <w:r w:rsidRPr="008E6E20">
              <w:t>evictions</w:t>
            </w:r>
          </w:p>
          <w:p w:rsidR="00000000" w:rsidRPr="008E6E20" w:rsidP="008E6E20">
            <w:pPr>
              <w:pStyle w:val="ListBullet2"/>
            </w:pPr>
            <w:r w:rsidRPr="008E6E20">
              <w:t>risk assessment relating to persons occupying property</w:t>
            </w:r>
          </w:p>
          <w:p w:rsidR="00000000" w:rsidRPr="008E6E20" w:rsidP="008E6E20">
            <w:pPr>
              <w:pStyle w:val="ListBullet2"/>
            </w:pPr>
            <w:r w:rsidRPr="008E6E20">
              <w:t>procedures in relation to public sector legislation, such as OHS procedures relating to maintaining operational safety while conducting possessions and evictions</w:t>
            </w:r>
          </w:p>
          <w:p w:rsidR="00000000" w:rsidRPr="008E6E20" w:rsidP="008E6E20">
            <w:pPr>
              <w:pStyle w:val="ListBullet"/>
            </w:pPr>
            <w:r w:rsidRPr="008E6E20">
              <w:t>communication skills to:</w:t>
            </w:r>
          </w:p>
          <w:p w:rsidR="00000000" w:rsidRPr="008E6E20" w:rsidP="008E6E20">
            <w:pPr>
              <w:pStyle w:val="ListBullet2"/>
            </w:pPr>
            <w:r w:rsidRPr="008E6E20">
              <w:t>co</w:t>
            </w:r>
            <w:r w:rsidRPr="008E6E20">
              <w:t>ordinate possession or eviction</w:t>
            </w:r>
          </w:p>
          <w:p w:rsidR="00000000" w:rsidRPr="008E6E20" w:rsidP="008E6E20">
            <w:pPr>
              <w:pStyle w:val="ListBullet2"/>
            </w:pPr>
            <w:r w:rsidRPr="008E6E20">
              <w:t>deal effectively with difficult occupants</w:t>
            </w:r>
          </w:p>
          <w:p w:rsidR="00000000" w:rsidRPr="008E6E20" w:rsidP="008E6E20">
            <w:pPr>
              <w:pStyle w:val="ListBullet"/>
            </w:pPr>
            <w:r w:rsidRPr="008E6E20">
              <w:t>interpersonal skills to respond to diversity, including gender and disability</w:t>
            </w:r>
          </w:p>
          <w:p w:rsidR="00000000" w:rsidRPr="008E6E20" w:rsidP="008E6E20">
            <w:pPr>
              <w:pStyle w:val="ListBullet"/>
            </w:pPr>
            <w:r w:rsidRPr="008E6E20">
              <w:t>literacy and numeracy skills to:</w:t>
            </w:r>
          </w:p>
          <w:p w:rsidR="00000000" w:rsidRPr="008E6E20" w:rsidP="008E6E20">
            <w:pPr>
              <w:pStyle w:val="ListBullet2"/>
            </w:pPr>
            <w:r w:rsidRPr="008E6E20">
              <w:t>interpret writs and warrants</w:t>
            </w:r>
          </w:p>
          <w:p w:rsidR="00000000" w:rsidRPr="008E6E20" w:rsidP="008E6E20">
            <w:pPr>
              <w:pStyle w:val="ListBullet2"/>
            </w:pPr>
            <w:r w:rsidRPr="008E6E20">
              <w:t>complete and maintain accurate records</w:t>
            </w:r>
          </w:p>
          <w:p w:rsidR="00000000" w:rsidP="008E6E20">
            <w:pPr>
              <w:pStyle w:val="ListBullet2"/>
              <w:rPr>
                <w:lang w:val="en-NZ"/>
              </w:rPr>
            </w:pPr>
            <w:r w:rsidRPr="008E6E20">
              <w:t>p</w:t>
            </w:r>
            <w:r w:rsidRPr="008E6E20">
              <w:t>rocess required fee payments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Required knowledge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legislation relating to possessions, evictions and execution of process</w:t>
            </w:r>
          </w:p>
          <w:p w:rsidR="00000000" w:rsidRPr="008E6E20" w:rsidP="008E6E20">
            <w:pPr>
              <w:pStyle w:val="ListBullet"/>
            </w:pPr>
            <w:r w:rsidRPr="008E6E20">
              <w:t>organisational policy and procedures relating to possessions and evictions</w:t>
            </w:r>
          </w:p>
          <w:p w:rsidR="00000000" w:rsidRPr="008E6E20" w:rsidP="008E6E20">
            <w:pPr>
              <w:pStyle w:val="ListBullet"/>
            </w:pPr>
            <w:r w:rsidRPr="008E6E20">
              <w:t>operational safety procedures</w:t>
            </w:r>
          </w:p>
          <w:p w:rsidR="00000000" w:rsidRPr="008E6E20" w:rsidP="008E6E20">
            <w:pPr>
              <w:pStyle w:val="ListBullet"/>
            </w:pPr>
            <w:r w:rsidRPr="008E6E20">
              <w:t>equal employment opportunity principles</w:t>
            </w:r>
          </w:p>
          <w:p w:rsidR="00000000" w:rsidRPr="008E6E20" w:rsidP="008E6E20">
            <w:pPr>
              <w:pStyle w:val="ListBullet"/>
            </w:pPr>
            <w:r w:rsidRPr="008E6E20">
              <w:t>equity and diversity principles</w:t>
            </w:r>
          </w:p>
        </w:tc>
      </w:tr>
    </w:tbl>
    <w:p w:rsidR="00000000" w:rsidRPr="008E6E20" w:rsidP="008E6E20">
      <w:pPr>
        <w:pStyle w:val="BodyText"/>
      </w:pP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10" w:name="O_494867"/>
      <w:bookmarkEnd w:id="10"/>
      <w:r w:rsidRPr="008E6E20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7"/>
        <w:gridCol w:w="6709"/>
      </w:tblGrid>
      <w:tr w:rsidTr="00BF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The Evidence Guide provides advice on assessment and must be read in conjunction with the performance criteria, required skills and knowledge, range s</w:t>
            </w:r>
            <w:r w:rsidRPr="008E6E20">
              <w:t>tatement and the Assessment Guidelines for the Training Package.</w:t>
            </w:r>
          </w:p>
        </w:tc>
      </w:tr>
      <w:tr w:rsidTr="00BF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t>Assessment must confirm the ability to:</w:t>
            </w:r>
          </w:p>
          <w:p w:rsidR="00000000" w:rsidRPr="008E6E20" w:rsidP="008E6E20">
            <w:pPr>
              <w:pStyle w:val="ListBullet"/>
            </w:pPr>
            <w:r w:rsidRPr="008E6E20">
              <w:t>confirm validity and requirements of warrant/writ</w:t>
            </w:r>
          </w:p>
          <w:p w:rsidR="00000000" w:rsidRPr="008E6E20" w:rsidP="008E6E20">
            <w:pPr>
              <w:pStyle w:val="ListBullet"/>
            </w:pPr>
            <w:r w:rsidRPr="008E6E20">
              <w:t>apply appropriate risk-management procedures to ensure safety in the workplace</w:t>
            </w:r>
          </w:p>
          <w:p w:rsidR="00000000" w:rsidRPr="008E6E20" w:rsidP="008E6E20">
            <w:pPr>
              <w:pStyle w:val="ListBullet"/>
            </w:pPr>
            <w:r w:rsidRPr="008E6E20">
              <w:t>apply effective communication</w:t>
            </w:r>
          </w:p>
          <w:p w:rsidR="00000000" w:rsidRPr="008E6E20" w:rsidP="008E6E20">
            <w:pPr>
              <w:pStyle w:val="ListBullet"/>
            </w:pPr>
            <w:r w:rsidRPr="008E6E20">
              <w:t>apply scope of authority to remove occupants if necessary</w:t>
            </w:r>
          </w:p>
          <w:p w:rsidR="00000000" w:rsidRPr="008E6E20" w:rsidP="008E6E20">
            <w:pPr>
              <w:pStyle w:val="ListBullet"/>
            </w:pPr>
            <w:r w:rsidRPr="008E6E20">
              <w:t>apply contingencies when appropriate</w:t>
            </w:r>
          </w:p>
          <w:p w:rsidR="00000000" w:rsidRPr="008E6E20" w:rsidP="008E6E20">
            <w:pPr>
              <w:pStyle w:val="ListBullet"/>
            </w:pPr>
            <w:r w:rsidRPr="008E6E20">
              <w:t>handle and process payments accurately</w:t>
            </w:r>
          </w:p>
          <w:p w:rsidR="00000000" w:rsidRPr="008E6E20" w:rsidP="008E6E20">
            <w:pPr>
              <w:pStyle w:val="ListBullet"/>
            </w:pPr>
            <w:r w:rsidRPr="008E6E20">
              <w:t>meet recordin</w:t>
            </w:r>
            <w:r w:rsidRPr="008E6E20">
              <w:t>g and reporting requirements</w:t>
            </w:r>
          </w:p>
          <w:p w:rsidR="00000000" w:rsidRPr="008E6E20" w:rsidP="008E6E20">
            <w:pPr>
              <w:pStyle w:val="ListBullet"/>
            </w:pPr>
            <w:r w:rsidRPr="008E6E20">
              <w:t>apply legislative and organisational policies and procedures.</w:t>
            </w:r>
          </w:p>
          <w:p w:rsidR="00000000" w:rsidRPr="008E6E20" w:rsidP="008E6E20">
            <w:pPr>
              <w:pStyle w:val="BodyText"/>
            </w:pPr>
            <w:r w:rsidRPr="008E6E20">
              <w:rPr>
                <w:rStyle w:val="SpecialBold"/>
              </w:rPr>
              <w:t>Consistency in performance</w:t>
            </w:r>
          </w:p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Competency should be demonstrated by carrying out possessions and evictions on a range of occasions, over time.</w:t>
            </w:r>
          </w:p>
        </w:tc>
      </w:tr>
      <w:tr w:rsidTr="00BF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t>Assessment must comply with:</w:t>
            </w:r>
          </w:p>
          <w:p w:rsidR="00000000" w:rsidRPr="008E6E20" w:rsidP="008E6E20">
            <w:pPr>
              <w:pStyle w:val="ListBullet"/>
            </w:pPr>
            <w:r w:rsidRPr="008E6E20">
              <w:t>applicable regulations and codes</w:t>
            </w:r>
          </w:p>
          <w:p w:rsidR="00000000" w:rsidRPr="008E6E20" w:rsidP="008E6E20">
            <w:pPr>
              <w:pStyle w:val="ListBullet"/>
            </w:pPr>
            <w:r w:rsidRPr="008E6E20">
              <w:t xml:space="preserve">workplace procedures and protocols. </w:t>
            </w:r>
          </w:p>
          <w:p w:rsidR="00000000" w:rsidRPr="008E6E20" w:rsidP="008E6E20">
            <w:pPr>
              <w:pStyle w:val="BodyText"/>
            </w:pPr>
            <w:r w:rsidRPr="008E6E20">
              <w:t>Access may be required to:</w:t>
            </w:r>
          </w:p>
          <w:p w:rsidR="00000000" w:rsidRPr="008E6E20" w:rsidP="008E6E20">
            <w:pPr>
              <w:pStyle w:val="ListBullet"/>
            </w:pPr>
            <w:r w:rsidRPr="008E6E20">
              <w:t>a workplace environment or one that closely resembles normal work practices and</w:t>
            </w:r>
            <w:r w:rsidRPr="008E6E20">
              <w:t xml:space="preserve"> replicates the range of conditions likely to be encountered when carrying out possessions and evictions, including coping with difficulties, irregularities and breakdowns in routine</w:t>
            </w:r>
          </w:p>
          <w:p w:rsidR="00000000" w:rsidRPr="008E6E20" w:rsidP="008E6E20">
            <w:pPr>
              <w:pStyle w:val="ListBullet"/>
            </w:pPr>
            <w:r w:rsidRPr="008E6E20">
              <w:t>legislation, policy, procedures and protocols relating to evictions and p</w:t>
            </w:r>
            <w:r w:rsidRPr="008E6E20">
              <w:t>ossessions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case studies and workplace scenarios to capture the range of situations likely to be encountered when carrying out possessions and evictions.</w:t>
            </w:r>
          </w:p>
        </w:tc>
      </w:tr>
      <w:tr w:rsidTr="00BF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SpecialBold"/>
              </w:rPr>
              <w:t>Guidance information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BodyText"/>
            </w:pPr>
            <w:r w:rsidRPr="008E6E20">
              <w:t>The following assessment methods are suggested:</w:t>
            </w:r>
          </w:p>
          <w:p w:rsidR="00000000" w:rsidRPr="008E6E20" w:rsidP="008E6E20">
            <w:pPr>
              <w:pStyle w:val="ListBullet"/>
            </w:pPr>
            <w:r w:rsidRPr="008E6E20">
              <w:t xml:space="preserve">oral questioning </w:t>
            </w:r>
            <w:r w:rsidRPr="008E6E20">
              <w:t>about relevant legislation, acting ethically, and applying processes</w:t>
            </w:r>
          </w:p>
          <w:p w:rsidR="00000000" w:rsidRPr="008E6E20" w:rsidP="008E6E20">
            <w:pPr>
              <w:pStyle w:val="ListBullet"/>
            </w:pPr>
            <w:r w:rsidRPr="008E6E20">
              <w:t>observation of the candidate responding to a range of contexts to ensure achievement of the unit outcomes</w:t>
            </w:r>
          </w:p>
          <w:p w:rsidR="00000000" w:rsidRPr="008E6E20" w:rsidP="008E6E20">
            <w:pPr>
              <w:pStyle w:val="ListBullet"/>
            </w:pPr>
            <w:r w:rsidRPr="008E6E20">
              <w:t>feedback from peers and/or supervisor that the candidate consistently applies rel</w:t>
            </w:r>
            <w:r w:rsidRPr="008E6E20">
              <w:t>evant workplace procedures</w:t>
            </w:r>
          </w:p>
          <w:p w:rsidR="00000000" w:rsidRPr="008E6E20" w:rsidP="008E6E20">
            <w:pPr>
              <w:pStyle w:val="ListBullet"/>
            </w:pPr>
            <w:r w:rsidRPr="008E6E20">
              <w:t>review of records completed by candidate or reports of performance.</w:t>
            </w:r>
          </w:p>
          <w:p w:rsidR="00000000" w:rsidRPr="008E6E20" w:rsidP="008E6E20">
            <w:pPr>
              <w:pStyle w:val="BodyText"/>
            </w:pPr>
            <w:r w:rsidRPr="008E6E20">
              <w:t xml:space="preserve">In all cases, practical assessment should be supported by questions to assess underpinning knowledge and those aspects of competency that </w:t>
            </w:r>
            <w:r w:rsidRPr="008E6E20">
              <w:t>are difficult to assess directly. Questioning techniques should suit the language and literacy levels of the candidate.</w:t>
            </w:r>
          </w:p>
        </w:tc>
      </w:tr>
    </w:tbl>
    <w:p w:rsidR="00000000" w:rsidRPr="008E6E20" w:rsidP="008E6E20">
      <w:pPr>
        <w:pStyle w:val="BodyText"/>
      </w:pP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11" w:name="O_494864"/>
      <w:bookmarkEnd w:id="11"/>
      <w:r w:rsidRPr="008E6E2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8"/>
        <w:gridCol w:w="5814"/>
      </w:tblGrid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t>The range statement relates to the unit of competency as a whole. It allows for different work enviro</w:t>
            </w:r>
            <w:r w:rsidRPr="008E6E20">
              <w:t xml:space="preserve">nments and situations that may affect performance. </w:t>
            </w:r>
            <w:r w:rsidRPr="008E6E20">
              <w:rPr>
                <w:rStyle w:val="BoldandItalics"/>
              </w:rPr>
              <w:t>Bold italicised</w:t>
            </w:r>
            <w:r w:rsidRPr="008E6E20">
              <w:t xml:space="preserve"> wording, if used in the performance criteria, is detailed below. Essential operating conditions that may be present with training and assessment (depending on the work situation, needs of t</w:t>
            </w:r>
            <w:r w:rsidRPr="008E6E20">
              <w:t>he candidate, accessibility of the item, and local industry and regional contexts) may also be included.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Validity</w:t>
            </w:r>
            <w:r w:rsidRPr="008E6E20">
              <w:t xml:space="preserve"> may include: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12 months from date of issue for writs of possession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28 days from date of issue for residential tribunal warrants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Responsibilities</w:t>
            </w:r>
            <w:r w:rsidRPr="008E6E20">
              <w:t xml:space="preserve"> of plaintiffs may relate to: 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providing a locksmith to gain access and secure premises</w:t>
            </w:r>
          </w:p>
          <w:p w:rsidR="00000000" w:rsidRPr="008E6E20" w:rsidP="008E6E20">
            <w:pPr>
              <w:pStyle w:val="ListBullet"/>
            </w:pPr>
            <w:r w:rsidRPr="008E6E20">
              <w:t>paying possession/eviction fees</w:t>
            </w:r>
          </w:p>
          <w:p w:rsidR="00000000" w:rsidRPr="008E6E20" w:rsidP="008E6E20">
            <w:pPr>
              <w:pStyle w:val="ListBullet"/>
            </w:pPr>
            <w:r w:rsidRPr="008E6E20">
              <w:t>negotiating removal of occupants' belongings after possession or eviction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signing receipt for possession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Assistance</w:t>
            </w:r>
            <w:r w:rsidRPr="008E6E20">
              <w:t xml:space="preserve"> may include: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additional sheriff's officers</w:t>
            </w:r>
          </w:p>
          <w:p w:rsidR="00000000" w:rsidRPr="008E6E20" w:rsidP="008E6E20">
            <w:pPr>
              <w:pStyle w:val="ListBullet"/>
            </w:pPr>
            <w:r w:rsidRPr="008E6E20">
              <w:t>police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manual labour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Occupants</w:t>
            </w:r>
            <w:r w:rsidRPr="008E6E20">
              <w:t xml:space="preserve"> may include: 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defendants identified as having to vacate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occupants who are allowed to remain even though others have been identified as needing to be evicted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Contingencies</w:t>
            </w:r>
            <w:r w:rsidRPr="008E6E20">
              <w:t xml:space="preserve"> may in</w:t>
            </w:r>
            <w:r w:rsidRPr="008E6E20">
              <w:t>clude: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use of defendant interaction techniques</w:t>
            </w:r>
          </w:p>
          <w:p w:rsidR="00000000" w:rsidRPr="008E6E20" w:rsidP="008E6E20">
            <w:pPr>
              <w:pStyle w:val="ListBullet"/>
            </w:pPr>
            <w:r w:rsidRPr="008E6E20">
              <w:t>disengaging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calling the police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Payment of possession</w:t>
            </w:r>
            <w:r w:rsidRPr="008E6E20">
              <w:t>/</w:t>
            </w:r>
            <w:r w:rsidRPr="008E6E20">
              <w:rPr>
                <w:rStyle w:val="BoldandItalics"/>
              </w:rPr>
              <w:t>eviction fees</w:t>
            </w:r>
            <w:r w:rsidRPr="008E6E20">
              <w:t xml:space="preserve"> may include: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by plaintiff</w:t>
            </w:r>
          </w:p>
          <w:p w:rsidR="00000000" w:rsidRPr="008E6E20" w:rsidP="008E6E20">
            <w:pPr>
              <w:pStyle w:val="ListBullet"/>
            </w:pPr>
            <w:r w:rsidRPr="008E6E20">
              <w:t>by landlord</w:t>
            </w:r>
          </w:p>
          <w:p w:rsidR="00000000" w:rsidP="008E6E20">
            <w:pPr>
              <w:pStyle w:val="ListBullet"/>
              <w:rPr>
                <w:lang w:val="en-NZ"/>
              </w:rPr>
            </w:pPr>
            <w:r w:rsidRPr="008E6E20">
              <w:t>part-payment, with the balance subsidised</w:t>
            </w:r>
          </w:p>
        </w:tc>
      </w:tr>
      <w:tr w:rsidTr="00BF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20">
            <w:pPr>
              <w:pStyle w:val="BodyText"/>
              <w:rPr>
                <w:lang w:val="en-NZ"/>
              </w:rPr>
            </w:pPr>
            <w:r w:rsidRPr="008E6E20">
              <w:rPr>
                <w:rStyle w:val="BoldandItalics"/>
              </w:rPr>
              <w:t>Reporting requirements</w:t>
            </w:r>
            <w:r w:rsidRPr="008E6E20">
              <w:t xml:space="preserve"> may include details of:</w:t>
            </w:r>
          </w:p>
        </w:tc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20" w:rsidP="008E6E20">
            <w:pPr>
              <w:pStyle w:val="ListBullet"/>
            </w:pPr>
            <w:r w:rsidRPr="008E6E20">
              <w:t>warrant number</w:t>
            </w:r>
          </w:p>
          <w:p w:rsidR="00000000" w:rsidRPr="008E6E20" w:rsidP="008E6E20">
            <w:pPr>
              <w:pStyle w:val="ListBullet"/>
            </w:pPr>
            <w:r w:rsidRPr="008E6E20">
              <w:t>file number</w:t>
            </w:r>
          </w:p>
          <w:p w:rsidR="00000000" w:rsidRPr="008E6E20" w:rsidP="008E6E20">
            <w:pPr>
              <w:pStyle w:val="ListBullet"/>
            </w:pPr>
            <w:r w:rsidRPr="008E6E20">
              <w:t>date of issue</w:t>
            </w:r>
          </w:p>
          <w:p w:rsidR="00000000" w:rsidRPr="008E6E20" w:rsidP="008E6E20">
            <w:pPr>
              <w:pStyle w:val="ListBullet"/>
            </w:pPr>
            <w:r w:rsidRPr="008E6E20">
              <w:t>date received</w:t>
            </w:r>
          </w:p>
          <w:p w:rsidR="00000000" w:rsidRPr="008E6E20" w:rsidP="008E6E20">
            <w:pPr>
              <w:pStyle w:val="ListBullet"/>
            </w:pPr>
            <w:r w:rsidRPr="008E6E20">
              <w:t>date executed</w:t>
            </w:r>
          </w:p>
          <w:p w:rsidR="00000000" w:rsidRPr="008E6E20" w:rsidP="008E6E20">
            <w:pPr>
              <w:pStyle w:val="ListBullet"/>
            </w:pPr>
            <w:r w:rsidRPr="008E6E20">
              <w:t>amount owing</w:t>
            </w:r>
          </w:p>
          <w:p w:rsidR="00000000" w:rsidRPr="008E6E20" w:rsidP="008E6E20">
            <w:pPr>
              <w:pStyle w:val="ListBullet"/>
            </w:pPr>
            <w:r w:rsidRPr="008E6E20">
              <w:t>time taken to execute</w:t>
            </w:r>
          </w:p>
        </w:tc>
      </w:tr>
    </w:tbl>
    <w:p w:rsidR="00BF5187" w:rsidP="008E6E20">
      <w:pPr>
        <w:pStyle w:val="BodyText"/>
      </w:pPr>
    </w:p>
    <w:p w:rsidR="00BF5187" w:rsidP="008E6E20">
      <w:pPr>
        <w:pStyle w:val="BodyText"/>
      </w:pPr>
    </w:p>
    <w:p w:rsidR="00000000" w:rsidRPr="008E6E20" w:rsidP="008E6E20">
      <w:pPr>
        <w:pStyle w:val="Heading1"/>
      </w:pPr>
      <w:bookmarkStart w:id="12" w:name="O_494865"/>
      <w:bookmarkEnd w:id="12"/>
      <w:r w:rsidRPr="008E6E20">
        <w:t>Unit Sector(s)</w:t>
      </w:r>
    </w:p>
    <w:p w:rsidR="00000000" w:rsidRPr="008E6E20" w:rsidP="008E6E20">
      <w:pPr>
        <w:pStyle w:val="BodyText"/>
      </w:pPr>
      <w:r w:rsidRPr="008E6E20">
        <w:t>Not applicable.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13" w:name="O_494873"/>
      <w:bookmarkEnd w:id="13"/>
      <w:r w:rsidRPr="008E6E20">
        <w:t>Competency field</w:t>
      </w:r>
    </w:p>
    <w:p w:rsidR="00000000" w:rsidRPr="008E6E20" w:rsidP="008E6E20">
      <w:pPr>
        <w:pStyle w:val="BodyText"/>
      </w:pPr>
      <w:r w:rsidRPr="008E6E20">
        <w:t>Courts.</w:t>
      </w:r>
    </w:p>
    <w:p w:rsidR="00000000" w:rsidRPr="008E6E20" w:rsidP="008E6E20">
      <w:pPr>
        <w:pStyle w:val="AllowPageBreak"/>
      </w:pPr>
    </w:p>
    <w:p w:rsidR="00000000" w:rsidRPr="008E6E20" w:rsidP="008E6E20">
      <w:pPr>
        <w:pStyle w:val="Heading1"/>
      </w:pPr>
      <w:bookmarkStart w:id="14" w:name="O_494871"/>
      <w:bookmarkEnd w:id="14"/>
      <w:r w:rsidRPr="008E6E20">
        <w:t>Co-requisite units</w:t>
      </w:r>
    </w:p>
    <w:p w:rsidR="00000000" w:rsidRPr="008E6E20" w:rsidP="008E6E20">
      <w:pPr>
        <w:pStyle w:val="BodyText"/>
      </w:pPr>
      <w:r w:rsidRPr="008E6E20">
        <w:t>Not applicable.</w:t>
      </w:r>
    </w:p>
    <w:p w:rsidR="00000000" w:rsidRPr="008E6E20" w:rsidP="008E6E20"/>
    <w:sectPr w:rsidSect="008E6E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5187" w:rsidP="00BF51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87" w:rsidP="008E6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F5187" w:rsidP="008E6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F5187" w:rsidP="008E6E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20" w:rsidRPr="00BF5187" w:rsidP="00BF51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87" w:rsidRPr="002D2AF8" w:rsidP="008E6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PSPCRT504C Carry out possessions and evictions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F5187" w:rsidP="008E6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1EA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96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48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E20"/>
  </w:style>
  <w:style w:type="character" w:customStyle="1" w:styleId="Heading1Char">
    <w:name w:val="Heading 1 Char"/>
    <w:basedOn w:val="DefaultParagraphFont"/>
    <w:link w:val="Heading1"/>
    <w:rsid w:val="008E6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E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E2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E6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E2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E6E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E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E20"/>
    <w:rPr>
      <w:b/>
      <w:spacing w:val="0"/>
    </w:rPr>
  </w:style>
  <w:style w:type="paragraph" w:styleId="ListBullet2">
    <w:name w:val="List Bullet 2"/>
    <w:basedOn w:val="List2"/>
    <w:rsid w:val="008E6E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6E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6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6E2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6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6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E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E20"/>
    <w:rPr>
      <w:i/>
    </w:rPr>
  </w:style>
  <w:style w:type="paragraph" w:styleId="Caption">
    <w:name w:val="caption"/>
    <w:basedOn w:val="BodyText"/>
    <w:next w:val="Normal"/>
    <w:qFormat/>
    <w:rsid w:val="008E6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E20"/>
  </w:style>
  <w:style w:type="paragraph" w:styleId="TableofFigures">
    <w:name w:val="table of figures"/>
    <w:basedOn w:val="Normal"/>
    <w:next w:val="Normal"/>
    <w:semiHidden/>
    <w:rsid w:val="008E6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E20"/>
    <w:pPr>
      <w:numPr>
        <w:numId w:val="11"/>
      </w:numPr>
    </w:pPr>
  </w:style>
  <w:style w:type="character" w:customStyle="1" w:styleId="WingdingSymbols">
    <w:name w:val="Wingding Symbols"/>
    <w:rsid w:val="008E6E20"/>
    <w:rPr>
      <w:rFonts w:ascii="Wingdings" w:hAnsi="Wingdings"/>
    </w:rPr>
  </w:style>
  <w:style w:type="paragraph" w:customStyle="1" w:styleId="TableHeading">
    <w:name w:val="Table Heading"/>
    <w:basedOn w:val="HeadingBase"/>
    <w:rsid w:val="008E6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E20"/>
    <w:rPr>
      <w:color w:val="0033CC"/>
      <w:u w:val="none"/>
    </w:rPr>
  </w:style>
  <w:style w:type="paragraph" w:customStyle="1" w:styleId="BodyTextRight">
    <w:name w:val="Body Text Right"/>
    <w:basedOn w:val="BodyText"/>
    <w:rsid w:val="008E6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E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E20"/>
    <w:rPr>
      <w:sz w:val="32"/>
    </w:rPr>
  </w:style>
  <w:style w:type="paragraph" w:customStyle="1" w:styleId="HeadingProcedure">
    <w:name w:val="Heading Procedure"/>
    <w:basedOn w:val="HeadingBase"/>
    <w:next w:val="Normal"/>
    <w:rsid w:val="008E6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E20"/>
    <w:pPr>
      <w:spacing w:before="60" w:after="60"/>
    </w:pPr>
  </w:style>
  <w:style w:type="paragraph" w:styleId="ListContinue">
    <w:name w:val="List Continue"/>
    <w:basedOn w:val="List"/>
    <w:rsid w:val="008E6E20"/>
    <w:pPr>
      <w:ind w:firstLine="0"/>
    </w:pPr>
  </w:style>
  <w:style w:type="paragraph" w:customStyle="1" w:styleId="ListNote">
    <w:name w:val="List Note"/>
    <w:basedOn w:val="List"/>
    <w:rsid w:val="008E6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E20"/>
    <w:rPr>
      <w:rFonts w:ascii="Courier New" w:hAnsi="Courier New"/>
    </w:rPr>
  </w:style>
  <w:style w:type="paragraph" w:customStyle="1" w:styleId="NoteBullet">
    <w:name w:val="Note Bullet"/>
    <w:basedOn w:val="Note"/>
    <w:rsid w:val="008E6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E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6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E20"/>
    <w:rPr>
      <w:b/>
      <w:smallCaps/>
    </w:rPr>
  </w:style>
  <w:style w:type="paragraph" w:customStyle="1" w:styleId="TableListNumber">
    <w:name w:val="Table List Number"/>
    <w:basedOn w:val="ListNumber"/>
    <w:rsid w:val="008E6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E20"/>
    <w:pPr>
      <w:numPr>
        <w:numId w:val="9"/>
      </w:numPr>
    </w:pPr>
  </w:style>
  <w:style w:type="paragraph" w:customStyle="1" w:styleId="ListAlpha2">
    <w:name w:val="List Alpha 2"/>
    <w:basedOn w:val="List2"/>
    <w:rsid w:val="008E6E20"/>
    <w:pPr>
      <w:numPr>
        <w:numId w:val="8"/>
      </w:numPr>
    </w:pPr>
  </w:style>
  <w:style w:type="paragraph" w:styleId="List2">
    <w:name w:val="List 2"/>
    <w:basedOn w:val="BodyText"/>
    <w:rsid w:val="008E6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E2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E20"/>
    <w:pPr>
      <w:numPr>
        <w:numId w:val="3"/>
      </w:numPr>
    </w:pPr>
  </w:style>
  <w:style w:type="paragraph" w:styleId="ListBullet5">
    <w:name w:val="List Bullet 5"/>
    <w:basedOn w:val="List5"/>
    <w:rsid w:val="008E6E20"/>
    <w:pPr>
      <w:numPr>
        <w:numId w:val="4"/>
      </w:numPr>
    </w:pPr>
  </w:style>
  <w:style w:type="paragraph" w:styleId="ListContinue2">
    <w:name w:val="List Continue 2"/>
    <w:basedOn w:val="List2"/>
    <w:rsid w:val="008E6E20"/>
    <w:pPr>
      <w:ind w:firstLine="0"/>
    </w:pPr>
  </w:style>
  <w:style w:type="paragraph" w:styleId="ListContinue3">
    <w:name w:val="List Continue 3"/>
    <w:basedOn w:val="List3"/>
    <w:rsid w:val="008E6E20"/>
    <w:pPr>
      <w:ind w:left="1021" w:firstLine="0"/>
    </w:pPr>
  </w:style>
  <w:style w:type="paragraph" w:styleId="ListContinue4">
    <w:name w:val="List Continue 4"/>
    <w:basedOn w:val="List4"/>
    <w:rsid w:val="008E6E20"/>
    <w:pPr>
      <w:ind w:firstLine="0"/>
    </w:pPr>
  </w:style>
  <w:style w:type="paragraph" w:styleId="ListContinue5">
    <w:name w:val="List Continue 5"/>
    <w:basedOn w:val="List5"/>
    <w:rsid w:val="008E6E20"/>
    <w:pPr>
      <w:ind w:firstLine="0"/>
    </w:pPr>
  </w:style>
  <w:style w:type="paragraph" w:styleId="ListNumber3">
    <w:name w:val="List Number 3"/>
    <w:basedOn w:val="List3"/>
    <w:rsid w:val="008E6E20"/>
    <w:pPr>
      <w:numPr>
        <w:numId w:val="5"/>
      </w:numPr>
    </w:pPr>
  </w:style>
  <w:style w:type="paragraph" w:styleId="ListNumber4">
    <w:name w:val="List Number 4"/>
    <w:basedOn w:val="List4"/>
    <w:rsid w:val="008E6E20"/>
    <w:pPr>
      <w:numPr>
        <w:numId w:val="6"/>
      </w:numPr>
    </w:pPr>
  </w:style>
  <w:style w:type="paragraph" w:styleId="ListNumber5">
    <w:name w:val="List Number 5"/>
    <w:basedOn w:val="List5"/>
    <w:rsid w:val="008E6E20"/>
    <w:pPr>
      <w:numPr>
        <w:numId w:val="7"/>
      </w:numPr>
    </w:pPr>
  </w:style>
  <w:style w:type="paragraph" w:styleId="BlockText">
    <w:name w:val="Block Text"/>
    <w:basedOn w:val="Normal"/>
    <w:rsid w:val="008E6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E20"/>
    <w:rPr>
      <w:sz w:val="16"/>
      <w:vertAlign w:val="superscript"/>
    </w:rPr>
  </w:style>
  <w:style w:type="character" w:customStyle="1" w:styleId="Symbols">
    <w:name w:val="Symbols"/>
    <w:basedOn w:val="DefaultParagraphFont"/>
    <w:rsid w:val="008E6E20"/>
    <w:rPr>
      <w:rFonts w:ascii="Symbol" w:hAnsi="Symbol"/>
    </w:rPr>
  </w:style>
  <w:style w:type="character" w:customStyle="1" w:styleId="MenuOptions">
    <w:name w:val="Menu Options"/>
    <w:basedOn w:val="DefaultParagraphFont"/>
    <w:rsid w:val="008E6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E20"/>
    <w:rPr>
      <w:b/>
    </w:rPr>
  </w:style>
  <w:style w:type="character" w:customStyle="1" w:styleId="Underlined">
    <w:name w:val="Underlined"/>
    <w:basedOn w:val="DefaultParagraphFont"/>
    <w:rsid w:val="008E6E20"/>
    <w:rPr>
      <w:u w:val="single"/>
    </w:rPr>
  </w:style>
  <w:style w:type="paragraph" w:customStyle="1" w:styleId="TableBodyTextRight">
    <w:name w:val="Table Body Text Right"/>
    <w:basedOn w:val="TableBodyText"/>
    <w:rsid w:val="008E6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E20"/>
    <w:rPr>
      <w:sz w:val="18"/>
    </w:rPr>
  </w:style>
  <w:style w:type="paragraph" w:customStyle="1" w:styleId="BodySmallRight">
    <w:name w:val="Body Small Right"/>
    <w:basedOn w:val="BodyTextRight"/>
    <w:rsid w:val="008E6E20"/>
    <w:rPr>
      <w:sz w:val="18"/>
      <w:szCs w:val="18"/>
    </w:rPr>
  </w:style>
  <w:style w:type="paragraph" w:customStyle="1" w:styleId="MarginEdition">
    <w:name w:val="Margin Edition"/>
    <w:basedOn w:val="MarginNote"/>
    <w:rsid w:val="008E6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E20"/>
    <w:rPr>
      <w:sz w:val="2"/>
      <w:szCs w:val="2"/>
    </w:rPr>
  </w:style>
  <w:style w:type="character" w:customStyle="1" w:styleId="Small">
    <w:name w:val="Small"/>
    <w:basedOn w:val="DefaultParagraphFont"/>
    <w:rsid w:val="008E6E20"/>
    <w:rPr>
      <w:sz w:val="16"/>
    </w:rPr>
  </w:style>
  <w:style w:type="paragraph" w:customStyle="1" w:styleId="WideTable">
    <w:name w:val="Wide Table"/>
    <w:basedOn w:val="Normal"/>
    <w:rsid w:val="008E6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E20"/>
  </w:style>
  <w:style w:type="paragraph" w:styleId="Quote">
    <w:name w:val="Quote"/>
    <w:basedOn w:val="Heading1"/>
    <w:link w:val="QuoteChar"/>
    <w:qFormat/>
    <w:rsid w:val="008E6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E20"/>
    <w:pPr>
      <w:pageBreakBefore/>
    </w:pPr>
  </w:style>
  <w:style w:type="paragraph" w:customStyle="1" w:styleId="Border">
    <w:name w:val="Border"/>
    <w:basedOn w:val="Normal"/>
    <w:qFormat/>
    <w:rsid w:val="008E6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E20"/>
    <w:rPr>
      <w:u w:val="single"/>
    </w:rPr>
  </w:style>
  <w:style w:type="paragraph" w:styleId="BalloonText">
    <w:name w:val="Balloon Text"/>
    <w:basedOn w:val="Normal"/>
    <w:link w:val="BalloonTextChar"/>
    <w:rsid w:val="008E6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E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E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1199</Words>
  <Characters>7727</Characters>
  <Application>Microsoft Office Word</Application>
  <DocSecurity>0</DocSecurity>
  <Lines>256</Lines>
  <Paragraphs>139</Paragraphs>
  <ScaleCrop>false</ScaleCrop>
  <Company>Author-it Software Corporation Ltd.</Company>
  <LinksUpToDate>false</LinksUpToDate>
  <CharactersWithSpaces>8851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PSPCRT504C Carry out possessions and evictions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2012-11-01T18:25:00Z</dcterms:created>
  <dcterms:modified xsi:type="dcterms:W3CDTF">2012-11-01T18:25:00Z</dcterms:modified>
</cp:coreProperties>
</file>