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37D" w:rsidP="0042037D">
      <w:pPr>
        <w:pStyle w:val="Title"/>
      </w:pPr>
      <w:r>
        <w:fldChar w:fldCharType="begin"/>
      </w:r>
      <w:r>
        <w:instrText xml:space="preserve"> TITLE   \* MERGEFORMAT </w:instrText>
      </w:r>
      <w:r>
        <w:fldChar w:fldCharType="separate"/>
      </w:r>
      <w:r>
        <w:t>PSPCRT412B Record court proceedings</w:t>
      </w:r>
      <w:r>
        <w:fldChar w:fldCharType="end"/>
      </w:r>
    </w:p>
    <w:p w:rsidR="0042037D" w:rsidP="0042037D">
      <w:pPr>
        <w:pStyle w:val="Version"/>
        <w:sectPr w:rsidSect="00E77B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77B28" w:rsidP="00E77B28">
      <w:pPr>
        <w:pStyle w:val="SuperHeading"/>
      </w:pPr>
      <w:r w:rsidRPr="00E77B28">
        <w:t>PSPCRT412B Record court proceedings</w:t>
      </w:r>
    </w:p>
    <w:p w:rsidR="00000000" w:rsidRPr="00E77B28" w:rsidP="00E77B28">
      <w:pPr>
        <w:pStyle w:val="SuperHeading"/>
      </w:pPr>
    </w:p>
    <w:p w:rsidR="00000000" w:rsidRPr="00E77B28" w:rsidP="00E77B28">
      <w:pPr>
        <w:pStyle w:val="Heading1"/>
      </w:pPr>
      <w:bookmarkStart w:id="1" w:name="O_494738"/>
      <w:bookmarkEnd w:id="1"/>
      <w:r w:rsidRPr="00E77B28">
        <w:t>Modification History</w:t>
      </w:r>
    </w:p>
    <w:tbl>
      <w:tblPr>
        <w:tblW w:w="0" w:type="auto"/>
        <w:tblLayout w:type="fixed"/>
        <w:tblCellMar>
          <w:left w:w="62" w:type="dxa"/>
          <w:right w:w="62" w:type="dxa"/>
        </w:tblCellMar>
        <w:tblLook w:val="0000"/>
      </w:tblPr>
      <w:tblGrid>
        <w:gridCol w:w="3052"/>
        <w:gridCol w:w="3052"/>
        <w:gridCol w:w="3052"/>
      </w:tblGrid>
      <w:tr w:rsidTr="004203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BodyText"/>
            </w:pPr>
            <w:r w:rsidRPr="00E77B2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BodyText"/>
            </w:pPr>
            <w:r w:rsidRPr="00E77B2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SpecialBold"/>
              </w:rPr>
              <w:t>Comments</w:t>
            </w:r>
          </w:p>
        </w:tc>
      </w:tr>
      <w:tr w:rsidTr="004203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Elements and performance criteria pre-content edited.</w:t>
            </w:r>
            <w:r w:rsidRPr="00E77B28">
              <w:t xml:space="preserve"> </w:t>
            </w:r>
          </w:p>
        </w:tc>
      </w:tr>
      <w:tr w:rsidTr="004203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Layout adjusted. No changes to content.</w:t>
            </w:r>
          </w:p>
        </w:tc>
      </w:tr>
      <w:tr w:rsidTr="004203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BodyText"/>
            </w:pPr>
            <w:r w:rsidRPr="00E77B28">
              <w:t>Primary release.</w:t>
            </w:r>
          </w:p>
        </w:tc>
      </w:tr>
    </w:tbl>
    <w:p w:rsidR="0042037D" w:rsidP="00E77B28">
      <w:pPr>
        <w:pStyle w:val="BodyText"/>
      </w:pPr>
    </w:p>
    <w:p w:rsidR="0042037D" w:rsidP="00E77B28">
      <w:pPr>
        <w:pStyle w:val="BodyText"/>
      </w:pPr>
    </w:p>
    <w:p w:rsidR="00000000" w:rsidRPr="00E77B28" w:rsidP="00E77B28">
      <w:pPr>
        <w:pStyle w:val="Heading1"/>
      </w:pPr>
      <w:bookmarkStart w:id="2" w:name="O_494736"/>
      <w:bookmarkEnd w:id="2"/>
      <w:r w:rsidRPr="00E77B28">
        <w:t>Unit Descriptor</w:t>
      </w:r>
    </w:p>
    <w:p w:rsidR="00000000" w:rsidRPr="00E77B28" w:rsidP="00E77B28">
      <w:pPr>
        <w:pStyle w:val="BodyText"/>
      </w:pPr>
      <w:r w:rsidRPr="00E77B28">
        <w:t>This unit covers the ability to report verbatim and transcribe court proceedings of a straightforward nature using high-speed shorthand or machine shorthand with speed and accuracy set at jurisdictional level (130-160 words per minute depending on work lev</w:t>
      </w:r>
      <w:r w:rsidRPr="00E77B28">
        <w:t>el, with 99% accuracy). The unit includes preparing for hearings, setting up court arrangements, recording proceedings in shorthand and producing transcripts.</w:t>
      </w:r>
    </w:p>
    <w:p w:rsidR="00000000" w:rsidRPr="00E77B28" w:rsidP="00E77B28">
      <w:pPr>
        <w:pStyle w:val="BodyText"/>
      </w:pPr>
      <w:r w:rsidRPr="00E77B28">
        <w:t>In practice, recording court proceedings may overlap with other generalist or specialist public s</w:t>
      </w:r>
      <w:r w:rsidRPr="00E77B28">
        <w:t xml:space="preserve">ector work activities, such as acting ethically, working with diversity, complying with legislation, applying government processes, and gathering and analysing information. </w:t>
      </w:r>
    </w:p>
    <w:p w:rsidR="00000000" w:rsidRPr="00E77B28" w:rsidP="00E77B28">
      <w:pPr>
        <w:pStyle w:val="BodyText"/>
      </w:pPr>
      <w:r w:rsidRPr="00E77B28">
        <w:t xml:space="preserve">No licensing, legislative, regulatory or certification requirements apply to this </w:t>
      </w:r>
      <w:r w:rsidRPr="00E77B28">
        <w:t>unit at the time of endorsement.</w:t>
      </w:r>
    </w:p>
    <w:p w:rsidR="00000000" w:rsidRPr="00E77B28" w:rsidP="00E77B28">
      <w:pPr>
        <w:pStyle w:val="AllowPageBreak"/>
      </w:pPr>
    </w:p>
    <w:p w:rsidR="00000000" w:rsidRPr="00E77B28" w:rsidP="00E77B28">
      <w:pPr>
        <w:pStyle w:val="Heading1"/>
      </w:pPr>
      <w:bookmarkStart w:id="3" w:name="O_494746"/>
      <w:bookmarkEnd w:id="3"/>
      <w:r w:rsidRPr="00E77B28">
        <w:t>Application of the Unit</w:t>
      </w:r>
    </w:p>
    <w:p w:rsidR="00000000" w:rsidRPr="00E77B28" w:rsidP="00E77B28">
      <w:pPr>
        <w:pStyle w:val="BodyText"/>
      </w:pPr>
      <w:r w:rsidRPr="00E77B28">
        <w:t>The task of recording proceedings verbatim for a hearing will be performed in a situation where a transcript is required and will be undertaken by authorised court officials operatin</w:t>
      </w:r>
      <w:r w:rsidRPr="00E77B28">
        <w:t>g with a very high level of skill, according to the jurisdiction.</w:t>
      </w:r>
    </w:p>
    <w:p w:rsidR="00000000" w:rsidRPr="00E77B28" w:rsidP="00E77B28">
      <w:pPr>
        <w:pStyle w:val="AllowPageBreak"/>
      </w:pPr>
    </w:p>
    <w:p w:rsidR="00000000" w:rsidRPr="00E77B28" w:rsidP="00E77B28">
      <w:pPr>
        <w:pStyle w:val="Heading1"/>
      </w:pPr>
      <w:bookmarkStart w:id="4" w:name="O_494732"/>
      <w:bookmarkEnd w:id="4"/>
      <w:r w:rsidRPr="00E77B28">
        <w:t>Licensing/Regulatory Information</w:t>
      </w:r>
    </w:p>
    <w:p w:rsidR="00000000" w:rsidRPr="00E77B28" w:rsidP="00E77B28">
      <w:pPr>
        <w:pStyle w:val="BodyText"/>
      </w:pPr>
      <w:r w:rsidRPr="00E77B28">
        <w:t>Not applicable.</w:t>
      </w:r>
    </w:p>
    <w:p w:rsidR="00000000" w:rsidRPr="00E77B28" w:rsidP="00E77B28">
      <w:pPr>
        <w:pStyle w:val="AllowPageBreak"/>
      </w:pPr>
    </w:p>
    <w:p w:rsidR="00000000" w:rsidRPr="00E77B28" w:rsidP="00E77B28">
      <w:pPr>
        <w:pStyle w:val="Heading1"/>
      </w:pPr>
      <w:bookmarkStart w:id="5" w:name="O_494737"/>
      <w:bookmarkEnd w:id="5"/>
      <w:r w:rsidRPr="00E77B28">
        <w:t>Pre-Requisites</w:t>
      </w:r>
    </w:p>
    <w:p w:rsidR="00000000" w:rsidRPr="00E77B28" w:rsidP="00E77B28">
      <w:pPr>
        <w:pStyle w:val="BodyText"/>
      </w:pPr>
      <w:r w:rsidRPr="00E77B28">
        <w:t>Not applicable.</w:t>
      </w:r>
    </w:p>
    <w:p w:rsidR="00000000" w:rsidRPr="00E77B28" w:rsidP="00E77B28">
      <w:pPr>
        <w:pStyle w:val="AllowPageBreak"/>
      </w:pPr>
    </w:p>
    <w:p w:rsidR="00000000" w:rsidRPr="00E77B28" w:rsidP="00E77B28">
      <w:pPr>
        <w:pStyle w:val="Heading1"/>
      </w:pPr>
      <w:bookmarkStart w:id="6" w:name="O_494741"/>
      <w:bookmarkEnd w:id="6"/>
      <w:r w:rsidRPr="00E77B28">
        <w:t>Employability Skills Information</w:t>
      </w:r>
    </w:p>
    <w:p w:rsidR="00000000" w:rsidRPr="00E77B28" w:rsidP="00E77B28">
      <w:pPr>
        <w:pStyle w:val="BodyText"/>
      </w:pPr>
      <w:r w:rsidRPr="00E77B28">
        <w:t>This unit contains employa</w:t>
      </w:r>
      <w:r w:rsidRPr="00E77B28">
        <w:t>bility skills.</w:t>
      </w:r>
    </w:p>
    <w:p w:rsidR="00000000" w:rsidRPr="00E77B28" w:rsidP="00E77B28">
      <w:pPr>
        <w:pStyle w:val="AllowPageBreak"/>
      </w:pPr>
    </w:p>
    <w:p w:rsidR="00000000" w:rsidRPr="00E77B28" w:rsidP="00E77B28">
      <w:pPr>
        <w:pStyle w:val="Heading1"/>
      </w:pPr>
      <w:bookmarkStart w:id="7" w:name="O_494742"/>
      <w:bookmarkEnd w:id="7"/>
      <w:r w:rsidRPr="00E77B28">
        <w:t>Elements and Performance Criteria Pre-Content</w:t>
      </w:r>
    </w:p>
    <w:tbl>
      <w:tblPr>
        <w:tblW w:w="0" w:type="auto"/>
        <w:tblLayout w:type="fixed"/>
        <w:tblCellMar>
          <w:left w:w="62" w:type="dxa"/>
          <w:right w:w="62" w:type="dxa"/>
        </w:tblCellMar>
        <w:tblLook w:val="0000"/>
      </w:tblPr>
      <w:tblGrid>
        <w:gridCol w:w="2571"/>
        <w:gridCol w:w="5951"/>
      </w:tblGrid>
      <w:tr w:rsidTr="0042037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RPr="00E77B28" w:rsidP="00E77B28">
            <w:pPr>
              <w:pStyle w:val="BodyText"/>
            </w:pPr>
            <w:r w:rsidRPr="00E77B28">
              <w:t xml:space="preserve">Performance criteria describe the performance needed to demonstrate achievement of the element. Where </w:t>
            </w:r>
            <w:r w:rsidRPr="00E77B28">
              <w:rPr>
                <w:rStyle w:val="BoldandItalics"/>
              </w:rPr>
              <w:t>bold italicised</w:t>
            </w:r>
            <w:r w:rsidRPr="00E77B28">
              <w:t xml:space="preserve"> text is used, further information is detailed in the the range statement. Assessment of performance is to be consistent with the evidence guide.</w:t>
            </w:r>
          </w:p>
        </w:tc>
      </w:tr>
    </w:tbl>
    <w:p w:rsidR="00000000" w:rsidRPr="00E77B28" w:rsidP="00E77B28">
      <w:pPr>
        <w:pStyle w:val="BodyText"/>
      </w:pPr>
    </w:p>
    <w:p w:rsidR="00000000" w:rsidRPr="00E77B28" w:rsidP="00E77B28">
      <w:pPr>
        <w:pStyle w:val="AllowPageBreak"/>
      </w:pPr>
    </w:p>
    <w:p w:rsidR="00000000" w:rsidRPr="00E77B28" w:rsidP="00E77B28">
      <w:pPr>
        <w:pStyle w:val="Heading1"/>
      </w:pPr>
      <w:bookmarkStart w:id="8" w:name="O_494743"/>
      <w:bookmarkEnd w:id="8"/>
      <w:r w:rsidRPr="00E77B28">
        <w:t>Elements and Performance Criteria</w:t>
      </w:r>
    </w:p>
    <w:tbl>
      <w:tblPr>
        <w:tblW w:w="0" w:type="auto"/>
        <w:tblLayout w:type="fixed"/>
        <w:tblCellMar>
          <w:left w:w="62" w:type="dxa"/>
          <w:right w:w="62" w:type="dxa"/>
        </w:tblCellMar>
        <w:tblLook w:val="0000"/>
      </w:tblPr>
      <w:tblGrid>
        <w:gridCol w:w="2571"/>
        <w:gridCol w:w="5951"/>
      </w:tblGrid>
      <w:tr w:rsidTr="0042037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RPr="00E77B28" w:rsidP="00E77B28">
            <w:pPr>
              <w:pStyle w:val="BodyText"/>
            </w:pPr>
            <w:r w:rsidRPr="00E77B28">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PERFORMANCE CRITERIA</w:t>
            </w:r>
          </w:p>
        </w:tc>
      </w:tr>
      <w:tr w:rsidTr="0042037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E77B28">
            <w:pPr>
              <w:pStyle w:val="List"/>
              <w:rPr>
                <w:lang w:val="en-NZ"/>
              </w:rPr>
            </w:pPr>
            <w:r w:rsidRPr="00E77B28">
              <w:rPr>
                <w:rStyle w:val="SpecialBold"/>
              </w:rPr>
              <w:t>1.</w:t>
            </w:r>
            <w:r w:rsidRPr="00E77B28">
              <w:rPr>
                <w:rStyle w:val="SpecialBold"/>
              </w:rPr>
              <w:tab/>
            </w:r>
            <w:r w:rsidRPr="00E77B28">
              <w:rPr>
                <w:rStyle w:val="SpecialBold"/>
              </w:rPr>
              <w:t>Prepare for hearings.</w:t>
            </w:r>
          </w:p>
        </w:tc>
        <w:tc>
          <w:tcPr>
            <w:tcW w:w="5951" w:type="dxa"/>
            <w:tcBorders>
              <w:top w:val="nil"/>
              <w:left w:val="nil"/>
              <w:bottom w:val="nil"/>
              <w:right w:val="nil"/>
            </w:tcBorders>
            <w:tcMar>
              <w:top w:w="0" w:type="dxa"/>
              <w:left w:w="62" w:type="dxa"/>
              <w:bottom w:w="0" w:type="dxa"/>
              <w:right w:w="62" w:type="dxa"/>
            </w:tcMar>
          </w:tcPr>
          <w:p w:rsidR="00000000" w:rsidRPr="00E77B28" w:rsidP="00E77B28">
            <w:pPr>
              <w:pStyle w:val="List"/>
            </w:pPr>
            <w:r w:rsidRPr="00E77B28">
              <w:t>1.1.</w:t>
            </w:r>
            <w:r w:rsidRPr="00E77B28">
              <w:tab/>
              <w:t xml:space="preserve">Court rosters are checked and cause list is examined to identify </w:t>
            </w:r>
            <w:r w:rsidRPr="00E77B28">
              <w:rPr>
                <w:rStyle w:val="BoldandItalics"/>
              </w:rPr>
              <w:t>jurisdiction</w:t>
            </w:r>
            <w:r w:rsidRPr="00E77B28">
              <w:t xml:space="preserve">, </w:t>
            </w:r>
            <w:r w:rsidRPr="00E77B28">
              <w:rPr>
                <w:rStyle w:val="BoldandItalics"/>
              </w:rPr>
              <w:t>number of judiciary</w:t>
            </w:r>
            <w:r w:rsidRPr="00E77B28">
              <w:t xml:space="preserve"> and </w:t>
            </w:r>
            <w:r w:rsidRPr="00E77B28">
              <w:rPr>
                <w:rStyle w:val="BoldandItalics"/>
              </w:rPr>
              <w:t>status of case</w:t>
            </w:r>
            <w:r w:rsidRPr="00E77B28">
              <w:t>.</w:t>
            </w:r>
          </w:p>
          <w:p w:rsidR="00000000" w:rsidRPr="00E77B28" w:rsidP="00E77B28">
            <w:pPr>
              <w:pStyle w:val="List"/>
            </w:pPr>
            <w:r w:rsidRPr="00E77B28">
              <w:t>1.2.</w:t>
            </w:r>
            <w:r w:rsidRPr="00E77B28">
              <w:tab/>
              <w:t>Existing glossaries are located.</w:t>
            </w:r>
          </w:p>
          <w:p w:rsidR="00000000" w:rsidRPr="00E77B28" w:rsidP="00E77B28">
            <w:pPr>
              <w:pStyle w:val="List"/>
            </w:pPr>
            <w:r w:rsidRPr="00E77B28">
              <w:t>1.3.</w:t>
            </w:r>
            <w:r w:rsidRPr="00E77B28">
              <w:tab/>
              <w:t xml:space="preserve">For new </w:t>
            </w:r>
            <w:r w:rsidRPr="00E77B28">
              <w:rPr>
                <w:rStyle w:val="BoldandItalics"/>
              </w:rPr>
              <w:t>cases</w:t>
            </w:r>
            <w:r w:rsidRPr="00E77B28">
              <w:t xml:space="preserve">, dictionaries and glossaries of names and </w:t>
            </w:r>
            <w:r w:rsidRPr="00E77B28">
              <w:rPr>
                <w:rStyle w:val="BoldandItalics"/>
              </w:rPr>
              <w:t>terms</w:t>
            </w:r>
            <w:r w:rsidRPr="00E77B28">
              <w:t xml:space="preserve"> from </w:t>
            </w:r>
            <w:r w:rsidRPr="00E77B28">
              <w:t>court (case) file are created in accordance with court standards, and dictionaries are loaded.</w:t>
            </w:r>
          </w:p>
          <w:p w:rsidR="00000000" w:rsidP="00E77B28">
            <w:pPr>
              <w:pStyle w:val="List"/>
              <w:rPr>
                <w:lang w:val="en-NZ"/>
              </w:rPr>
            </w:pPr>
            <w:r w:rsidRPr="00E77B28">
              <w:t>1.4.</w:t>
            </w:r>
            <w:r w:rsidRPr="00E77B28">
              <w:tab/>
              <w:t>Resources and materials to be taken to court are organised and sufficient time is allowed to get to court and set up before proceedings begin.</w:t>
            </w:r>
          </w:p>
        </w:tc>
      </w:tr>
      <w:tr w:rsidTr="0042037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E77B28">
            <w:pPr>
              <w:pStyle w:val="List"/>
              <w:rPr>
                <w:lang w:val="en-NZ"/>
              </w:rPr>
            </w:pPr>
            <w:r w:rsidRPr="00E77B28">
              <w:rPr>
                <w:rStyle w:val="SpecialBold"/>
              </w:rPr>
              <w:t>2.</w:t>
            </w:r>
            <w:r w:rsidRPr="00E77B28">
              <w:rPr>
                <w:rStyle w:val="SpecialBold"/>
              </w:rPr>
              <w:tab/>
              <w:t>Set up co</w:t>
            </w:r>
            <w:r w:rsidRPr="00E77B28">
              <w:rPr>
                <w:rStyle w:val="SpecialBold"/>
              </w:rPr>
              <w:t>urt arrangements.</w:t>
            </w:r>
          </w:p>
        </w:tc>
        <w:tc>
          <w:tcPr>
            <w:tcW w:w="5951" w:type="dxa"/>
            <w:tcBorders>
              <w:top w:val="nil"/>
              <w:left w:val="nil"/>
              <w:bottom w:val="nil"/>
              <w:right w:val="nil"/>
            </w:tcBorders>
            <w:tcMar>
              <w:top w:w="0" w:type="dxa"/>
              <w:left w:w="62" w:type="dxa"/>
              <w:bottom w:w="0" w:type="dxa"/>
              <w:right w:w="62" w:type="dxa"/>
            </w:tcMar>
          </w:tcPr>
          <w:p w:rsidR="00000000" w:rsidRPr="00E77B28" w:rsidP="00E77B28">
            <w:pPr>
              <w:pStyle w:val="List"/>
            </w:pPr>
            <w:r w:rsidRPr="00E77B28">
              <w:t>2.1.</w:t>
            </w:r>
            <w:r w:rsidRPr="00E77B28">
              <w:tab/>
            </w:r>
            <w:r w:rsidRPr="00E77B28">
              <w:rPr>
                <w:rStyle w:val="BoldandItalics"/>
              </w:rPr>
              <w:t>Court arrangements</w:t>
            </w:r>
            <w:r w:rsidRPr="00E77B28">
              <w:t xml:space="preserve"> are set up, </w:t>
            </w:r>
            <w:r w:rsidRPr="00E77B28">
              <w:rPr>
                <w:rStyle w:val="BoldandItalics"/>
              </w:rPr>
              <w:t>equipment</w:t>
            </w:r>
            <w:r w:rsidRPr="00E77B28">
              <w:t xml:space="preserve"> is tested, and problems are remedied where possible, or reported according to practice and procedures.</w:t>
            </w:r>
          </w:p>
          <w:p w:rsidR="00000000" w:rsidRPr="00E77B28" w:rsidP="00E77B28">
            <w:pPr>
              <w:pStyle w:val="List"/>
            </w:pPr>
            <w:r w:rsidRPr="00E77B28">
              <w:t>2.2.</w:t>
            </w:r>
            <w:r w:rsidRPr="00E77B28">
              <w:tab/>
              <w:t>Equipment is placed and cables are secured in compliance with workplace safety requi</w:t>
            </w:r>
            <w:r w:rsidRPr="00E77B28">
              <w:t>rements.</w:t>
            </w:r>
          </w:p>
          <w:p w:rsidR="00000000" w:rsidRPr="00E77B28" w:rsidP="00E77B28">
            <w:pPr>
              <w:pStyle w:val="List"/>
            </w:pPr>
            <w:r w:rsidRPr="00E77B28">
              <w:t>2.3.</w:t>
            </w:r>
            <w:r w:rsidRPr="00E77B28">
              <w:tab/>
            </w:r>
            <w:r w:rsidRPr="00E77B28">
              <w:rPr>
                <w:rStyle w:val="BoldandItalics"/>
              </w:rPr>
              <w:t>Liaison</w:t>
            </w:r>
            <w:r w:rsidRPr="00E77B28">
              <w:t xml:space="preserve"> with court, judicial staff and legal profession is undertaken on proceedings and references. </w:t>
            </w:r>
          </w:p>
          <w:p w:rsidR="00000000" w:rsidP="00E77B28">
            <w:pPr>
              <w:pStyle w:val="List"/>
              <w:rPr>
                <w:lang w:val="en-NZ"/>
              </w:rPr>
            </w:pPr>
            <w:r w:rsidRPr="00E77B28">
              <w:t>2.4.</w:t>
            </w:r>
            <w:r w:rsidRPr="00E77B28">
              <w:tab/>
              <w:t xml:space="preserve">Files are collected and sorted, and case information is obtained and examined for </w:t>
            </w:r>
            <w:r w:rsidRPr="00E77B28">
              <w:rPr>
                <w:rStyle w:val="BoldandItalics"/>
              </w:rPr>
              <w:t>relevant information</w:t>
            </w:r>
            <w:r w:rsidRPr="00E77B28">
              <w:t>.</w:t>
            </w:r>
          </w:p>
        </w:tc>
      </w:tr>
      <w:tr w:rsidTr="0042037D">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E77B28">
            <w:pPr>
              <w:pStyle w:val="List"/>
              <w:rPr>
                <w:lang w:val="en-NZ"/>
              </w:rPr>
            </w:pPr>
            <w:r w:rsidRPr="00E77B28">
              <w:rPr>
                <w:rStyle w:val="SpecialBold"/>
              </w:rPr>
              <w:t>3.</w:t>
            </w:r>
            <w:r w:rsidRPr="00E77B28">
              <w:rPr>
                <w:rStyle w:val="SpecialBold"/>
              </w:rPr>
              <w:tab/>
              <w:t>Capture proceedings.</w:t>
            </w:r>
          </w:p>
        </w:tc>
        <w:tc>
          <w:tcPr>
            <w:tcW w:w="5951" w:type="dxa"/>
            <w:tcBorders>
              <w:top w:val="nil"/>
              <w:left w:val="nil"/>
              <w:bottom w:val="nil"/>
              <w:right w:val="nil"/>
            </w:tcBorders>
            <w:tcMar>
              <w:top w:w="0" w:type="dxa"/>
              <w:left w:w="62" w:type="dxa"/>
              <w:bottom w:w="0" w:type="dxa"/>
              <w:right w:w="62" w:type="dxa"/>
            </w:tcMar>
          </w:tcPr>
          <w:p w:rsidR="00000000" w:rsidRPr="00E77B28" w:rsidP="00E77B28">
            <w:pPr>
              <w:pStyle w:val="List"/>
            </w:pPr>
            <w:r w:rsidRPr="00E77B28">
              <w:t>3.1.</w:t>
            </w:r>
            <w:r w:rsidRPr="00E77B28">
              <w:tab/>
            </w:r>
            <w:r w:rsidRPr="00E77B28">
              <w:rPr>
                <w:rStyle w:val="BoldandItalics"/>
              </w:rPr>
              <w:t>Commencement procedures</w:t>
            </w:r>
            <w:r w:rsidRPr="00E77B28">
              <w:t xml:space="preserve"> are undertaken according to practice and procedures.</w:t>
            </w:r>
          </w:p>
          <w:p w:rsidR="00000000" w:rsidRPr="00E77B28" w:rsidP="00E77B28">
            <w:pPr>
              <w:pStyle w:val="List"/>
            </w:pPr>
            <w:r w:rsidRPr="00E77B28">
              <w:t>3.2.</w:t>
            </w:r>
            <w:r w:rsidRPr="00E77B28">
              <w:tab/>
              <w:t xml:space="preserve">Shorthand or notes are taken of proceedings, or machine is operated, to </w:t>
            </w:r>
            <w:r w:rsidRPr="00E77B28">
              <w:rPr>
                <w:rStyle w:val="BoldandItalics"/>
              </w:rPr>
              <w:t>create accurate transcript</w:t>
            </w:r>
            <w:r w:rsidRPr="00E77B28">
              <w:t>.</w:t>
            </w:r>
          </w:p>
          <w:p w:rsidR="00000000" w:rsidRPr="00E77B28" w:rsidP="00E77B28">
            <w:pPr>
              <w:pStyle w:val="List"/>
            </w:pPr>
            <w:r w:rsidRPr="00E77B28">
              <w:t>3.3.</w:t>
            </w:r>
            <w:r w:rsidRPr="00E77B28">
              <w:tab/>
              <w:t>Clarification of proceedings is obtained from participants where nece</w:t>
            </w:r>
            <w:r w:rsidRPr="00E77B28">
              <w:t>ssary according to practice and procedures.</w:t>
            </w:r>
          </w:p>
          <w:p w:rsidR="00000000" w:rsidRPr="00E77B28" w:rsidP="00E77B28">
            <w:pPr>
              <w:pStyle w:val="List"/>
            </w:pPr>
            <w:r w:rsidRPr="00E77B28">
              <w:t>3.4.</w:t>
            </w:r>
            <w:r w:rsidRPr="00E77B28">
              <w:tab/>
              <w:t xml:space="preserve">Transcript is </w:t>
            </w:r>
            <w:r w:rsidRPr="00E77B28">
              <w:rPr>
                <w:rStyle w:val="BoldandItalics"/>
              </w:rPr>
              <w:t>read back</w:t>
            </w:r>
            <w:r w:rsidRPr="00E77B28">
              <w:t xml:space="preserve"> as requested according to court procedures and protocol.</w:t>
            </w:r>
          </w:p>
          <w:p w:rsidR="00000000" w:rsidRPr="00E77B28" w:rsidP="00E77B28">
            <w:pPr>
              <w:pStyle w:val="List"/>
            </w:pPr>
            <w:r w:rsidRPr="00E77B28">
              <w:t>3.5.</w:t>
            </w:r>
            <w:r w:rsidRPr="00E77B28">
              <w:tab/>
              <w:t>Correct procedure is followed when working with or taking over from audio reporters.</w:t>
            </w:r>
          </w:p>
          <w:p w:rsidR="00000000" w:rsidRPr="00E77B28" w:rsidP="00E77B28">
            <w:pPr>
              <w:pStyle w:val="List"/>
            </w:pPr>
            <w:r w:rsidRPr="00E77B28">
              <w:t>3.6.</w:t>
            </w:r>
            <w:r w:rsidRPr="00E77B28">
              <w:tab/>
              <w:t>Court protocol is maintained th</w:t>
            </w:r>
            <w:r w:rsidRPr="00E77B28">
              <w:t>roughout proceedings.</w:t>
            </w:r>
          </w:p>
        </w:tc>
      </w:tr>
    </w:tbl>
    <w:p w:rsidR="00000000" w:rsidRPr="00E77B28" w:rsidP="00E77B28">
      <w:pPr>
        <w:pStyle w:val="BodyText"/>
      </w:pPr>
    </w:p>
    <w:p w:rsidR="00000000" w:rsidRPr="00E77B28" w:rsidP="00E77B28">
      <w:pPr>
        <w:pStyle w:val="AllowPageBreak"/>
      </w:pPr>
    </w:p>
    <w:p w:rsidR="00000000" w:rsidRPr="00E77B28" w:rsidP="00E77B28">
      <w:pPr>
        <w:pStyle w:val="Heading1"/>
      </w:pPr>
      <w:bookmarkStart w:id="9" w:name="O_494735"/>
      <w:bookmarkEnd w:id="9"/>
      <w:r w:rsidRPr="00E77B28">
        <w:t>Required Skills and Knowledge</w:t>
      </w:r>
    </w:p>
    <w:tbl>
      <w:tblPr>
        <w:tblW w:w="0" w:type="auto"/>
        <w:tblLayout w:type="fixed"/>
        <w:tblCellMar>
          <w:left w:w="62" w:type="dxa"/>
          <w:right w:w="62" w:type="dxa"/>
        </w:tblCellMar>
        <w:tblLook w:val="0000"/>
      </w:tblPr>
      <w:tblGrid>
        <w:gridCol w:w="8522"/>
      </w:tblGrid>
      <w:tr w:rsidTr="00420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t>This section describes the skills and knowledge required for this unit.</w:t>
            </w:r>
          </w:p>
        </w:tc>
      </w:tr>
      <w:tr w:rsidTr="00420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Required skills</w:t>
            </w:r>
          </w:p>
        </w:tc>
      </w:tr>
      <w:tr w:rsidTr="00420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7B28" w:rsidP="00E77B28">
            <w:pPr>
              <w:pStyle w:val="ListBullet"/>
            </w:pPr>
            <w:r w:rsidRPr="00E77B28">
              <w:t>initiative and enterprise skills to:</w:t>
            </w:r>
          </w:p>
          <w:p w:rsidR="00000000" w:rsidRPr="00E77B28" w:rsidP="00E77B28">
            <w:pPr>
              <w:pStyle w:val="ListBullet2"/>
            </w:pPr>
            <w:r w:rsidRPr="00E77B28">
              <w:t>apply legislation, regulations and policies relating to the recording of court proceedings</w:t>
            </w:r>
          </w:p>
          <w:p w:rsidR="00000000" w:rsidRPr="00E77B28" w:rsidP="00E77B28">
            <w:pPr>
              <w:pStyle w:val="ListBullet2"/>
            </w:pPr>
            <w:r w:rsidRPr="00E77B28">
              <w:t>apply procedures relating to public sector legislation, such as OHS and environment in the context of court proceedings</w:t>
            </w:r>
          </w:p>
          <w:p w:rsidR="00000000" w:rsidRPr="00E77B28" w:rsidP="00E77B28">
            <w:pPr>
              <w:pStyle w:val="ListBullet2"/>
            </w:pPr>
            <w:r w:rsidRPr="00E77B28">
              <w:t>gather and analyse case information</w:t>
            </w:r>
          </w:p>
          <w:p w:rsidR="00000000" w:rsidRPr="00E77B28" w:rsidP="00E77B28">
            <w:pPr>
              <w:pStyle w:val="ListBullet"/>
            </w:pPr>
            <w:r w:rsidRPr="00E77B28">
              <w:t>technolo</w:t>
            </w:r>
            <w:r w:rsidRPr="00E77B28">
              <w:t>gy skills to:</w:t>
            </w:r>
          </w:p>
          <w:p w:rsidR="00000000" w:rsidRPr="00E77B28" w:rsidP="00E77B28">
            <w:pPr>
              <w:pStyle w:val="ListBullet2"/>
            </w:pPr>
            <w:r w:rsidRPr="00E77B28">
              <w:t>operate shorthand machine</w:t>
            </w:r>
          </w:p>
          <w:p w:rsidR="00000000" w:rsidRPr="00E77B28" w:rsidP="00E77B28">
            <w:pPr>
              <w:pStyle w:val="ListBullet2"/>
            </w:pPr>
            <w:r w:rsidRPr="00E77B28">
              <w:t>achieve high-quality recording</w:t>
            </w:r>
          </w:p>
          <w:p w:rsidR="00000000" w:rsidRPr="00E77B28" w:rsidP="00E77B28">
            <w:pPr>
              <w:pStyle w:val="ListBullet"/>
            </w:pPr>
            <w:r w:rsidRPr="00E77B28">
              <w:t>technical skills to:</w:t>
            </w:r>
          </w:p>
          <w:p w:rsidR="00000000" w:rsidRPr="00E77B28" w:rsidP="00E77B28">
            <w:pPr>
              <w:pStyle w:val="ListBullet2"/>
            </w:pPr>
            <w:r w:rsidRPr="00E77B28">
              <w:t>produce high-quality transcriptions with the required speed and accuracy (130-160 words per minute depending on jurisdiction, with 99% accuracy)</w:t>
            </w:r>
          </w:p>
          <w:p w:rsidR="00000000" w:rsidRPr="00E77B28" w:rsidP="00E77B28">
            <w:pPr>
              <w:pStyle w:val="ListBullet2"/>
            </w:pPr>
            <w:r w:rsidRPr="00E77B28">
              <w:t>represent forms and outlines in shorthand</w:t>
            </w:r>
          </w:p>
          <w:p w:rsidR="00000000" w:rsidRPr="00E77B28" w:rsidP="00E77B28">
            <w:pPr>
              <w:pStyle w:val="ListBullet"/>
            </w:pPr>
            <w:r w:rsidRPr="00E77B28">
              <w:t>literacy skills to edit and summarise transcripts effectively</w:t>
            </w:r>
          </w:p>
          <w:p w:rsidR="00000000" w:rsidRPr="00E77B28" w:rsidP="00E77B28">
            <w:pPr>
              <w:pStyle w:val="ListBullet"/>
            </w:pPr>
            <w:r w:rsidRPr="00E77B28">
              <w:t>self-management skills to:</w:t>
            </w:r>
          </w:p>
          <w:p w:rsidR="00000000" w:rsidRPr="00E77B28" w:rsidP="00E77B28">
            <w:pPr>
              <w:pStyle w:val="ListBullet2"/>
            </w:pPr>
            <w:r w:rsidRPr="00E77B28">
              <w:t>manage a large volume of work</w:t>
            </w:r>
          </w:p>
          <w:p w:rsidR="00000000" w:rsidRPr="00E77B28" w:rsidP="00E77B28">
            <w:pPr>
              <w:pStyle w:val="ListBullet2"/>
            </w:pPr>
            <w:r w:rsidRPr="00E77B28">
              <w:t>work effectively under pressure</w:t>
            </w:r>
          </w:p>
          <w:p w:rsidR="00000000" w:rsidRPr="00E77B28" w:rsidP="00E77B28">
            <w:pPr>
              <w:pStyle w:val="ListBullet2"/>
            </w:pPr>
            <w:r w:rsidRPr="00E77B28">
              <w:t>meet required deadlines</w:t>
            </w:r>
          </w:p>
          <w:p w:rsidR="00000000" w:rsidRPr="00E77B28" w:rsidP="00E77B28">
            <w:pPr>
              <w:pStyle w:val="ListBullet2"/>
            </w:pPr>
            <w:r w:rsidRPr="00E77B28">
              <w:t>work individually or as a member of a</w:t>
            </w:r>
            <w:r w:rsidRPr="00E77B28">
              <w:t xml:space="preserve"> team</w:t>
            </w:r>
          </w:p>
          <w:p w:rsidR="00000000" w:rsidRPr="00E77B28" w:rsidP="00E77B28">
            <w:pPr>
              <w:pStyle w:val="ListBullet"/>
            </w:pPr>
            <w:r w:rsidRPr="00E77B28">
              <w:t>communication skills to:</w:t>
            </w:r>
          </w:p>
          <w:p w:rsidR="00000000" w:rsidRPr="00E77B28" w:rsidP="00E77B28">
            <w:pPr>
              <w:pStyle w:val="ListBullet2"/>
            </w:pPr>
            <w:r w:rsidRPr="00E77B28">
              <w:t>liaise effectively with a diverse range of people</w:t>
            </w:r>
          </w:p>
          <w:p w:rsidR="00000000" w:rsidRPr="00E77B28" w:rsidP="00E77B28">
            <w:pPr>
              <w:pStyle w:val="ListBullet2"/>
            </w:pPr>
            <w:r w:rsidRPr="00E77B28">
              <w:t>obtain information</w:t>
            </w:r>
          </w:p>
          <w:p w:rsidR="00000000" w:rsidRPr="00E77B28" w:rsidP="00E77B28">
            <w:pPr>
              <w:pStyle w:val="ListBullet2"/>
            </w:pPr>
            <w:r w:rsidRPr="00E77B28">
              <w:t>read back transcript</w:t>
            </w:r>
          </w:p>
          <w:p w:rsidR="00000000" w:rsidP="00E77B28">
            <w:pPr>
              <w:pStyle w:val="ListBullet"/>
              <w:rPr>
                <w:lang w:val="en-NZ"/>
              </w:rPr>
            </w:pPr>
            <w:r w:rsidRPr="00E77B28">
              <w:t>interpersonal skills to respond to diversity, including gender and disability</w:t>
            </w:r>
          </w:p>
        </w:tc>
      </w:tr>
      <w:tr w:rsidTr="00420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Required knowledge</w:t>
            </w:r>
          </w:p>
        </w:tc>
      </w:tr>
      <w:tr w:rsidTr="00420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7B28" w:rsidP="00E77B28">
            <w:pPr>
              <w:pStyle w:val="ListBullet"/>
            </w:pPr>
            <w:r w:rsidRPr="00E77B28">
              <w:t>legislation, regulations, policies, procedures and guidelines relating to the recording of court proceedings</w:t>
            </w:r>
          </w:p>
          <w:p w:rsidR="00000000" w:rsidRPr="00E77B28" w:rsidP="00E77B28">
            <w:pPr>
              <w:pStyle w:val="ListBullet"/>
            </w:pPr>
            <w:r w:rsidRPr="00E77B28">
              <w:t>administrative requirements of court reporting</w:t>
            </w:r>
          </w:p>
          <w:p w:rsidR="00000000" w:rsidRPr="00E77B28" w:rsidP="00E77B28">
            <w:pPr>
              <w:pStyle w:val="ListBullet"/>
            </w:pPr>
            <w:r w:rsidRPr="00E77B28">
              <w:t>structure, roles and functions of courts</w:t>
            </w:r>
          </w:p>
          <w:p w:rsidR="00000000" w:rsidRPr="00E77B28" w:rsidP="00E77B28">
            <w:pPr>
              <w:pStyle w:val="ListBullet"/>
            </w:pPr>
            <w:r w:rsidRPr="00E77B28">
              <w:t>commonwealth, state and territory court systems</w:t>
            </w:r>
          </w:p>
          <w:p w:rsidR="00000000" w:rsidRPr="00E77B28" w:rsidP="00E77B28">
            <w:pPr>
              <w:pStyle w:val="ListBullet"/>
            </w:pPr>
            <w:r w:rsidRPr="00E77B28">
              <w:t>courts admi</w:t>
            </w:r>
            <w:r w:rsidRPr="00E77B28">
              <w:t>nistration structure</w:t>
            </w:r>
          </w:p>
          <w:p w:rsidR="00000000" w:rsidRPr="00E77B28" w:rsidP="00E77B28">
            <w:pPr>
              <w:pStyle w:val="ListBullet"/>
            </w:pPr>
            <w:r w:rsidRPr="00E77B28">
              <w:t>principles of judicial independence</w:t>
            </w:r>
          </w:p>
          <w:p w:rsidR="00000000" w:rsidRPr="00E77B28" w:rsidP="00E77B28">
            <w:pPr>
              <w:pStyle w:val="ListBullet"/>
            </w:pPr>
            <w:r w:rsidRPr="00E77B28">
              <w:t>proceedings in a range of courts and the related legislation, such as Acts dealing with:</w:t>
            </w:r>
          </w:p>
          <w:p w:rsidR="00000000" w:rsidRPr="00E77B28" w:rsidP="00E77B28">
            <w:pPr>
              <w:pStyle w:val="ListBullet2"/>
            </w:pPr>
            <w:r w:rsidRPr="00E77B28">
              <w:t>road traffic</w:t>
            </w:r>
          </w:p>
          <w:p w:rsidR="00000000" w:rsidRPr="00E77B28" w:rsidP="00E77B28">
            <w:pPr>
              <w:pStyle w:val="ListBullet2"/>
            </w:pPr>
            <w:r w:rsidRPr="00E77B28">
              <w:t>summary offences</w:t>
            </w:r>
          </w:p>
          <w:p w:rsidR="00000000" w:rsidRPr="00E77B28" w:rsidP="00E77B28">
            <w:pPr>
              <w:pStyle w:val="ListBullet2"/>
            </w:pPr>
            <w:r w:rsidRPr="00E77B28">
              <w:t>young offenders</w:t>
            </w:r>
          </w:p>
          <w:p w:rsidR="00000000" w:rsidRPr="00E77B28" w:rsidP="00E77B28">
            <w:pPr>
              <w:pStyle w:val="ListBullet2"/>
            </w:pPr>
            <w:r w:rsidRPr="00E77B28">
              <w:t>court practices, procedure and protocols</w:t>
            </w:r>
          </w:p>
          <w:p w:rsidR="00000000" w:rsidRPr="00E77B28" w:rsidP="00E77B28">
            <w:pPr>
              <w:pStyle w:val="ListBullet"/>
            </w:pPr>
            <w:r w:rsidRPr="00E77B28">
              <w:t>legal terminology</w:t>
            </w:r>
          </w:p>
          <w:p w:rsidR="00000000" w:rsidRPr="00E77B28" w:rsidP="00E77B28">
            <w:pPr>
              <w:pStyle w:val="ListBullet"/>
            </w:pPr>
            <w:r w:rsidRPr="00E77B28">
              <w:t>computer-based registry systems</w:t>
            </w:r>
          </w:p>
          <w:p w:rsidR="00000000" w:rsidRPr="00E77B28" w:rsidP="00E77B28">
            <w:pPr>
              <w:pStyle w:val="ListBullet"/>
            </w:pPr>
            <w:r w:rsidRPr="00E77B28">
              <w:t>formats that interface with litigation support products</w:t>
            </w:r>
          </w:p>
          <w:p w:rsidR="00000000" w:rsidRPr="00E77B28" w:rsidP="00E77B28">
            <w:pPr>
              <w:pStyle w:val="ListBullet"/>
            </w:pPr>
            <w:r w:rsidRPr="00E77B28">
              <w:t>software programs that support electronic archiving and retrieval of transcript</w:t>
            </w:r>
          </w:p>
          <w:p w:rsidR="00000000" w:rsidRPr="00E77B28" w:rsidP="00E77B28">
            <w:pPr>
              <w:pStyle w:val="ListBullet"/>
            </w:pPr>
            <w:r w:rsidRPr="00E77B28">
              <w:t>legal terms and abbreviations</w:t>
            </w:r>
          </w:p>
          <w:p w:rsidR="00000000" w:rsidRPr="00E77B28" w:rsidP="00E77B28">
            <w:pPr>
              <w:pStyle w:val="ListBullet"/>
            </w:pPr>
            <w:r w:rsidRPr="00E77B28">
              <w:t>general knowledge of places and terms</w:t>
            </w:r>
          </w:p>
          <w:p w:rsidR="00000000" w:rsidRPr="00E77B28" w:rsidP="00E77B28">
            <w:pPr>
              <w:pStyle w:val="ListBullet"/>
            </w:pPr>
            <w:r w:rsidRPr="00E77B28">
              <w:t>English language, sp</w:t>
            </w:r>
            <w:r w:rsidRPr="00E77B28">
              <w:t>elling, punctuation and grammar</w:t>
            </w:r>
          </w:p>
          <w:p w:rsidR="00000000" w:rsidRPr="00E77B28" w:rsidP="00E77B28">
            <w:pPr>
              <w:pStyle w:val="ListBullet"/>
            </w:pPr>
            <w:r w:rsidRPr="00E77B28">
              <w:t>equal employment opportunity principles</w:t>
            </w:r>
          </w:p>
          <w:p w:rsidR="00000000" w:rsidRPr="00E77B28" w:rsidP="00E77B28">
            <w:pPr>
              <w:pStyle w:val="ListBullet"/>
            </w:pPr>
            <w:r w:rsidRPr="00E77B28">
              <w:t>equity and diversity principles</w:t>
            </w:r>
          </w:p>
          <w:p w:rsidR="00000000" w:rsidRPr="00E77B28" w:rsidP="00E77B28">
            <w:pPr>
              <w:pStyle w:val="ListBullet"/>
            </w:pPr>
            <w:r w:rsidRPr="00E77B28">
              <w:t>working ethically</w:t>
            </w:r>
          </w:p>
          <w:p w:rsidR="00000000" w:rsidRPr="00E77B28" w:rsidP="00E77B28">
            <w:pPr>
              <w:pStyle w:val="ListBullet"/>
            </w:pPr>
            <w:r w:rsidRPr="00E77B28">
              <w:t>public sector legislation, such as OHS and environment in the context of recording court procedures</w:t>
            </w:r>
          </w:p>
        </w:tc>
      </w:tr>
    </w:tbl>
    <w:p w:rsidR="00000000" w:rsidRPr="00E77B28" w:rsidP="00E77B28">
      <w:pPr>
        <w:pStyle w:val="BodyText"/>
      </w:pPr>
    </w:p>
    <w:p w:rsidR="00000000" w:rsidRPr="00E77B28" w:rsidP="00E77B28">
      <w:pPr>
        <w:pStyle w:val="AllowPageBreak"/>
      </w:pPr>
    </w:p>
    <w:p w:rsidR="00000000" w:rsidRPr="00E77B28" w:rsidP="00E77B28">
      <w:pPr>
        <w:pStyle w:val="Heading1"/>
      </w:pPr>
      <w:bookmarkStart w:id="10" w:name="O_494740"/>
      <w:bookmarkEnd w:id="10"/>
      <w:r w:rsidRPr="00E77B28">
        <w:t>Evidence Guide</w:t>
      </w:r>
    </w:p>
    <w:tbl>
      <w:tblPr>
        <w:tblW w:w="9608" w:type="dxa"/>
        <w:tblLayout w:type="fixed"/>
        <w:tblCellMar>
          <w:left w:w="62" w:type="dxa"/>
          <w:right w:w="62" w:type="dxa"/>
        </w:tblCellMar>
        <w:tblLook w:val="0000"/>
      </w:tblPr>
      <w:tblGrid>
        <w:gridCol w:w="2808"/>
        <w:gridCol w:w="6800"/>
      </w:tblGrid>
      <w:tr w:rsidTr="0042037D">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t>The Evidence Guide provides advice on assessment and must be read in conjunction with the performance criteria, required skills and knowledge, range statement and the Assessment Guidelines for the Training Package.</w:t>
            </w:r>
          </w:p>
        </w:tc>
      </w:tr>
      <w:tr w:rsidTr="0042037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E77B28" w:rsidP="00E77B28">
            <w:pPr>
              <w:pStyle w:val="BodyText"/>
            </w:pPr>
            <w:r w:rsidRPr="00E77B28">
              <w:t>Assessment must confirm the ability to:</w:t>
            </w:r>
          </w:p>
          <w:p w:rsidR="00000000" w:rsidRPr="00E77B28" w:rsidP="00E77B28">
            <w:pPr>
              <w:pStyle w:val="ListBullet"/>
            </w:pPr>
            <w:r w:rsidRPr="00E77B28">
              <w:t>locate and interpret appropriate information relevant to jurisdiction, judiciary and case</w:t>
            </w:r>
          </w:p>
          <w:p w:rsidR="00000000" w:rsidRPr="00E77B28" w:rsidP="00E77B28">
            <w:pPr>
              <w:pStyle w:val="ListBullet"/>
            </w:pPr>
            <w:r w:rsidRPr="00E77B28">
              <w:t xml:space="preserve">operate equipment and resources </w:t>
            </w:r>
            <w:r w:rsidRPr="00E77B28">
              <w:t>necessary for effective recording</w:t>
            </w:r>
          </w:p>
          <w:p w:rsidR="00000000" w:rsidRPr="00E77B28" w:rsidP="00E77B28">
            <w:pPr>
              <w:pStyle w:val="ListBullet"/>
            </w:pPr>
            <w:r w:rsidRPr="00E77B28">
              <w:t>record information to produce accurate transcript of court proceedings</w:t>
            </w:r>
          </w:p>
          <w:p w:rsidR="00000000" w:rsidRPr="00E77B28" w:rsidP="00E77B28">
            <w:pPr>
              <w:pStyle w:val="ListBullet"/>
            </w:pPr>
            <w:r w:rsidRPr="00E77B28">
              <w:t>apply appropriate formatting and style to transcript</w:t>
            </w:r>
          </w:p>
          <w:p w:rsidR="00000000" w:rsidRPr="00E77B28" w:rsidP="00E77B28">
            <w:pPr>
              <w:pStyle w:val="ListBullet"/>
            </w:pPr>
            <w:r w:rsidRPr="00E77B28">
              <w:t>comply with organisational and legislative procedures and protocols</w:t>
            </w:r>
          </w:p>
          <w:p w:rsidR="00000000" w:rsidRPr="00E77B28" w:rsidP="00E77B28">
            <w:pPr>
              <w:pStyle w:val="BodyText"/>
            </w:pPr>
            <w:r w:rsidRPr="00E77B28">
              <w:rPr>
                <w:rStyle w:val="SpecialBold"/>
              </w:rPr>
              <w:t>Consistency in performance</w:t>
            </w:r>
          </w:p>
          <w:p w:rsidR="00000000" w:rsidP="00E77B28">
            <w:pPr>
              <w:pStyle w:val="BodyText"/>
              <w:rPr>
                <w:lang w:val="en-NZ"/>
              </w:rPr>
            </w:pPr>
            <w:r w:rsidRPr="00E77B28">
              <w:t>Com</w:t>
            </w:r>
            <w:r w:rsidRPr="00E77B28">
              <w:t>petency should be demonstrated by recording court proceedings on a range of occasions, over time.</w:t>
            </w:r>
          </w:p>
        </w:tc>
      </w:tr>
      <w:tr w:rsidTr="0042037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E77B28" w:rsidP="00E77B28">
            <w:pPr>
              <w:pStyle w:val="BodyText"/>
            </w:pPr>
            <w:r w:rsidRPr="00E77B28">
              <w:t>Assessment must comply with:</w:t>
            </w:r>
          </w:p>
          <w:p w:rsidR="00000000" w:rsidRPr="00E77B28" w:rsidP="00E77B28">
            <w:pPr>
              <w:pStyle w:val="ListBullet"/>
            </w:pPr>
            <w:r w:rsidRPr="00E77B28">
              <w:t>applicable regulations and codes</w:t>
            </w:r>
          </w:p>
          <w:p w:rsidR="00000000" w:rsidRPr="00E77B28" w:rsidP="00E77B28">
            <w:pPr>
              <w:pStyle w:val="ListBullet"/>
            </w:pPr>
            <w:r w:rsidRPr="00E77B28">
              <w:t>workplace procedures and protocols</w:t>
            </w:r>
          </w:p>
          <w:p w:rsidR="00000000" w:rsidRPr="00E77B28" w:rsidP="00E77B28">
            <w:pPr>
              <w:pStyle w:val="BodyText"/>
            </w:pPr>
            <w:r w:rsidRPr="00E77B28">
              <w:t>Access may be required to:</w:t>
            </w:r>
          </w:p>
          <w:p w:rsidR="00000000" w:rsidRPr="00E77B28" w:rsidP="00E77B28">
            <w:pPr>
              <w:pStyle w:val="ListBullet"/>
            </w:pPr>
            <w:r w:rsidRPr="00E77B28">
              <w:t>a workplace environment or one that closely resembles normal work practices and replicates the range of conditions likely to be encountered when recording court proceedings, including coping with difficulties, irregularities and</w:t>
            </w:r>
            <w:r w:rsidRPr="00E77B28">
              <w:t xml:space="preserve"> breakdowns in routine</w:t>
            </w:r>
          </w:p>
          <w:p w:rsidR="00000000" w:rsidRPr="00E77B28" w:rsidP="00E77B28">
            <w:pPr>
              <w:pStyle w:val="ListBullet"/>
            </w:pPr>
            <w:r w:rsidRPr="00E77B28">
              <w:t>legislation, policy, procedures and protocols relating to recording court proceedings</w:t>
            </w:r>
          </w:p>
          <w:p w:rsidR="00000000" w:rsidP="00E77B28">
            <w:pPr>
              <w:pStyle w:val="ListBullet"/>
              <w:rPr>
                <w:lang w:val="en-NZ"/>
              </w:rPr>
            </w:pPr>
            <w:r w:rsidRPr="00E77B28">
              <w:t>case studies and workplace scenarios to capture the range of situations likely to be encountered when recording court proceedings</w:t>
            </w:r>
          </w:p>
        </w:tc>
      </w:tr>
      <w:tr w:rsidTr="0042037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7B28">
            <w:pPr>
              <w:pStyle w:val="BodyText"/>
              <w:rPr>
                <w:lang w:val="en-NZ"/>
              </w:rPr>
            </w:pPr>
            <w:r w:rsidRPr="00E77B28">
              <w:rPr>
                <w:rStyle w:val="SpecialBold"/>
              </w:rPr>
              <w:t>Guidance informa</w:t>
            </w:r>
            <w:r w:rsidRPr="00E77B28">
              <w:rPr>
                <w:rStyle w:val="SpecialBold"/>
              </w:rPr>
              <w:t>tion for assessment</w:t>
            </w:r>
          </w:p>
        </w:tc>
        <w:tc>
          <w:tcPr>
            <w:tcW w:w="6800" w:type="dxa"/>
            <w:tcBorders>
              <w:top w:val="nil"/>
              <w:left w:val="nil"/>
              <w:bottom w:val="nil"/>
              <w:right w:val="nil"/>
            </w:tcBorders>
            <w:tcMar>
              <w:top w:w="0" w:type="dxa"/>
              <w:left w:w="62" w:type="dxa"/>
              <w:bottom w:w="0" w:type="dxa"/>
              <w:right w:w="62" w:type="dxa"/>
            </w:tcMar>
          </w:tcPr>
          <w:p w:rsidR="00000000" w:rsidRPr="00E77B28" w:rsidP="00E77B28">
            <w:pPr>
              <w:pStyle w:val="BodyText"/>
            </w:pPr>
            <w:r w:rsidRPr="00E77B28">
              <w:t>The following assessment methods are suggested:</w:t>
            </w:r>
          </w:p>
          <w:p w:rsidR="00000000" w:rsidRPr="00E77B28" w:rsidP="00E77B28">
            <w:pPr>
              <w:pStyle w:val="ListBullet"/>
            </w:pPr>
            <w:r w:rsidRPr="00E77B28">
              <w:t>oral questioning about relevant legislation, acting ethically, and applying processes</w:t>
            </w:r>
          </w:p>
          <w:p w:rsidR="00000000" w:rsidRPr="00E77B28" w:rsidP="00E77B28">
            <w:pPr>
              <w:pStyle w:val="ListBullet"/>
            </w:pPr>
            <w:r w:rsidRPr="00E77B28">
              <w:t>observation of the candidate responding to a range of contexts to ensure achievement of the unit outc</w:t>
            </w:r>
            <w:r w:rsidRPr="00E77B28">
              <w:t>omes</w:t>
            </w:r>
          </w:p>
          <w:p w:rsidR="00000000" w:rsidRPr="00E77B28" w:rsidP="00E77B28">
            <w:pPr>
              <w:pStyle w:val="ListBullet"/>
            </w:pPr>
            <w:r w:rsidRPr="00E77B28">
              <w:t>feedback from peers and/or supervisor that the candidate consistently applies relevant workplace procedures</w:t>
            </w:r>
          </w:p>
          <w:p w:rsidR="00000000" w:rsidRPr="00E77B28" w:rsidP="00E77B28">
            <w:pPr>
              <w:pStyle w:val="ListBullet"/>
            </w:pPr>
            <w:r w:rsidRPr="00E77B28">
              <w:t>review of records completed by candidate or reports of performance</w:t>
            </w:r>
          </w:p>
          <w:p w:rsidR="00000000" w:rsidRPr="00E77B28" w:rsidP="00E77B28">
            <w:pPr>
              <w:pStyle w:val="BodyText"/>
            </w:pPr>
            <w:r w:rsidRPr="00E77B28">
              <w:t xml:space="preserve">In all cases, practical assessment should be supported by questions to </w:t>
            </w:r>
            <w:r w:rsidRPr="00E77B28">
              <w:t>assess underpinning knowledge and those aspects of competency that are difficult to assess directly. Questioning techniques should suit the language and literacy levels of the candidate</w:t>
            </w:r>
            <w:r w:rsidRPr="00E77B28">
              <w:t>.</w:t>
            </w:r>
          </w:p>
        </w:tc>
      </w:tr>
    </w:tbl>
    <w:p w:rsidR="00000000" w:rsidRPr="00E77B28" w:rsidP="00E77B28">
      <w:pPr>
        <w:pStyle w:val="BodyText"/>
      </w:pPr>
    </w:p>
    <w:p w:rsidR="00000000" w:rsidRPr="00E77B28" w:rsidP="00E77B28">
      <w:pPr>
        <w:pStyle w:val="AllowPageBreak"/>
      </w:pPr>
    </w:p>
    <w:p w:rsidR="00000000" w:rsidRPr="00E77B28" w:rsidP="00E77B28">
      <w:pPr>
        <w:pStyle w:val="Heading1"/>
      </w:pPr>
      <w:bookmarkStart w:id="11" w:name="O_494734"/>
      <w:bookmarkEnd w:id="11"/>
      <w:r w:rsidRPr="00E77B28">
        <w:t>Range Statement</w:t>
      </w:r>
    </w:p>
    <w:tbl>
      <w:tblPr>
        <w:tblW w:w="0" w:type="auto"/>
        <w:tblLayout w:type="fixed"/>
        <w:tblCellMar>
          <w:left w:w="62" w:type="dxa"/>
          <w:right w:w="62" w:type="dxa"/>
        </w:tblCellMar>
        <w:tblLook w:val="0000"/>
      </w:tblPr>
      <w:tblGrid>
        <w:gridCol w:w="2607"/>
        <w:gridCol w:w="5915"/>
      </w:tblGrid>
      <w:tr w:rsidTr="004203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t xml:space="preserve">The range statement relates to the unit of competency as a whole. It allows for different work environments and situations that may affect performance. </w:t>
            </w:r>
            <w:r w:rsidRPr="00E77B28">
              <w:rPr>
                <w:rStyle w:val="BoldandItalics"/>
              </w:rPr>
              <w:t>Bold italicised</w:t>
            </w:r>
            <w:r w:rsidRPr="00E77B28">
              <w:t xml:space="preserve"> wording, if used in the performance criteria, is de</w:t>
            </w:r>
            <w:r w:rsidRPr="00E77B28">
              <w:t>tailed below. Essential operating conditions that may be present with training and assessment (depending on the work situation, needs of the candidate, accessibility of the item, and local industry and regional contexts) may also be included.</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Jurisdiction</w:t>
            </w:r>
            <w:r w:rsidRPr="00E77B28">
              <w:t xml:space="preserve"> includes: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all types of proceedings, except:</w:t>
            </w:r>
          </w:p>
          <w:p w:rsidR="00000000" w:rsidRPr="00E77B28" w:rsidP="00E77B28">
            <w:pPr>
              <w:pStyle w:val="ListBullet2"/>
            </w:pPr>
            <w:r w:rsidRPr="00E77B28">
              <w:t>Full Court</w:t>
            </w:r>
          </w:p>
          <w:p w:rsidR="00000000" w:rsidP="00E77B28">
            <w:pPr>
              <w:pStyle w:val="ListBullet2"/>
              <w:rPr>
                <w:lang w:val="en-NZ"/>
              </w:rPr>
            </w:pPr>
            <w:r w:rsidRPr="00E77B28">
              <w:t>Court of Criminal Appeal - Supreme Court</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Number of judiciary</w:t>
            </w:r>
            <w:r w:rsidRPr="00E77B28">
              <w:t xml:space="preserve"> may include: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single judge, master, magistrate, registrar or commissioner</w:t>
            </w:r>
          </w:p>
          <w:p w:rsidR="00000000" w:rsidP="00E77B28">
            <w:pPr>
              <w:pStyle w:val="ListBullet"/>
              <w:rPr>
                <w:lang w:val="en-NZ"/>
              </w:rPr>
            </w:pPr>
            <w:r w:rsidRPr="00E77B28">
              <w:t>full bench</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Status of case</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new case</w:t>
            </w:r>
          </w:p>
          <w:p w:rsidR="00000000" w:rsidRPr="00E77B28" w:rsidP="00E77B28">
            <w:pPr>
              <w:pStyle w:val="ListBullet"/>
            </w:pPr>
            <w:r w:rsidRPr="00E77B28">
              <w:t>part-heard</w:t>
            </w:r>
          </w:p>
          <w:p w:rsidR="00000000" w:rsidP="00E77B28">
            <w:pPr>
              <w:pStyle w:val="ListBullet"/>
              <w:rPr>
                <w:lang w:val="en-NZ"/>
              </w:rPr>
            </w:pPr>
            <w:r w:rsidRPr="00E77B28">
              <w:t>appeal</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Cases</w:t>
            </w:r>
            <w:r w:rsidRPr="00E77B28">
              <w:t xml:space="preserve"> may include: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trial</w:t>
            </w:r>
          </w:p>
          <w:p w:rsidR="00000000" w:rsidP="00E77B28">
            <w:pPr>
              <w:pStyle w:val="ListBullet"/>
              <w:rPr>
                <w:lang w:val="en-NZ"/>
              </w:rPr>
            </w:pPr>
            <w:r w:rsidRPr="00E77B28">
              <w:t>appeal</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Terms</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legal</w:t>
            </w:r>
          </w:p>
          <w:p w:rsidR="00000000" w:rsidRPr="00E77B28" w:rsidP="00E77B28">
            <w:pPr>
              <w:pStyle w:val="ListBullet"/>
            </w:pPr>
            <w:r w:rsidRPr="00E77B28">
              <w:t>police</w:t>
            </w:r>
          </w:p>
          <w:p w:rsidR="00000000" w:rsidRPr="00E77B28" w:rsidP="00E77B28">
            <w:pPr>
              <w:pStyle w:val="ListBullet"/>
            </w:pPr>
            <w:r w:rsidRPr="00E77B28">
              <w:t>medical</w:t>
            </w:r>
          </w:p>
          <w:p w:rsidR="00000000" w:rsidRPr="00E77B28" w:rsidP="00E77B28">
            <w:pPr>
              <w:pStyle w:val="ListBullet"/>
            </w:pPr>
            <w:r w:rsidRPr="00E77B28">
              <w:t>financial</w:t>
            </w:r>
          </w:p>
          <w:p w:rsidR="00000000" w:rsidRPr="00E77B28" w:rsidP="00E77B28">
            <w:pPr>
              <w:pStyle w:val="ListBullet"/>
            </w:pPr>
            <w:r w:rsidRPr="00E77B28">
              <w:t>forensic</w:t>
            </w:r>
          </w:p>
          <w:p w:rsidR="00000000" w:rsidP="00E77B28">
            <w:pPr>
              <w:pStyle w:val="ListBullet"/>
              <w:rPr>
                <w:lang w:val="en-NZ"/>
              </w:rPr>
            </w:pPr>
            <w:r w:rsidRPr="00E77B28">
              <w:t>business</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Court arrangements</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more than one court reporter</w:t>
            </w:r>
          </w:p>
          <w:p w:rsidR="00000000" w:rsidRPr="00E77B28" w:rsidP="00E77B28">
            <w:pPr>
              <w:pStyle w:val="ListBullet"/>
            </w:pPr>
            <w:r w:rsidRPr="00E77B28">
              <w:t>audio reporter</w:t>
            </w:r>
          </w:p>
          <w:p w:rsidR="00000000" w:rsidRPr="00E77B28" w:rsidP="00E77B28">
            <w:pPr>
              <w:pStyle w:val="ListBullet"/>
            </w:pPr>
            <w:r w:rsidRPr="00E77B28">
              <w:t>in general court:</w:t>
            </w:r>
          </w:p>
          <w:p w:rsidR="00000000" w:rsidRPr="00E77B28" w:rsidP="00E77B28">
            <w:pPr>
              <w:pStyle w:val="ListBullet2"/>
            </w:pPr>
            <w:r w:rsidRPr="00E77B28">
              <w:t>shorthand or written notes using abbreviations</w:t>
            </w:r>
          </w:p>
          <w:p w:rsidR="00000000" w:rsidRPr="00E77B28" w:rsidP="00E77B28">
            <w:pPr>
              <w:pStyle w:val="ListBullet"/>
            </w:pPr>
            <w:r w:rsidRPr="00E77B28">
              <w:t>in trial court:</w:t>
            </w:r>
          </w:p>
          <w:p w:rsidR="00000000" w:rsidP="00E77B28">
            <w:pPr>
              <w:pStyle w:val="ListBullet2"/>
              <w:rPr>
                <w:lang w:val="en-NZ"/>
              </w:rPr>
            </w:pPr>
            <w:r w:rsidRPr="00E77B28">
              <w:t>audio plus shorthand or shorthand machines</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Equipment</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headphones</w:t>
            </w:r>
          </w:p>
          <w:p w:rsidR="00000000" w:rsidRPr="00E77B28" w:rsidP="00E77B28">
            <w:pPr>
              <w:pStyle w:val="ListBullet"/>
            </w:pPr>
            <w:r w:rsidRPr="00E77B28">
              <w:t>laptop</w:t>
            </w:r>
          </w:p>
          <w:p w:rsidR="00000000" w:rsidRPr="00E77B28" w:rsidP="00E77B28">
            <w:pPr>
              <w:pStyle w:val="ListBullet"/>
            </w:pPr>
            <w:r w:rsidRPr="00E77B28">
              <w:t>leads</w:t>
            </w:r>
          </w:p>
          <w:p w:rsidR="00000000" w:rsidRPr="00E77B28" w:rsidP="00E77B28">
            <w:pPr>
              <w:pStyle w:val="ListBullet"/>
            </w:pPr>
            <w:r w:rsidRPr="00E77B28">
              <w:t>microphones</w:t>
            </w:r>
          </w:p>
          <w:p w:rsidR="00000000" w:rsidP="00E77B28">
            <w:pPr>
              <w:pStyle w:val="ListBullet"/>
              <w:rPr>
                <w:lang w:val="en-NZ"/>
              </w:rPr>
            </w:pPr>
            <w:r w:rsidRPr="00E77B28">
              <w:t>shorthand machine</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Liaison</w:t>
            </w:r>
            <w:r w:rsidRPr="00E77B28">
              <w:t xml:space="preserve"> may be with:</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sheriff's officer</w:t>
            </w:r>
          </w:p>
          <w:p w:rsidR="00000000" w:rsidRPr="00E77B28" w:rsidP="00E77B28">
            <w:pPr>
              <w:pStyle w:val="ListBullet"/>
            </w:pPr>
            <w:r w:rsidRPr="00E77B28">
              <w:t>prosecutor</w:t>
            </w:r>
          </w:p>
          <w:p w:rsidR="00000000" w:rsidRPr="00E77B28" w:rsidP="00E77B28">
            <w:pPr>
              <w:pStyle w:val="ListBullet"/>
            </w:pPr>
            <w:r w:rsidRPr="00E77B28">
              <w:t>lawyer</w:t>
            </w:r>
          </w:p>
          <w:p w:rsidR="00000000" w:rsidRPr="00E77B28" w:rsidP="00E77B28">
            <w:pPr>
              <w:pStyle w:val="ListBullet"/>
            </w:pPr>
            <w:r w:rsidRPr="00E77B28">
              <w:t>judicial support officer</w:t>
            </w:r>
          </w:p>
          <w:p w:rsidR="00000000" w:rsidRPr="00E77B28" w:rsidP="00E77B28">
            <w:pPr>
              <w:pStyle w:val="ListBullet"/>
            </w:pPr>
            <w:r w:rsidRPr="00E77B28">
              <w:t>judge's tipstaff or associate</w:t>
            </w:r>
          </w:p>
          <w:p w:rsidR="00000000" w:rsidRPr="00E77B28" w:rsidP="00E77B28">
            <w:pPr>
              <w:pStyle w:val="ListBullet"/>
            </w:pPr>
            <w:r w:rsidRPr="00E77B28">
              <w:t>court orderly</w:t>
            </w:r>
          </w:p>
          <w:p w:rsidR="00000000" w:rsidRPr="00E77B28" w:rsidP="00E77B28">
            <w:pPr>
              <w:pStyle w:val="ListBullet"/>
            </w:pPr>
            <w:r w:rsidRPr="00E77B28">
              <w:t>court security officer</w:t>
            </w:r>
          </w:p>
          <w:p w:rsidR="00000000" w:rsidP="00E77B28">
            <w:pPr>
              <w:pStyle w:val="ListBullet"/>
              <w:rPr>
                <w:lang w:val="en-NZ"/>
              </w:rPr>
            </w:pPr>
            <w:r w:rsidRPr="00E77B28">
              <w:t>interpreter</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Relevant information</w:t>
            </w:r>
            <w:r w:rsidRPr="00E77B28">
              <w:t xml:space="preserve"> may depend 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whether defendant is present</w:t>
            </w:r>
          </w:p>
          <w:p w:rsidR="00000000" w:rsidRPr="00E77B28" w:rsidP="00E77B28">
            <w:pPr>
              <w:pStyle w:val="ListBullet"/>
            </w:pPr>
            <w:r w:rsidRPr="00E77B28">
              <w:t>whether bail applies</w:t>
            </w:r>
          </w:p>
          <w:p w:rsidR="00000000" w:rsidRPr="00E77B28" w:rsidP="00E77B28">
            <w:pPr>
              <w:pStyle w:val="ListBullet"/>
            </w:pPr>
            <w:r w:rsidRPr="00E77B28">
              <w:t>whether summons applies</w:t>
            </w:r>
          </w:p>
          <w:p w:rsidR="00000000" w:rsidRPr="00E77B28" w:rsidP="00E77B28">
            <w:pPr>
              <w:pStyle w:val="ListBullet"/>
            </w:pPr>
            <w:r w:rsidRPr="00E77B28">
              <w:t>people involved:</w:t>
            </w:r>
          </w:p>
          <w:p w:rsidR="00000000" w:rsidRPr="00E77B28" w:rsidP="00E77B28">
            <w:pPr>
              <w:pStyle w:val="ListBullet2"/>
            </w:pPr>
            <w:r w:rsidRPr="00E77B28">
              <w:t>prosecutor</w:t>
            </w:r>
          </w:p>
          <w:p w:rsidR="00000000" w:rsidRPr="00E77B28" w:rsidP="00E77B28">
            <w:pPr>
              <w:pStyle w:val="ListBullet2"/>
            </w:pPr>
            <w:r w:rsidRPr="00E77B28">
              <w:t>defendant</w:t>
            </w:r>
          </w:p>
          <w:p w:rsidR="00000000" w:rsidP="00E77B28">
            <w:pPr>
              <w:pStyle w:val="ListBullet2"/>
              <w:rPr>
                <w:lang w:val="en-NZ"/>
              </w:rPr>
            </w:pPr>
            <w:r w:rsidRPr="00E77B28">
              <w:t>defendant's representative</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Commencement procedures</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inputting start message to identify commencement of proceedings</w:t>
            </w:r>
          </w:p>
          <w:p w:rsidR="00000000" w:rsidP="00E77B28">
            <w:pPr>
              <w:pStyle w:val="ListBullet"/>
              <w:rPr>
                <w:lang w:val="en-NZ"/>
              </w:rPr>
            </w:pPr>
            <w:r w:rsidRPr="00E77B28">
              <w:t>taking previous reporter off using established procedures</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Creating accurate transcripts</w:t>
            </w:r>
            <w:r w:rsidRPr="00E77B28">
              <w: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includes issues that affect:</w:t>
            </w:r>
          </w:p>
          <w:p w:rsidR="00000000" w:rsidRPr="00E77B28" w:rsidP="00E77B28">
            <w:pPr>
              <w:pStyle w:val="ListBullet2"/>
            </w:pPr>
            <w:r w:rsidRPr="00E77B28">
              <w:t>accuracy</w:t>
            </w:r>
          </w:p>
          <w:p w:rsidR="00000000" w:rsidRPr="00E77B28" w:rsidP="00E77B28">
            <w:pPr>
              <w:pStyle w:val="ListBullet2"/>
            </w:pPr>
            <w:r w:rsidRPr="00E77B28">
              <w:t>correct outlines</w:t>
            </w:r>
          </w:p>
          <w:p w:rsidR="00000000" w:rsidRPr="00E77B28" w:rsidP="00E77B28">
            <w:pPr>
              <w:pStyle w:val="ListBullet2"/>
            </w:pPr>
            <w:r w:rsidRPr="00E77B28">
              <w:t>required speed</w:t>
            </w:r>
          </w:p>
          <w:p w:rsidR="00000000" w:rsidRPr="00E77B28" w:rsidP="00E77B28">
            <w:pPr>
              <w:pStyle w:val="ListBullet"/>
            </w:pPr>
            <w:r w:rsidRPr="00E77B28">
              <w:t>may be affected by:</w:t>
            </w:r>
          </w:p>
          <w:p w:rsidR="00000000" w:rsidRPr="00E77B28" w:rsidP="00E77B28">
            <w:pPr>
              <w:pStyle w:val="ListBullet2"/>
            </w:pPr>
            <w:r w:rsidRPr="00E77B28">
              <w:t>management style of presiding officer</w:t>
            </w:r>
          </w:p>
          <w:p w:rsidR="00000000" w:rsidRPr="00E77B28" w:rsidP="00E77B28">
            <w:pPr>
              <w:pStyle w:val="ListBullet2"/>
            </w:pPr>
            <w:r w:rsidRPr="00E77B28">
              <w:t>noise and movement in courtroom</w:t>
            </w:r>
          </w:p>
          <w:p w:rsidR="00000000" w:rsidRPr="00E77B28" w:rsidP="00E77B28">
            <w:pPr>
              <w:pStyle w:val="ListBullet2"/>
            </w:pPr>
            <w:r w:rsidRPr="00E77B28">
              <w:t>demeanour of participants, such as witnesses and counsel</w:t>
            </w:r>
          </w:p>
          <w:p w:rsidR="00000000" w:rsidRPr="00E77B28" w:rsidP="00E77B28">
            <w:pPr>
              <w:pStyle w:val="ListBullet2"/>
            </w:pPr>
            <w:r w:rsidRPr="00E77B28">
              <w:t>speed of speakers</w:t>
            </w:r>
          </w:p>
          <w:p w:rsidR="00000000" w:rsidRPr="00E77B28" w:rsidP="00E77B28">
            <w:pPr>
              <w:pStyle w:val="ListBullet2"/>
            </w:pPr>
            <w:r w:rsidRPr="00E77B28">
              <w:t>language issues, such as:</w:t>
            </w:r>
          </w:p>
          <w:p w:rsidR="00000000" w:rsidRPr="00E77B28" w:rsidP="00E77B28">
            <w:pPr>
              <w:pStyle w:val="ListBullet3"/>
            </w:pPr>
            <w:r w:rsidRPr="00E77B28">
              <w:t>complexity of language used</w:t>
            </w:r>
          </w:p>
          <w:p w:rsidR="00000000" w:rsidRPr="00E77B28" w:rsidP="00E77B28">
            <w:pPr>
              <w:pStyle w:val="ListBullet3"/>
            </w:pPr>
            <w:r w:rsidRPr="00E77B28">
              <w:t>use of interpreter</w:t>
            </w:r>
          </w:p>
          <w:p w:rsidR="00000000" w:rsidRPr="00E77B28" w:rsidP="00E77B28">
            <w:pPr>
              <w:pStyle w:val="ListBullet3"/>
            </w:pPr>
            <w:r w:rsidRPr="00E77B28">
              <w:t>accents</w:t>
            </w:r>
          </w:p>
          <w:p w:rsidR="00000000" w:rsidRPr="00E77B28" w:rsidP="00E77B28">
            <w:pPr>
              <w:pStyle w:val="ListBullet3"/>
            </w:pPr>
            <w:r w:rsidRPr="00E77B28">
              <w:t>grammar and syntax</w:t>
            </w:r>
          </w:p>
          <w:p w:rsidR="00000000" w:rsidRPr="00E77B28" w:rsidP="00E77B28">
            <w:pPr>
              <w:pStyle w:val="ListBullet3"/>
            </w:pPr>
            <w:r w:rsidRPr="00E77B28">
              <w:t>clarity of speaker</w:t>
            </w:r>
          </w:p>
          <w:p w:rsidR="00000000" w:rsidRPr="00E77B28" w:rsidP="00E77B28">
            <w:pPr>
              <w:pStyle w:val="ListBullet"/>
            </w:pPr>
            <w:r w:rsidRPr="00E77B28">
              <w:t>shorthand method:</w:t>
            </w:r>
          </w:p>
          <w:p w:rsidR="00000000" w:rsidRPr="00E77B28" w:rsidP="00E77B28">
            <w:pPr>
              <w:pStyle w:val="ListBullet2"/>
            </w:pPr>
            <w:r w:rsidRPr="00E77B28">
              <w:t>Pitmans</w:t>
            </w:r>
          </w:p>
          <w:p w:rsidR="00000000" w:rsidRPr="00E77B28" w:rsidP="00E77B28">
            <w:pPr>
              <w:pStyle w:val="ListBullet2"/>
            </w:pPr>
            <w:r w:rsidRPr="00E77B28">
              <w:t>machine (e.g. Stentura)</w:t>
            </w:r>
          </w:p>
          <w:p w:rsidR="00000000" w:rsidRPr="00E77B28" w:rsidP="00E77B28">
            <w:pPr>
              <w:pStyle w:val="ListBullet"/>
            </w:pPr>
            <w:r w:rsidRPr="00E77B28">
              <w:t>online transcription</w:t>
            </w:r>
          </w:p>
          <w:p w:rsidR="00000000" w:rsidP="00E77B28">
            <w:pPr>
              <w:pStyle w:val="ListBullet"/>
              <w:rPr>
                <w:lang w:val="en-NZ"/>
              </w:rPr>
            </w:pPr>
            <w:r w:rsidRPr="00E77B28">
              <w:t>individual transcription</w:t>
            </w:r>
          </w:p>
        </w:tc>
      </w:tr>
      <w:tr w:rsidTr="0042037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B28">
            <w:pPr>
              <w:pStyle w:val="BodyText"/>
              <w:rPr>
                <w:lang w:val="en-NZ"/>
              </w:rPr>
            </w:pPr>
            <w:r w:rsidRPr="00E77B28">
              <w:rPr>
                <w:rStyle w:val="BoldandItalics"/>
              </w:rPr>
              <w:t>Read back</w:t>
            </w:r>
            <w:r w:rsidRPr="00E77B2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B28" w:rsidP="00E77B28">
            <w:pPr>
              <w:pStyle w:val="ListBullet"/>
            </w:pPr>
            <w:r w:rsidRPr="00E77B28">
              <w:t>finding reference by scrolling back on shorthand machine</w:t>
            </w:r>
          </w:p>
          <w:p w:rsidR="00000000" w:rsidRPr="00E77B28" w:rsidP="00E77B28">
            <w:pPr>
              <w:pStyle w:val="ListBullet"/>
            </w:pPr>
            <w:r w:rsidRPr="00E77B28">
              <w:t>reviewing paper tape</w:t>
            </w:r>
          </w:p>
        </w:tc>
      </w:tr>
    </w:tbl>
    <w:p w:rsidR="0042037D" w:rsidP="00E77B28">
      <w:pPr>
        <w:pStyle w:val="BodyText"/>
      </w:pPr>
    </w:p>
    <w:p w:rsidR="0042037D" w:rsidP="00E77B28">
      <w:pPr>
        <w:pStyle w:val="BodyText"/>
      </w:pPr>
    </w:p>
    <w:p w:rsidR="00000000" w:rsidRPr="00E77B28" w:rsidP="00E77B28">
      <w:pPr>
        <w:pStyle w:val="Heading1"/>
      </w:pPr>
      <w:bookmarkStart w:id="12" w:name="O_494733"/>
      <w:bookmarkEnd w:id="12"/>
      <w:r w:rsidRPr="00E77B28">
        <w:t>Unit Sector(s)</w:t>
      </w:r>
    </w:p>
    <w:p w:rsidR="00000000" w:rsidRPr="00E77B28" w:rsidP="00E77B28">
      <w:pPr>
        <w:pStyle w:val="BodyText"/>
      </w:pPr>
      <w:r w:rsidRPr="00E77B28">
        <w:t>Not applicable.</w:t>
      </w:r>
    </w:p>
    <w:p w:rsidR="00000000" w:rsidRPr="00E77B28" w:rsidP="00E77B28">
      <w:pPr>
        <w:pStyle w:val="AllowPageBreak"/>
      </w:pPr>
    </w:p>
    <w:p w:rsidR="00000000" w:rsidRPr="00E77B28" w:rsidP="00E77B28">
      <w:pPr>
        <w:pStyle w:val="Heading1"/>
      </w:pPr>
      <w:bookmarkStart w:id="13" w:name="O_494745"/>
      <w:bookmarkEnd w:id="13"/>
      <w:r w:rsidRPr="00E77B28">
        <w:t>Competency field</w:t>
      </w:r>
    </w:p>
    <w:p w:rsidR="00000000" w:rsidRPr="00E77B28" w:rsidP="00E77B28">
      <w:pPr>
        <w:pStyle w:val="BodyText"/>
      </w:pPr>
      <w:r w:rsidRPr="00E77B28">
        <w:t>Courts.</w:t>
      </w:r>
    </w:p>
    <w:p w:rsidR="00000000" w:rsidRPr="00E77B28" w:rsidP="00E77B28"/>
    <w:sectPr w:rsidSect="00E77B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37D" w:rsidP="00420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7D" w:rsidP="00E77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037D" w:rsidP="00E77B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037D" w:rsidP="00E77B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8" w:rsidRPr="0042037D" w:rsidP="004203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7D" w:rsidRPr="002D2AF8" w:rsidP="00E77B28">
    <w:pPr>
      <w:pStyle w:val="Header"/>
      <w:framePr w:wrap="around"/>
    </w:pPr>
    <w:r>
      <w:fldChar w:fldCharType="begin"/>
    </w:r>
    <w:r>
      <w:instrText xml:space="preserve"> TITLE   \* MERGEFORMAT </w:instrText>
    </w:r>
    <w:r>
      <w:fldChar w:fldCharType="separate"/>
    </w:r>
    <w:r>
      <w:t>PSPCRT412B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2037D" w:rsidP="00E77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2B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8D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C5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B28"/>
    <w:pPr>
      <w:spacing w:before="360" w:after="60"/>
      <w:outlineLvl w:val="0"/>
    </w:pPr>
    <w:rPr>
      <w:sz w:val="32"/>
    </w:rPr>
  </w:style>
  <w:style w:type="paragraph" w:styleId="Heading2">
    <w:name w:val="heading 2"/>
    <w:basedOn w:val="HeadingBase"/>
    <w:next w:val="BodyText"/>
    <w:link w:val="Heading2Char"/>
    <w:qFormat/>
    <w:rsid w:val="00E77B28"/>
    <w:pPr>
      <w:keepLines/>
      <w:spacing w:before="240" w:after="120"/>
      <w:outlineLvl w:val="1"/>
    </w:pPr>
    <w:rPr>
      <w:sz w:val="28"/>
      <w:szCs w:val="40"/>
    </w:rPr>
  </w:style>
  <w:style w:type="paragraph" w:styleId="Heading3">
    <w:name w:val="heading 3"/>
    <w:basedOn w:val="HeadingBase"/>
    <w:next w:val="BodyText"/>
    <w:link w:val="Heading3Char"/>
    <w:qFormat/>
    <w:rsid w:val="00E77B28"/>
    <w:pPr>
      <w:spacing w:before="180" w:after="120"/>
      <w:outlineLvl w:val="2"/>
    </w:pPr>
    <w:rPr>
      <w:spacing w:val="-10"/>
      <w:kern w:val="32"/>
    </w:rPr>
  </w:style>
  <w:style w:type="paragraph" w:styleId="Heading4">
    <w:name w:val="heading 4"/>
    <w:basedOn w:val="HeadingBase"/>
    <w:next w:val="BodyText"/>
    <w:link w:val="Heading4Char"/>
    <w:qFormat/>
    <w:rsid w:val="00E77B28"/>
    <w:pPr>
      <w:spacing w:before="160" w:after="120"/>
      <w:outlineLvl w:val="3"/>
    </w:pPr>
    <w:rPr>
      <w:sz w:val="22"/>
    </w:rPr>
  </w:style>
  <w:style w:type="paragraph" w:styleId="Heading5">
    <w:name w:val="heading 5"/>
    <w:basedOn w:val="HeadingBase"/>
    <w:next w:val="Normal"/>
    <w:link w:val="Heading5Char"/>
    <w:qFormat/>
    <w:rsid w:val="00E77B28"/>
    <w:pPr>
      <w:spacing w:before="80"/>
      <w:outlineLvl w:val="4"/>
    </w:pPr>
    <w:rPr>
      <w:color w:val="918585"/>
      <w:sz w:val="20"/>
    </w:rPr>
  </w:style>
  <w:style w:type="paragraph" w:styleId="Heading6">
    <w:name w:val="heading 6"/>
    <w:basedOn w:val="HeadingBase"/>
    <w:next w:val="Normal"/>
    <w:link w:val="Heading6Char"/>
    <w:qFormat/>
    <w:rsid w:val="00E77B28"/>
    <w:pPr>
      <w:spacing w:before="60"/>
      <w:outlineLvl w:val="5"/>
    </w:pPr>
    <w:rPr>
      <w:color w:val="918585"/>
      <w:sz w:val="20"/>
    </w:rPr>
  </w:style>
  <w:style w:type="paragraph" w:styleId="Heading7">
    <w:name w:val="heading 7"/>
    <w:basedOn w:val="Normal"/>
    <w:next w:val="Normal"/>
    <w:link w:val="Heading7Char"/>
    <w:qFormat/>
    <w:rsid w:val="00E77B28"/>
    <w:pPr>
      <w:ind w:left="720"/>
      <w:outlineLvl w:val="6"/>
    </w:pPr>
    <w:rPr>
      <w:i/>
    </w:rPr>
  </w:style>
  <w:style w:type="paragraph" w:styleId="Heading8">
    <w:name w:val="heading 8"/>
    <w:basedOn w:val="Normal"/>
    <w:next w:val="Normal"/>
    <w:link w:val="Heading8Char"/>
    <w:qFormat/>
    <w:rsid w:val="00E77B28"/>
    <w:pPr>
      <w:ind w:left="720"/>
      <w:outlineLvl w:val="7"/>
    </w:pPr>
    <w:rPr>
      <w:i/>
    </w:rPr>
  </w:style>
  <w:style w:type="paragraph" w:styleId="Heading9">
    <w:name w:val="heading 9"/>
    <w:basedOn w:val="Normal"/>
    <w:next w:val="Normal"/>
    <w:link w:val="Heading9Char"/>
    <w:qFormat/>
    <w:rsid w:val="00E77B28"/>
    <w:pPr>
      <w:ind w:left="720"/>
      <w:outlineLvl w:val="8"/>
    </w:pPr>
    <w:rPr>
      <w:i/>
    </w:rPr>
  </w:style>
  <w:style w:type="character" w:default="1" w:styleId="DefaultParagraphFont">
    <w:name w:val="Default Paragraph Font"/>
    <w:uiPriority w:val="1"/>
    <w:unhideWhenUsed/>
    <w:rsid w:val="00E77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B28"/>
  </w:style>
  <w:style w:type="character" w:customStyle="1" w:styleId="Heading1Char">
    <w:name w:val="Heading 1 Char"/>
    <w:basedOn w:val="DefaultParagraphFont"/>
    <w:link w:val="Heading1"/>
    <w:rsid w:val="00E77B28"/>
    <w:rPr>
      <w:rFonts w:ascii="Times New Roman" w:eastAsia="Times New Roman" w:hAnsi="Times New Roman" w:cs="Times New Roman"/>
      <w:b/>
      <w:sz w:val="32"/>
      <w:szCs w:val="20"/>
      <w:lang w:eastAsia="en-US"/>
    </w:rPr>
  </w:style>
  <w:style w:type="paragraph" w:styleId="BodyText">
    <w:name w:val="Body Text"/>
    <w:basedOn w:val="Normal"/>
    <w:link w:val="BodyTextChar"/>
    <w:rsid w:val="00E77B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B28"/>
    <w:rPr>
      <w:rFonts w:ascii="Times New Roman" w:eastAsia="Times New Roman" w:hAnsi="Times New Roman" w:cs="Times New Roman"/>
      <w:sz w:val="24"/>
      <w:lang w:eastAsia="en-US"/>
    </w:rPr>
  </w:style>
  <w:style w:type="paragraph" w:styleId="Footer">
    <w:name w:val="footer"/>
    <w:basedOn w:val="Normal"/>
    <w:link w:val="FooterChar"/>
    <w:rsid w:val="00E77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B28"/>
    <w:rPr>
      <w:rFonts w:ascii="Times New Roman" w:eastAsia="Times New Roman" w:hAnsi="Times New Roman" w:cs="Times New Roman"/>
      <w:sz w:val="16"/>
      <w:lang w:eastAsia="en-US"/>
    </w:rPr>
  </w:style>
  <w:style w:type="paragraph" w:styleId="List">
    <w:name w:val="List"/>
    <w:basedOn w:val="BodyText"/>
    <w:next w:val="BodyText"/>
    <w:rsid w:val="00E77B28"/>
    <w:pPr>
      <w:tabs>
        <w:tab w:val="left" w:pos="340"/>
      </w:tabs>
      <w:spacing w:before="60" w:after="60"/>
      <w:ind w:left="340" w:hanging="340"/>
    </w:pPr>
  </w:style>
  <w:style w:type="paragraph" w:styleId="ListBullet">
    <w:name w:val="List Bullet"/>
    <w:basedOn w:val="List"/>
    <w:rsid w:val="00E77B28"/>
    <w:pPr>
      <w:numPr>
        <w:numId w:val="14"/>
      </w:numPr>
      <w:tabs>
        <w:tab w:val="clear" w:pos="340"/>
      </w:tabs>
      <w:spacing w:before="40" w:after="40"/>
    </w:pPr>
  </w:style>
  <w:style w:type="character" w:customStyle="1" w:styleId="SpecialBold">
    <w:name w:val="Special Bold"/>
    <w:basedOn w:val="DefaultParagraphFont"/>
    <w:rsid w:val="00E77B28"/>
    <w:rPr>
      <w:b/>
      <w:spacing w:val="0"/>
    </w:rPr>
  </w:style>
  <w:style w:type="paragraph" w:styleId="ListBullet2">
    <w:name w:val="List Bullet 2"/>
    <w:basedOn w:val="List2"/>
    <w:rsid w:val="00E77B28"/>
    <w:pPr>
      <w:numPr>
        <w:numId w:val="15"/>
      </w:numPr>
      <w:tabs>
        <w:tab w:val="clear" w:pos="680"/>
      </w:tabs>
    </w:pPr>
  </w:style>
  <w:style w:type="paragraph" w:customStyle="1" w:styleId="SuperHeading">
    <w:name w:val="SuperHeading"/>
    <w:basedOn w:val="Normal"/>
    <w:rsid w:val="00E77B28"/>
    <w:pPr>
      <w:spacing w:before="240" w:after="120"/>
      <w:outlineLvl w:val="0"/>
    </w:pPr>
    <w:rPr>
      <w:rFonts w:ascii="Times New Roman" w:hAnsi="Times New Roman"/>
      <w:b/>
      <w:sz w:val="28"/>
    </w:rPr>
  </w:style>
  <w:style w:type="paragraph" w:customStyle="1" w:styleId="AllowPageBreak">
    <w:name w:val="AllowPageBreak"/>
    <w:rsid w:val="00E77B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7B28"/>
    <w:pPr>
      <w:numPr>
        <w:numId w:val="3"/>
      </w:numPr>
      <w:tabs>
        <w:tab w:val="clear" w:pos="1021"/>
      </w:tabs>
      <w:ind w:left="1037" w:hanging="357"/>
    </w:pPr>
  </w:style>
  <w:style w:type="character" w:customStyle="1" w:styleId="BoldandItalics">
    <w:name w:val="Bold and Italics"/>
    <w:qFormat/>
    <w:rsid w:val="00E77B28"/>
    <w:rPr>
      <w:b/>
      <w:i/>
      <w:u w:val="none"/>
    </w:rPr>
  </w:style>
  <w:style w:type="character" w:customStyle="1" w:styleId="Heading2Char">
    <w:name w:val="Heading 2 Char"/>
    <w:basedOn w:val="DefaultParagraphFont"/>
    <w:link w:val="Heading2"/>
    <w:rsid w:val="00E77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B28"/>
    <w:rPr>
      <w:rFonts w:ascii="Courier New" w:eastAsia="Times New Roman" w:hAnsi="Courier New" w:cs="Times New Roman"/>
      <w:i/>
      <w:szCs w:val="20"/>
      <w:lang w:eastAsia="en-US"/>
    </w:rPr>
  </w:style>
  <w:style w:type="paragraph" w:customStyle="1" w:styleId="HeadingBase">
    <w:name w:val="Heading Base"/>
    <w:rsid w:val="00E77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B28"/>
    <w:pPr>
      <w:tabs>
        <w:tab w:val="right" w:leader="dot" w:pos="9072"/>
      </w:tabs>
      <w:ind w:left="567"/>
    </w:pPr>
    <w:rPr>
      <w:szCs w:val="22"/>
    </w:rPr>
  </w:style>
  <w:style w:type="paragraph" w:customStyle="1" w:styleId="TOCBase">
    <w:name w:val="TOC Base"/>
    <w:rsid w:val="00E77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B28"/>
    <w:pPr>
      <w:tabs>
        <w:tab w:val="right" w:leader="dot" w:pos="9072"/>
      </w:tabs>
      <w:spacing w:before="40" w:after="40"/>
      <w:ind w:left="284"/>
    </w:pPr>
    <w:rPr>
      <w:rFonts w:ascii="Times New Roman" w:hAnsi="Times New Roman"/>
    </w:rPr>
  </w:style>
  <w:style w:type="paragraph" w:styleId="TOC1">
    <w:name w:val="toc 1"/>
    <w:basedOn w:val="TOCBase"/>
    <w:next w:val="Normal"/>
    <w:rsid w:val="00E77B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B28"/>
    <w:pPr>
      <w:spacing w:before="5040"/>
      <w:jc w:val="center"/>
    </w:pPr>
    <w:rPr>
      <w:sz w:val="48"/>
      <w:szCs w:val="72"/>
      <w:lang w:val="en-US"/>
    </w:rPr>
  </w:style>
  <w:style w:type="character" w:customStyle="1" w:styleId="TitleChar">
    <w:name w:val="Title Char"/>
    <w:basedOn w:val="DefaultParagraphFont"/>
    <w:link w:val="Title"/>
    <w:rsid w:val="00E77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B28"/>
    <w:pPr>
      <w:tabs>
        <w:tab w:val="left" w:pos="3600"/>
        <w:tab w:val="left" w:pos="3958"/>
      </w:tabs>
    </w:pPr>
  </w:style>
  <w:style w:type="paragraph" w:customStyle="1" w:styleId="Note">
    <w:name w:val="Note"/>
    <w:basedOn w:val="BodyText"/>
    <w:rsid w:val="00E77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B28"/>
    <w:pPr>
      <w:framePr w:wrap="auto" w:hAnchor="text" w:y="6049"/>
    </w:pPr>
    <w:rPr>
      <w:color w:val="000000"/>
      <w:sz w:val="40"/>
    </w:rPr>
  </w:style>
  <w:style w:type="paragraph" w:customStyle="1" w:styleId="TOCTitle">
    <w:name w:val="TOCTitle"/>
    <w:basedOn w:val="Heading1"/>
    <w:rsid w:val="00E77B28"/>
    <w:pPr>
      <w:spacing w:after="240"/>
      <w:jc w:val="center"/>
      <w:outlineLvl w:val="9"/>
    </w:pPr>
    <w:rPr>
      <w:caps/>
    </w:rPr>
  </w:style>
  <w:style w:type="paragraph" w:customStyle="1" w:styleId="Version">
    <w:name w:val="Version"/>
    <w:rsid w:val="00E77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B28"/>
    <w:pPr>
      <w:keepNext w:val="0"/>
      <w:tabs>
        <w:tab w:val="right" w:pos="4176"/>
      </w:tabs>
      <w:ind w:left="198" w:hanging="198"/>
    </w:pPr>
    <w:rPr>
      <w:rFonts w:ascii="Garamond" w:hAnsi="Garamond"/>
    </w:rPr>
  </w:style>
  <w:style w:type="paragraph" w:styleId="IndexHeading">
    <w:name w:val="index heading"/>
    <w:basedOn w:val="Normal"/>
    <w:next w:val="Index1"/>
    <w:semiHidden/>
    <w:rsid w:val="00E77B28"/>
    <w:pPr>
      <w:spacing w:before="120" w:after="120"/>
    </w:pPr>
    <w:rPr>
      <w:rFonts w:ascii="Arial" w:hAnsi="Arial"/>
      <w:b/>
      <w:color w:val="918585"/>
      <w:sz w:val="24"/>
    </w:rPr>
  </w:style>
  <w:style w:type="paragraph" w:styleId="Header">
    <w:name w:val="header"/>
    <w:basedOn w:val="Normal"/>
    <w:link w:val="HeaderChar"/>
    <w:rsid w:val="00E77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B28"/>
    <w:rPr>
      <w:rFonts w:ascii="Times New Roman" w:eastAsia="Times New Roman" w:hAnsi="Times New Roman" w:cs="Times New Roman"/>
      <w:sz w:val="16"/>
      <w:szCs w:val="20"/>
      <w:lang w:val="en-GB" w:eastAsia="en-US"/>
    </w:rPr>
  </w:style>
  <w:style w:type="paragraph" w:customStyle="1" w:styleId="Chapter">
    <w:name w:val="Chapter"/>
    <w:basedOn w:val="Normal"/>
    <w:rsid w:val="00E77B28"/>
    <w:pPr>
      <w:spacing w:before="240"/>
    </w:pPr>
    <w:rPr>
      <w:rFonts w:ascii="Times New Roman" w:hAnsi="Times New Roman"/>
      <w:smallCaps/>
      <w:spacing w:val="80"/>
      <w:sz w:val="28"/>
    </w:rPr>
  </w:style>
  <w:style w:type="paragraph" w:customStyle="1" w:styleId="InChapter">
    <w:name w:val="InChapter"/>
    <w:basedOn w:val="Heading3"/>
    <w:rsid w:val="00E77B28"/>
    <w:pPr>
      <w:spacing w:after="240"/>
      <w:outlineLvl w:val="9"/>
    </w:pPr>
    <w:rPr>
      <w:noProof/>
    </w:rPr>
  </w:style>
  <w:style w:type="paragraph" w:styleId="Index2">
    <w:name w:val="index 2"/>
    <w:basedOn w:val="Normal"/>
    <w:next w:val="Normal"/>
    <w:semiHidden/>
    <w:rsid w:val="00E77B28"/>
    <w:pPr>
      <w:tabs>
        <w:tab w:val="right" w:pos="4176"/>
      </w:tabs>
      <w:ind w:left="568" w:hanging="284"/>
    </w:pPr>
    <w:rPr>
      <w:rFonts w:ascii="Garamond" w:hAnsi="Garamond"/>
    </w:rPr>
  </w:style>
  <w:style w:type="paragraph" w:customStyle="1" w:styleId="Byline">
    <w:name w:val="Byline"/>
    <w:rsid w:val="00E77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B28"/>
    <w:pPr>
      <w:tabs>
        <w:tab w:val="clear" w:pos="3600"/>
        <w:tab w:val="clear" w:pos="3958"/>
      </w:tabs>
      <w:jc w:val="right"/>
    </w:pPr>
  </w:style>
  <w:style w:type="character" w:styleId="Emphasis">
    <w:name w:val="Emphasis"/>
    <w:basedOn w:val="DefaultParagraphFont"/>
    <w:qFormat/>
    <w:rsid w:val="00E77B28"/>
    <w:rPr>
      <w:i/>
    </w:rPr>
  </w:style>
  <w:style w:type="paragraph" w:styleId="Caption">
    <w:name w:val="caption"/>
    <w:basedOn w:val="BodyText"/>
    <w:next w:val="Normal"/>
    <w:qFormat/>
    <w:rsid w:val="00E77B28"/>
    <w:pPr>
      <w:framePr w:w="2268" w:hSpace="181" w:vSpace="181" w:wrap="around" w:vAnchor="text" w:hAnchor="page" w:x="1135" w:y="285" w:anchorLock="1"/>
    </w:pPr>
    <w:rPr>
      <w:i/>
    </w:rPr>
  </w:style>
  <w:style w:type="paragraph" w:customStyle="1" w:styleId="MiniTOCTitle">
    <w:name w:val="MiniTOCTitle"/>
    <w:basedOn w:val="Heading4"/>
    <w:rsid w:val="00E77B28"/>
    <w:pPr>
      <w:spacing w:before="240"/>
      <w:outlineLvl w:val="9"/>
    </w:pPr>
    <w:rPr>
      <w:noProof/>
      <w:sz w:val="24"/>
    </w:rPr>
  </w:style>
  <w:style w:type="paragraph" w:customStyle="1" w:styleId="MiniTOCItem">
    <w:name w:val="MiniTOCItem"/>
    <w:basedOn w:val="ListBullet"/>
    <w:rsid w:val="00E77B28"/>
    <w:pPr>
      <w:numPr>
        <w:numId w:val="0"/>
      </w:numPr>
      <w:tabs>
        <w:tab w:val="right" w:leader="dot" w:pos="6521"/>
      </w:tabs>
      <w:spacing w:before="0" w:after="0"/>
    </w:pPr>
  </w:style>
  <w:style w:type="paragraph" w:customStyle="1" w:styleId="TOFTitle">
    <w:name w:val="TOFTitle"/>
    <w:basedOn w:val="TOCTitle"/>
    <w:rsid w:val="00E77B28"/>
  </w:style>
  <w:style w:type="paragraph" w:styleId="TableofFigures">
    <w:name w:val="table of figures"/>
    <w:basedOn w:val="Normal"/>
    <w:next w:val="Normal"/>
    <w:semiHidden/>
    <w:rsid w:val="00E77B28"/>
    <w:pPr>
      <w:tabs>
        <w:tab w:val="right" w:leader="dot" w:pos="9072"/>
      </w:tabs>
      <w:ind w:left="970" w:hanging="403"/>
    </w:pPr>
    <w:rPr>
      <w:rFonts w:ascii="Times New Roman" w:hAnsi="Times New Roman"/>
      <w:b/>
    </w:rPr>
  </w:style>
  <w:style w:type="paragraph" w:styleId="ListNumber">
    <w:name w:val="List Number"/>
    <w:basedOn w:val="List"/>
    <w:rsid w:val="00E77B28"/>
    <w:pPr>
      <w:numPr>
        <w:numId w:val="12"/>
      </w:numPr>
    </w:pPr>
  </w:style>
  <w:style w:type="character" w:customStyle="1" w:styleId="WingdingSymbols">
    <w:name w:val="Wingding Symbols"/>
    <w:rsid w:val="00E77B28"/>
    <w:rPr>
      <w:rFonts w:ascii="Wingdings" w:hAnsi="Wingdings"/>
    </w:rPr>
  </w:style>
  <w:style w:type="paragraph" w:customStyle="1" w:styleId="TableHeading">
    <w:name w:val="Table Heading"/>
    <w:basedOn w:val="HeadingBase"/>
    <w:rsid w:val="00E77B28"/>
    <w:pPr>
      <w:keepLines/>
      <w:pBdr>
        <w:bottom w:val="single" w:sz="6" w:space="1" w:color="918585"/>
      </w:pBdr>
      <w:spacing w:before="240"/>
    </w:pPr>
  </w:style>
  <w:style w:type="character" w:customStyle="1" w:styleId="HotSpot">
    <w:name w:val="HotSpot"/>
    <w:rsid w:val="00E77B28"/>
    <w:rPr>
      <w:color w:val="0033CC"/>
      <w:u w:val="none"/>
    </w:rPr>
  </w:style>
  <w:style w:type="paragraph" w:customStyle="1" w:styleId="BodyTextRight">
    <w:name w:val="Body Text Right"/>
    <w:basedOn w:val="BodyText"/>
    <w:rsid w:val="00E77B28"/>
    <w:pPr>
      <w:spacing w:before="0" w:after="0"/>
      <w:jc w:val="right"/>
    </w:pPr>
  </w:style>
  <w:style w:type="paragraph" w:styleId="Index3">
    <w:name w:val="index 3"/>
    <w:basedOn w:val="ListNumber2"/>
    <w:next w:val="Normal"/>
    <w:semiHidden/>
    <w:rsid w:val="00E77B28"/>
    <w:pPr>
      <w:numPr>
        <w:numId w:val="0"/>
      </w:numPr>
      <w:tabs>
        <w:tab w:val="right" w:leader="dot" w:pos="4176"/>
      </w:tabs>
    </w:pPr>
  </w:style>
  <w:style w:type="paragraph" w:styleId="ListNumber2">
    <w:name w:val="List Number 2"/>
    <w:basedOn w:val="List2"/>
    <w:rsid w:val="00E77B28"/>
    <w:pPr>
      <w:numPr>
        <w:numId w:val="11"/>
      </w:numPr>
      <w:tabs>
        <w:tab w:val="clear" w:pos="1060"/>
      </w:tabs>
    </w:pPr>
  </w:style>
  <w:style w:type="paragraph" w:customStyle="1" w:styleId="MarginNote">
    <w:name w:val="Margin Note"/>
    <w:basedOn w:val="BodyText"/>
    <w:rsid w:val="00E77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B28"/>
    <w:rPr>
      <w:sz w:val="32"/>
    </w:rPr>
  </w:style>
  <w:style w:type="paragraph" w:customStyle="1" w:styleId="HeadingProcedure">
    <w:name w:val="Heading Procedure"/>
    <w:basedOn w:val="HeadingBase"/>
    <w:next w:val="Normal"/>
    <w:rsid w:val="00E77B28"/>
    <w:pPr>
      <w:tabs>
        <w:tab w:val="left" w:pos="0"/>
      </w:tabs>
      <w:spacing w:before="120" w:after="60"/>
    </w:pPr>
    <w:rPr>
      <w:i/>
      <w:color w:val="918585"/>
      <w:sz w:val="22"/>
    </w:rPr>
  </w:style>
  <w:style w:type="paragraph" w:customStyle="1" w:styleId="TableBodyText">
    <w:name w:val="Table Body Text"/>
    <w:basedOn w:val="BodyText"/>
    <w:rsid w:val="00E77B28"/>
    <w:pPr>
      <w:spacing w:before="60" w:after="60"/>
    </w:pPr>
  </w:style>
  <w:style w:type="paragraph" w:styleId="ListContinue">
    <w:name w:val="List Continue"/>
    <w:basedOn w:val="List"/>
    <w:rsid w:val="00E77B28"/>
    <w:pPr>
      <w:ind w:firstLine="0"/>
    </w:pPr>
  </w:style>
  <w:style w:type="paragraph" w:customStyle="1" w:styleId="ListNote">
    <w:name w:val="List Note"/>
    <w:basedOn w:val="List"/>
    <w:rsid w:val="00E77B28"/>
    <w:pPr>
      <w:pBdr>
        <w:top w:val="single" w:sz="6" w:space="2" w:color="918585"/>
        <w:bottom w:val="single" w:sz="6" w:space="2" w:color="918585"/>
      </w:pBdr>
      <w:tabs>
        <w:tab w:val="left" w:pos="1021"/>
      </w:tabs>
      <w:ind w:firstLine="0"/>
    </w:pPr>
  </w:style>
  <w:style w:type="paragraph" w:customStyle="1" w:styleId="Warning">
    <w:name w:val="Warning"/>
    <w:basedOn w:val="BodyText"/>
    <w:rsid w:val="00E77B28"/>
    <w:pPr>
      <w:shd w:val="clear" w:color="auto" w:fill="D9D9D9"/>
      <w:tabs>
        <w:tab w:val="left" w:pos="992"/>
      </w:tabs>
      <w:ind w:left="119" w:right="119"/>
    </w:pPr>
    <w:rPr>
      <w:sz w:val="20"/>
    </w:rPr>
  </w:style>
  <w:style w:type="paragraph" w:customStyle="1" w:styleId="MarginIcons">
    <w:name w:val="Margin Icons"/>
    <w:basedOn w:val="BodyText"/>
    <w:rsid w:val="00E77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B28"/>
    <w:rPr>
      <w:rFonts w:ascii="Courier New" w:hAnsi="Courier New"/>
    </w:rPr>
  </w:style>
  <w:style w:type="paragraph" w:customStyle="1" w:styleId="NoteBullet">
    <w:name w:val="Note Bullet"/>
    <w:basedOn w:val="Note"/>
    <w:rsid w:val="00E77B28"/>
    <w:pPr>
      <w:tabs>
        <w:tab w:val="clear" w:pos="680"/>
      </w:tabs>
      <w:spacing w:before="60" w:after="60"/>
    </w:pPr>
  </w:style>
  <w:style w:type="paragraph" w:customStyle="1" w:styleId="SubHeading2">
    <w:name w:val="SubHeading2"/>
    <w:basedOn w:val="HeadingBase"/>
    <w:rsid w:val="00E77B28"/>
    <w:pPr>
      <w:spacing w:before="240" w:after="60"/>
    </w:pPr>
    <w:rPr>
      <w:sz w:val="20"/>
    </w:rPr>
  </w:style>
  <w:style w:type="paragraph" w:customStyle="1" w:styleId="SubHeading1">
    <w:name w:val="SubHeading1"/>
    <w:basedOn w:val="HeadingBase"/>
    <w:rsid w:val="00E77B28"/>
    <w:pPr>
      <w:spacing w:before="240" w:after="60"/>
    </w:pPr>
    <w:rPr>
      <w:color w:val="918585"/>
      <w:sz w:val="22"/>
    </w:rPr>
  </w:style>
  <w:style w:type="paragraph" w:customStyle="1" w:styleId="SideHeading">
    <w:name w:val="Side Heading"/>
    <w:basedOn w:val="HeadingBase"/>
    <w:rsid w:val="00E77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B28"/>
    <w:pPr>
      <w:numPr>
        <w:numId w:val="13"/>
      </w:numPr>
    </w:pPr>
  </w:style>
  <w:style w:type="paragraph" w:styleId="PlainText">
    <w:name w:val="Plain Text"/>
    <w:basedOn w:val="Normal"/>
    <w:link w:val="PlainTextChar"/>
    <w:rsid w:val="00E77B28"/>
    <w:rPr>
      <w:sz w:val="20"/>
    </w:rPr>
  </w:style>
  <w:style w:type="character" w:customStyle="1" w:styleId="PlainTextChar">
    <w:name w:val="Plain Text Char"/>
    <w:basedOn w:val="DefaultParagraphFont"/>
    <w:link w:val="PlainText"/>
    <w:rsid w:val="00E77B28"/>
    <w:rPr>
      <w:rFonts w:ascii="Courier New" w:eastAsia="Times New Roman" w:hAnsi="Courier New" w:cs="Times New Roman"/>
      <w:sz w:val="20"/>
      <w:szCs w:val="20"/>
      <w:lang w:eastAsia="en-US"/>
    </w:rPr>
  </w:style>
  <w:style w:type="character" w:customStyle="1" w:styleId="MenuOption">
    <w:name w:val="Menu Option"/>
    <w:basedOn w:val="DefaultParagraphFont"/>
    <w:rsid w:val="00E77B28"/>
    <w:rPr>
      <w:b/>
      <w:smallCaps/>
    </w:rPr>
  </w:style>
  <w:style w:type="paragraph" w:customStyle="1" w:styleId="TableListNumber">
    <w:name w:val="Table List Number"/>
    <w:basedOn w:val="ListNumber"/>
    <w:rsid w:val="00E77B28"/>
    <w:pPr>
      <w:numPr>
        <w:numId w:val="0"/>
      </w:numPr>
    </w:pPr>
  </w:style>
  <w:style w:type="paragraph" w:styleId="TOC4">
    <w:name w:val="toc 4"/>
    <w:basedOn w:val="TOCBase"/>
    <w:next w:val="Normal"/>
    <w:semiHidden/>
    <w:rsid w:val="00E77B28"/>
    <w:pPr>
      <w:tabs>
        <w:tab w:val="right" w:leader="dot" w:pos="9071"/>
      </w:tabs>
      <w:ind w:left="1701"/>
    </w:pPr>
  </w:style>
  <w:style w:type="paragraph" w:customStyle="1" w:styleId="ListAlpha">
    <w:name w:val="List Alpha"/>
    <w:basedOn w:val="List"/>
    <w:rsid w:val="00E77B28"/>
    <w:pPr>
      <w:numPr>
        <w:numId w:val="10"/>
      </w:numPr>
    </w:pPr>
  </w:style>
  <w:style w:type="paragraph" w:customStyle="1" w:styleId="ListAlpha2">
    <w:name w:val="List Alpha 2"/>
    <w:basedOn w:val="List2"/>
    <w:rsid w:val="00E77B28"/>
    <w:pPr>
      <w:numPr>
        <w:numId w:val="9"/>
      </w:numPr>
    </w:pPr>
  </w:style>
  <w:style w:type="paragraph" w:styleId="List2">
    <w:name w:val="List 2"/>
    <w:basedOn w:val="BodyText"/>
    <w:rsid w:val="00E77B28"/>
    <w:pPr>
      <w:tabs>
        <w:tab w:val="left" w:pos="680"/>
      </w:tabs>
      <w:spacing w:before="60" w:after="60"/>
      <w:ind w:left="680" w:hanging="340"/>
    </w:pPr>
  </w:style>
  <w:style w:type="paragraph" w:styleId="List3">
    <w:name w:val="List 3"/>
    <w:basedOn w:val="BodyText"/>
    <w:rsid w:val="00E77B28"/>
    <w:pPr>
      <w:tabs>
        <w:tab w:val="left" w:pos="1021"/>
      </w:tabs>
      <w:spacing w:before="60" w:after="60"/>
      <w:ind w:left="1020" w:hanging="340"/>
    </w:pPr>
  </w:style>
  <w:style w:type="paragraph" w:styleId="List4">
    <w:name w:val="List 4"/>
    <w:basedOn w:val="BodyText"/>
    <w:rsid w:val="00E77B28"/>
    <w:pPr>
      <w:tabs>
        <w:tab w:val="left" w:pos="1361"/>
      </w:tabs>
      <w:spacing w:before="60" w:after="60"/>
      <w:ind w:left="1361" w:hanging="340"/>
    </w:pPr>
  </w:style>
  <w:style w:type="paragraph" w:styleId="List5">
    <w:name w:val="List 5"/>
    <w:basedOn w:val="BodyText"/>
    <w:rsid w:val="00E77B28"/>
    <w:pPr>
      <w:tabs>
        <w:tab w:val="left" w:pos="1701"/>
      </w:tabs>
      <w:spacing w:before="60" w:after="60"/>
      <w:ind w:left="1701" w:hanging="340"/>
    </w:pPr>
  </w:style>
  <w:style w:type="paragraph" w:styleId="ListBullet4">
    <w:name w:val="List Bullet 4"/>
    <w:basedOn w:val="List4"/>
    <w:rsid w:val="00E77B28"/>
    <w:pPr>
      <w:numPr>
        <w:numId w:val="4"/>
      </w:numPr>
    </w:pPr>
  </w:style>
  <w:style w:type="paragraph" w:styleId="ListBullet5">
    <w:name w:val="List Bullet 5"/>
    <w:basedOn w:val="List5"/>
    <w:rsid w:val="00E77B28"/>
    <w:pPr>
      <w:numPr>
        <w:numId w:val="5"/>
      </w:numPr>
    </w:pPr>
  </w:style>
  <w:style w:type="paragraph" w:styleId="ListContinue2">
    <w:name w:val="List Continue 2"/>
    <w:basedOn w:val="List2"/>
    <w:rsid w:val="00E77B28"/>
    <w:pPr>
      <w:ind w:firstLine="0"/>
    </w:pPr>
  </w:style>
  <w:style w:type="paragraph" w:styleId="ListContinue3">
    <w:name w:val="List Continue 3"/>
    <w:basedOn w:val="List3"/>
    <w:rsid w:val="00E77B28"/>
    <w:pPr>
      <w:ind w:left="1021" w:firstLine="0"/>
    </w:pPr>
  </w:style>
  <w:style w:type="paragraph" w:styleId="ListContinue4">
    <w:name w:val="List Continue 4"/>
    <w:basedOn w:val="List4"/>
    <w:rsid w:val="00E77B28"/>
    <w:pPr>
      <w:ind w:firstLine="0"/>
    </w:pPr>
  </w:style>
  <w:style w:type="paragraph" w:styleId="ListContinue5">
    <w:name w:val="List Continue 5"/>
    <w:basedOn w:val="List5"/>
    <w:rsid w:val="00E77B28"/>
    <w:pPr>
      <w:ind w:firstLine="0"/>
    </w:pPr>
  </w:style>
  <w:style w:type="paragraph" w:styleId="ListNumber3">
    <w:name w:val="List Number 3"/>
    <w:basedOn w:val="List3"/>
    <w:rsid w:val="00E77B28"/>
    <w:pPr>
      <w:numPr>
        <w:numId w:val="6"/>
      </w:numPr>
    </w:pPr>
  </w:style>
  <w:style w:type="paragraph" w:styleId="ListNumber4">
    <w:name w:val="List Number 4"/>
    <w:basedOn w:val="List4"/>
    <w:rsid w:val="00E77B28"/>
    <w:pPr>
      <w:numPr>
        <w:numId w:val="7"/>
      </w:numPr>
    </w:pPr>
  </w:style>
  <w:style w:type="paragraph" w:styleId="ListNumber5">
    <w:name w:val="List Number 5"/>
    <w:basedOn w:val="List5"/>
    <w:rsid w:val="00E77B28"/>
    <w:pPr>
      <w:numPr>
        <w:numId w:val="8"/>
      </w:numPr>
    </w:pPr>
  </w:style>
  <w:style w:type="paragraph" w:styleId="BlockText">
    <w:name w:val="Block Text"/>
    <w:basedOn w:val="Normal"/>
    <w:rsid w:val="00E77B28"/>
    <w:pPr>
      <w:spacing w:after="120"/>
      <w:ind w:left="1440" w:right="1440"/>
    </w:pPr>
  </w:style>
  <w:style w:type="character" w:customStyle="1" w:styleId="Subscript">
    <w:name w:val="Subscript"/>
    <w:basedOn w:val="DefaultParagraphFont"/>
    <w:rsid w:val="00E77B28"/>
    <w:rPr>
      <w:sz w:val="16"/>
      <w:vertAlign w:val="subscript"/>
    </w:rPr>
  </w:style>
  <w:style w:type="character" w:customStyle="1" w:styleId="Superscript">
    <w:name w:val="Superscript"/>
    <w:basedOn w:val="DefaultParagraphFont"/>
    <w:rsid w:val="00E77B28"/>
    <w:rPr>
      <w:sz w:val="16"/>
      <w:vertAlign w:val="superscript"/>
    </w:rPr>
  </w:style>
  <w:style w:type="character" w:customStyle="1" w:styleId="Symbols">
    <w:name w:val="Symbols"/>
    <w:basedOn w:val="DefaultParagraphFont"/>
    <w:rsid w:val="00E77B28"/>
    <w:rPr>
      <w:rFonts w:ascii="Symbol" w:hAnsi="Symbol"/>
    </w:rPr>
  </w:style>
  <w:style w:type="character" w:customStyle="1" w:styleId="MenuOptions">
    <w:name w:val="Menu Options"/>
    <w:basedOn w:val="DefaultParagraphFont"/>
    <w:rsid w:val="00E77B28"/>
    <w:rPr>
      <w:rFonts w:ascii="Arial Narrow" w:hAnsi="Arial Narrow"/>
      <w:smallCaps/>
    </w:rPr>
  </w:style>
  <w:style w:type="character" w:customStyle="1" w:styleId="Buttons">
    <w:name w:val="Buttons"/>
    <w:basedOn w:val="DefaultParagraphFont"/>
    <w:rsid w:val="00E77B28"/>
    <w:rPr>
      <w:b/>
    </w:rPr>
  </w:style>
  <w:style w:type="character" w:customStyle="1" w:styleId="Underlined">
    <w:name w:val="Underlined"/>
    <w:basedOn w:val="DefaultParagraphFont"/>
    <w:rsid w:val="00E77B28"/>
    <w:rPr>
      <w:u w:val="single"/>
    </w:rPr>
  </w:style>
  <w:style w:type="paragraph" w:customStyle="1" w:styleId="TableBodyTextRight">
    <w:name w:val="Table Body Text Right"/>
    <w:basedOn w:val="TableBodyText"/>
    <w:rsid w:val="00E77B28"/>
    <w:pPr>
      <w:widowControl w:val="0"/>
      <w:autoSpaceDE w:val="0"/>
      <w:autoSpaceDN w:val="0"/>
      <w:adjustRightInd w:val="0"/>
      <w:jc w:val="right"/>
    </w:pPr>
    <w:rPr>
      <w:rFonts w:cs="Arial"/>
      <w:szCs w:val="18"/>
    </w:rPr>
  </w:style>
  <w:style w:type="paragraph" w:customStyle="1" w:styleId="CopyrightText">
    <w:name w:val="Copyright Text"/>
    <w:basedOn w:val="BodyText"/>
    <w:rsid w:val="00E77B28"/>
    <w:rPr>
      <w:sz w:val="18"/>
    </w:rPr>
  </w:style>
  <w:style w:type="paragraph" w:customStyle="1" w:styleId="BodySmallRight">
    <w:name w:val="Body Small Right"/>
    <w:basedOn w:val="BodyTextRight"/>
    <w:rsid w:val="00E77B28"/>
    <w:rPr>
      <w:sz w:val="18"/>
      <w:szCs w:val="18"/>
    </w:rPr>
  </w:style>
  <w:style w:type="paragraph" w:customStyle="1" w:styleId="MarginEdition">
    <w:name w:val="Margin Edition"/>
    <w:basedOn w:val="MarginNote"/>
    <w:rsid w:val="00E77B28"/>
    <w:pPr>
      <w:spacing w:before="0" w:after="0"/>
    </w:pPr>
    <w:rPr>
      <w:rFonts w:ascii="Times New Roman" w:hAnsi="Times New Roman"/>
      <w:color w:val="999999"/>
    </w:rPr>
  </w:style>
  <w:style w:type="paragraph" w:customStyle="1" w:styleId="Spacer">
    <w:name w:val="Spacer"/>
    <w:basedOn w:val="Normal"/>
    <w:rsid w:val="00E77B28"/>
    <w:rPr>
      <w:sz w:val="2"/>
      <w:szCs w:val="2"/>
    </w:rPr>
  </w:style>
  <w:style w:type="character" w:customStyle="1" w:styleId="Small">
    <w:name w:val="Small"/>
    <w:basedOn w:val="DefaultParagraphFont"/>
    <w:rsid w:val="00E77B28"/>
    <w:rPr>
      <w:sz w:val="16"/>
    </w:rPr>
  </w:style>
  <w:style w:type="paragraph" w:customStyle="1" w:styleId="WideTable">
    <w:name w:val="Wide Table"/>
    <w:basedOn w:val="Normal"/>
    <w:rsid w:val="00E77B28"/>
    <w:pPr>
      <w:ind w:left="-1418"/>
    </w:pPr>
    <w:rPr>
      <w:sz w:val="2"/>
      <w:szCs w:val="2"/>
    </w:rPr>
  </w:style>
  <w:style w:type="character" w:styleId="PageNumber">
    <w:name w:val="page number"/>
    <w:basedOn w:val="DefaultParagraphFont"/>
    <w:rsid w:val="00E77B28"/>
  </w:style>
  <w:style w:type="paragraph" w:styleId="Quote">
    <w:name w:val="Quote"/>
    <w:basedOn w:val="Heading1"/>
    <w:link w:val="QuoteChar"/>
    <w:qFormat/>
    <w:rsid w:val="00E77B28"/>
    <w:rPr>
      <w:b w:val="0"/>
      <w:sz w:val="72"/>
      <w:szCs w:val="72"/>
      <w:lang w:val="en-NZ"/>
    </w:rPr>
  </w:style>
  <w:style w:type="character" w:customStyle="1" w:styleId="QuoteChar">
    <w:name w:val="Quote Char"/>
    <w:basedOn w:val="DefaultParagraphFont"/>
    <w:link w:val="Quote"/>
    <w:rsid w:val="00E77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B28"/>
    <w:pPr>
      <w:pageBreakBefore/>
    </w:pPr>
  </w:style>
  <w:style w:type="paragraph" w:customStyle="1" w:styleId="Border">
    <w:name w:val="Border"/>
    <w:basedOn w:val="Normal"/>
    <w:qFormat/>
    <w:rsid w:val="00E77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B28"/>
    <w:rPr>
      <w:b/>
      <w:bCs/>
      <w:i/>
      <w:iCs/>
      <w:color w:val="auto"/>
    </w:rPr>
  </w:style>
  <w:style w:type="paragraph" w:styleId="IntenseQuote">
    <w:name w:val="Intense Quote"/>
    <w:basedOn w:val="Normal"/>
    <w:next w:val="Normal"/>
    <w:link w:val="IntenseQuoteChar"/>
    <w:uiPriority w:val="30"/>
    <w:qFormat/>
    <w:rsid w:val="00E77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B28"/>
    <w:rPr>
      <w:smallCaps/>
      <w:color w:val="auto"/>
      <w:u w:val="single"/>
    </w:rPr>
  </w:style>
  <w:style w:type="character" w:styleId="IntenseReference">
    <w:name w:val="Intense Reference"/>
    <w:basedOn w:val="DefaultParagraphFont"/>
    <w:uiPriority w:val="32"/>
    <w:qFormat/>
    <w:rsid w:val="00E77B28"/>
    <w:rPr>
      <w:b/>
      <w:bCs/>
      <w:smallCaps/>
      <w:color w:val="auto"/>
      <w:spacing w:val="5"/>
      <w:u w:val="single"/>
    </w:rPr>
  </w:style>
  <w:style w:type="paragraph" w:customStyle="1" w:styleId="2ColumnHeading">
    <w:name w:val="2Column Heading"/>
    <w:basedOn w:val="BodyText"/>
    <w:qFormat/>
    <w:rsid w:val="00E77B28"/>
    <w:pPr>
      <w:spacing w:after="60"/>
      <w:ind w:left="-2268"/>
    </w:pPr>
    <w:rPr>
      <w:b/>
    </w:rPr>
  </w:style>
  <w:style w:type="paragraph" w:customStyle="1" w:styleId="Heading1TOC">
    <w:name w:val="Heading1 TOC"/>
    <w:basedOn w:val="Normal"/>
    <w:qFormat/>
    <w:rsid w:val="00E77B28"/>
    <w:pPr>
      <w:spacing w:before="240" w:after="120"/>
    </w:pPr>
    <w:rPr>
      <w:rFonts w:ascii="Times New Roman" w:hAnsi="Times New Roman"/>
      <w:b/>
      <w:sz w:val="32"/>
    </w:rPr>
  </w:style>
  <w:style w:type="paragraph" w:customStyle="1" w:styleId="Heading2TOC">
    <w:name w:val="Heading2 TOC"/>
    <w:basedOn w:val="Normal"/>
    <w:qFormat/>
    <w:rsid w:val="00E77B28"/>
    <w:pPr>
      <w:spacing w:before="240" w:after="60"/>
    </w:pPr>
    <w:rPr>
      <w:rFonts w:ascii="Times New Roman" w:hAnsi="Times New Roman"/>
      <w:b/>
      <w:sz w:val="28"/>
    </w:rPr>
  </w:style>
  <w:style w:type="character" w:customStyle="1" w:styleId="Underline">
    <w:name w:val="Underline"/>
    <w:basedOn w:val="DefaultParagraphFont"/>
    <w:qFormat/>
    <w:rsid w:val="00E77B28"/>
    <w:rPr>
      <w:u w:val="single"/>
    </w:rPr>
  </w:style>
  <w:style w:type="paragraph" w:styleId="BalloonText">
    <w:name w:val="Balloon Text"/>
    <w:basedOn w:val="Normal"/>
    <w:link w:val="BalloonTextChar"/>
    <w:rsid w:val="00E77B28"/>
    <w:rPr>
      <w:rFonts w:ascii="Tahoma" w:hAnsi="Tahoma" w:cs="Tahoma"/>
      <w:sz w:val="16"/>
      <w:szCs w:val="16"/>
    </w:rPr>
  </w:style>
  <w:style w:type="character" w:customStyle="1" w:styleId="BalloonTextChar">
    <w:name w:val="Balloon Text Char"/>
    <w:basedOn w:val="DefaultParagraphFont"/>
    <w:link w:val="BalloonText"/>
    <w:rsid w:val="00E77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B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B28"/>
    <w:rPr>
      <w:b/>
      <w:color w:val="660033"/>
      <w:spacing w:val="0"/>
    </w:rPr>
  </w:style>
  <w:style w:type="paragraph" w:customStyle="1" w:styleId="Nameditemlist">
    <w:name w:val="Named item list"/>
    <w:basedOn w:val="BodyText"/>
    <w:qFormat/>
    <w:rsid w:val="00E77B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8806</Characters>
  <Application>Microsoft Office Word</Application>
  <DocSecurity>0</DocSecurity>
  <Lines>314</Lines>
  <Paragraphs>208</Paragraphs>
  <ScaleCrop>false</ScaleCrop>
  <Company>Author-it Software Corporation Ltd.</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PSPCRT412B Record court proceedings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2012-11-01T02:42:00Z</dcterms:created>
  <dcterms:modified xsi:type="dcterms:W3CDTF">2012-11-01T02:42:00Z</dcterms:modified>
</cp:coreProperties>
</file>