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EE6" w:rsidP="00080EE6">
      <w:pPr>
        <w:pStyle w:val="Title"/>
      </w:pPr>
      <w:r>
        <w:fldChar w:fldCharType="begin"/>
      </w:r>
      <w:r>
        <w:instrText xml:space="preserve"> TITLE   \* MERGEFORMAT </w:instrText>
      </w:r>
      <w:r>
        <w:fldChar w:fldCharType="separate"/>
      </w:r>
      <w:r>
        <w:t>PSPCRT411B Audio record complex court proceedings</w:t>
      </w:r>
      <w:r>
        <w:fldChar w:fldCharType="end"/>
      </w:r>
    </w:p>
    <w:p w:rsidR="00080EE6" w:rsidP="00080EE6">
      <w:pPr>
        <w:pStyle w:val="Version"/>
        <w:sectPr w:rsidSect="003F0B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F0B9D" w:rsidP="003F0B9D">
      <w:pPr>
        <w:pStyle w:val="SuperHeading"/>
      </w:pPr>
      <w:r w:rsidRPr="003F0B9D">
        <w:t>PSPCRT411B Audio record complex court proceedings</w:t>
      </w:r>
    </w:p>
    <w:p w:rsidR="00000000" w:rsidRPr="003F0B9D" w:rsidP="003F0B9D">
      <w:pPr>
        <w:pStyle w:val="SuperHeading"/>
      </w:pPr>
    </w:p>
    <w:p w:rsidR="00000000" w:rsidRPr="003F0B9D" w:rsidP="003F0B9D">
      <w:pPr>
        <w:pStyle w:val="Heading1"/>
      </w:pPr>
      <w:bookmarkStart w:id="1" w:name="O_494721"/>
      <w:bookmarkEnd w:id="1"/>
      <w:r w:rsidRPr="003F0B9D">
        <w:t>Modification History</w:t>
      </w:r>
    </w:p>
    <w:tbl>
      <w:tblPr>
        <w:tblW w:w="0" w:type="auto"/>
        <w:tblLayout w:type="fixed"/>
        <w:tblCellMar>
          <w:left w:w="62" w:type="dxa"/>
          <w:right w:w="62" w:type="dxa"/>
        </w:tblCellMar>
        <w:tblLook w:val="0000"/>
      </w:tblPr>
      <w:tblGrid>
        <w:gridCol w:w="3052"/>
        <w:gridCol w:w="3052"/>
        <w:gridCol w:w="3052"/>
      </w:tblGrid>
      <w:tr w:rsidTr="00080EE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BodyText"/>
            </w:pPr>
            <w:r w:rsidRPr="003F0B9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BodyText"/>
            </w:pPr>
            <w:r w:rsidRPr="003F0B9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SpecialBold"/>
              </w:rPr>
              <w:t>Comments</w:t>
            </w:r>
          </w:p>
        </w:tc>
      </w:tr>
      <w:tr w:rsidTr="00080EE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t>Elements and performance criteria pre-c</w:t>
            </w:r>
            <w:r w:rsidRPr="003F0B9D">
              <w:t xml:space="preserve">ontent edited. </w:t>
            </w:r>
          </w:p>
        </w:tc>
      </w:tr>
      <w:tr w:rsidTr="00080EE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t>Layout adjusted. No changes to content.</w:t>
            </w:r>
          </w:p>
        </w:tc>
      </w:tr>
      <w:tr w:rsidTr="00080EE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BodyText"/>
            </w:pPr>
            <w:r w:rsidRPr="003F0B9D">
              <w:t>Primary release.</w:t>
            </w:r>
          </w:p>
        </w:tc>
      </w:tr>
    </w:tbl>
    <w:p w:rsidR="00080EE6" w:rsidP="003F0B9D">
      <w:pPr>
        <w:pStyle w:val="BodyText"/>
      </w:pPr>
    </w:p>
    <w:p w:rsidR="00080EE6" w:rsidP="003F0B9D">
      <w:pPr>
        <w:pStyle w:val="BodyText"/>
      </w:pPr>
    </w:p>
    <w:p w:rsidR="00000000" w:rsidRPr="003F0B9D" w:rsidP="003F0B9D">
      <w:pPr>
        <w:pStyle w:val="Heading1"/>
      </w:pPr>
      <w:bookmarkStart w:id="2" w:name="O_494718"/>
      <w:bookmarkEnd w:id="2"/>
      <w:r w:rsidRPr="003F0B9D">
        <w:t>Unit Descriptor</w:t>
      </w:r>
    </w:p>
    <w:p w:rsidR="00000000" w:rsidRPr="003F0B9D" w:rsidP="003F0B9D">
      <w:pPr>
        <w:pStyle w:val="BodyText"/>
      </w:pPr>
      <w:r w:rsidRPr="003F0B9D">
        <w:t>This unit covers the ability to produce recordings and monitor infor</w:t>
      </w:r>
      <w:r w:rsidRPr="003F0B9D">
        <w:t xml:space="preserve">mation in courts and transcribe proceedings, including more complex, difficult or unusual proceedings. The unit includes preparing for complex hearings, preparing for audio/visual recording, recording complex proceedings and producing a court transcript. </w:t>
      </w:r>
    </w:p>
    <w:p w:rsidR="00000000" w:rsidRPr="003F0B9D" w:rsidP="003F0B9D">
      <w:pPr>
        <w:pStyle w:val="BodyText"/>
      </w:pPr>
      <w:r w:rsidRPr="003F0B9D">
        <w:t>The transcript is produced with a minimum typing speed and accuracy set by the jurisdiction (up to 120 words per minute is common depending on classification level, with 99% accuracy).</w:t>
      </w:r>
    </w:p>
    <w:p w:rsidR="00000000" w:rsidRPr="003F0B9D" w:rsidP="003F0B9D">
      <w:pPr>
        <w:pStyle w:val="BodyText"/>
      </w:pPr>
      <w:r w:rsidRPr="003F0B9D">
        <w:t>In practice, audio recording of complex court proceedings may overlap w</w:t>
      </w:r>
      <w:r w:rsidRPr="003F0B9D">
        <w:t xml:space="preserve">ith other generalist or specialist public sector work activities, such as acting ethically, working with diversity, complying with legislation, applying government processes, and gathering and analysing information. </w:t>
      </w:r>
    </w:p>
    <w:p w:rsidR="00000000" w:rsidRPr="003F0B9D" w:rsidP="003F0B9D">
      <w:pPr>
        <w:pStyle w:val="BodyText"/>
      </w:pPr>
      <w:r w:rsidRPr="003F0B9D">
        <w:t>No licensing, legislative, regulatory o</w:t>
      </w:r>
      <w:r w:rsidRPr="003F0B9D">
        <w:t>r certification requirements apply to this unit at the time of endorsement.</w:t>
      </w:r>
    </w:p>
    <w:p w:rsidR="00000000" w:rsidRPr="003F0B9D" w:rsidP="003F0B9D">
      <w:pPr>
        <w:pStyle w:val="AllowPageBreak"/>
      </w:pPr>
    </w:p>
    <w:p w:rsidR="00000000" w:rsidRPr="003F0B9D" w:rsidP="003F0B9D">
      <w:pPr>
        <w:pStyle w:val="Heading1"/>
      </w:pPr>
      <w:bookmarkStart w:id="3" w:name="O_494730"/>
      <w:bookmarkEnd w:id="3"/>
      <w:r w:rsidRPr="003F0B9D">
        <w:t>Application of the Unit</w:t>
      </w:r>
    </w:p>
    <w:p w:rsidR="00000000" w:rsidRPr="003F0B9D" w:rsidP="003F0B9D">
      <w:pPr>
        <w:pStyle w:val="BodyText"/>
      </w:pPr>
      <w:r w:rsidRPr="003F0B9D">
        <w:t>The task of audio recording, where a transcript of unusual or difficult proceedings may be required, will be undertaken by authorised court</w:t>
      </w:r>
      <w:r w:rsidRPr="003F0B9D">
        <w:t xml:space="preserve"> officials operating with a very high level of skill, according to the jurisdiction.</w:t>
      </w:r>
    </w:p>
    <w:p w:rsidR="00000000" w:rsidRPr="003F0B9D" w:rsidP="003F0B9D">
      <w:pPr>
        <w:pStyle w:val="AllowPageBreak"/>
      </w:pPr>
    </w:p>
    <w:p w:rsidR="00000000" w:rsidRPr="003F0B9D" w:rsidP="003F0B9D">
      <w:pPr>
        <w:pStyle w:val="Heading1"/>
      </w:pPr>
      <w:bookmarkStart w:id="4" w:name="O_494719"/>
      <w:bookmarkEnd w:id="4"/>
      <w:r w:rsidRPr="003F0B9D">
        <w:t>Licensing/Regulatory Information</w:t>
      </w:r>
    </w:p>
    <w:p w:rsidR="00000000" w:rsidRPr="003F0B9D" w:rsidP="003F0B9D">
      <w:pPr>
        <w:pStyle w:val="BodyText"/>
      </w:pPr>
      <w:r w:rsidRPr="003F0B9D">
        <w:t>Not applicable.</w:t>
      </w:r>
    </w:p>
    <w:p w:rsidR="00000000" w:rsidRPr="003F0B9D" w:rsidP="003F0B9D">
      <w:pPr>
        <w:pStyle w:val="AllowPageBreak"/>
      </w:pPr>
    </w:p>
    <w:p w:rsidR="00000000" w:rsidRPr="003F0B9D" w:rsidP="003F0B9D">
      <w:pPr>
        <w:pStyle w:val="Heading1"/>
      </w:pPr>
      <w:bookmarkStart w:id="5" w:name="O_494717"/>
      <w:bookmarkEnd w:id="5"/>
      <w:r w:rsidRPr="003F0B9D">
        <w:t>Pre-Requisites</w:t>
      </w:r>
    </w:p>
    <w:p w:rsidR="00000000" w:rsidRPr="003F0B9D" w:rsidP="003F0B9D">
      <w:pPr>
        <w:pStyle w:val="BodyText"/>
      </w:pPr>
      <w:r w:rsidRPr="003F0B9D">
        <w:t>Not applicable.</w:t>
      </w:r>
    </w:p>
    <w:p w:rsidR="00000000" w:rsidRPr="003F0B9D" w:rsidP="003F0B9D">
      <w:pPr>
        <w:pStyle w:val="AllowPageBreak"/>
      </w:pPr>
    </w:p>
    <w:p w:rsidR="00000000" w:rsidRPr="003F0B9D" w:rsidP="003F0B9D">
      <w:pPr>
        <w:pStyle w:val="Heading1"/>
      </w:pPr>
      <w:bookmarkStart w:id="6" w:name="O_494725"/>
      <w:bookmarkEnd w:id="6"/>
      <w:r w:rsidRPr="003F0B9D">
        <w:t>Employability Skills Information</w:t>
      </w:r>
    </w:p>
    <w:p w:rsidR="00000000" w:rsidRPr="003F0B9D" w:rsidP="003F0B9D">
      <w:pPr>
        <w:pStyle w:val="BodyText"/>
      </w:pPr>
      <w:r w:rsidRPr="003F0B9D">
        <w:t>This un</w:t>
      </w:r>
      <w:r w:rsidRPr="003F0B9D">
        <w:t>it contains employability skills.</w:t>
      </w:r>
    </w:p>
    <w:p w:rsidR="00000000" w:rsidRPr="003F0B9D" w:rsidP="003F0B9D">
      <w:pPr>
        <w:pStyle w:val="AllowPageBreak"/>
      </w:pPr>
    </w:p>
    <w:p w:rsidR="00000000" w:rsidRPr="003F0B9D" w:rsidP="003F0B9D">
      <w:pPr>
        <w:pStyle w:val="Heading1"/>
      </w:pPr>
      <w:bookmarkStart w:id="7" w:name="O_494726"/>
      <w:bookmarkEnd w:id="7"/>
      <w:r w:rsidRPr="003F0B9D">
        <w:t>Elements and Performance Criteria Pre-Content</w:t>
      </w:r>
    </w:p>
    <w:tbl>
      <w:tblPr>
        <w:tblW w:w="0" w:type="auto"/>
        <w:tblLayout w:type="fixed"/>
        <w:tblCellMar>
          <w:left w:w="62" w:type="dxa"/>
          <w:right w:w="62" w:type="dxa"/>
        </w:tblCellMar>
        <w:tblLook w:val="0000"/>
      </w:tblPr>
      <w:tblGrid>
        <w:gridCol w:w="2576"/>
        <w:gridCol w:w="5946"/>
      </w:tblGrid>
      <w:tr w:rsidTr="00080EE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F0B9D">
            <w:pPr>
              <w:pStyle w:val="BodyText"/>
              <w:rPr>
                <w:lang w:val="en-NZ"/>
              </w:rPr>
            </w:pPr>
            <w:r w:rsidRPr="003F0B9D">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RPr="003F0B9D" w:rsidP="003F0B9D">
            <w:pPr>
              <w:pStyle w:val="BodyText"/>
            </w:pPr>
            <w:r w:rsidRPr="003F0B9D">
              <w:t>Performance criteria describe the performance needed to demonstrate achievement of the elemen</w:t>
            </w:r>
            <w:r w:rsidRPr="003F0B9D">
              <w:t xml:space="preserve">t. Where </w:t>
            </w:r>
            <w:r w:rsidRPr="003F0B9D">
              <w:rPr>
                <w:rStyle w:val="BoldandItalics"/>
              </w:rPr>
              <w:t>bold italicised</w:t>
            </w:r>
            <w:r w:rsidRPr="003F0B9D">
              <w:t xml:space="preserve"> text is used, further information is detailed in the range statement. Assessment of performance is to be consistent with the evidence guide.</w:t>
            </w:r>
          </w:p>
        </w:tc>
      </w:tr>
    </w:tbl>
    <w:p w:rsidR="00000000" w:rsidRPr="003F0B9D" w:rsidP="003F0B9D">
      <w:pPr>
        <w:pStyle w:val="BodyText"/>
      </w:pPr>
    </w:p>
    <w:p w:rsidR="00000000" w:rsidRPr="003F0B9D" w:rsidP="003F0B9D">
      <w:pPr>
        <w:pStyle w:val="AllowPageBreak"/>
      </w:pPr>
    </w:p>
    <w:p w:rsidR="00000000" w:rsidRPr="003F0B9D" w:rsidP="003F0B9D">
      <w:pPr>
        <w:pStyle w:val="Heading1"/>
      </w:pPr>
      <w:bookmarkStart w:id="8" w:name="O_494727"/>
      <w:bookmarkEnd w:id="8"/>
      <w:r w:rsidRPr="003F0B9D">
        <w:t>Elements and Performance Criteria</w:t>
      </w:r>
    </w:p>
    <w:tbl>
      <w:tblPr>
        <w:tblW w:w="0" w:type="auto"/>
        <w:tblLayout w:type="fixed"/>
        <w:tblCellMar>
          <w:left w:w="62" w:type="dxa"/>
          <w:right w:w="62" w:type="dxa"/>
        </w:tblCellMar>
        <w:tblLook w:val="0000"/>
      </w:tblPr>
      <w:tblGrid>
        <w:gridCol w:w="2576"/>
        <w:gridCol w:w="5946"/>
      </w:tblGrid>
      <w:tr w:rsidTr="00080EE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3F0B9D" w:rsidP="003F0B9D">
            <w:pPr>
              <w:pStyle w:val="BodyText"/>
            </w:pPr>
            <w:r w:rsidRPr="003F0B9D">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3F0B9D">
            <w:pPr>
              <w:pStyle w:val="BodyText"/>
              <w:rPr>
                <w:lang w:val="en-NZ"/>
              </w:rPr>
            </w:pPr>
            <w:r w:rsidRPr="003F0B9D">
              <w:rPr>
                <w:rStyle w:val="SpecialBold"/>
              </w:rPr>
              <w:t>PERFORMANCE CRITERIA</w:t>
            </w:r>
          </w:p>
        </w:tc>
      </w:tr>
      <w:tr w:rsidTr="00080EE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F0B9D">
            <w:pPr>
              <w:pStyle w:val="List"/>
              <w:rPr>
                <w:lang w:val="en-NZ"/>
              </w:rPr>
            </w:pPr>
            <w:r w:rsidRPr="003F0B9D">
              <w:rPr>
                <w:rStyle w:val="SpecialBold"/>
              </w:rPr>
              <w:t>1.</w:t>
            </w:r>
            <w:r w:rsidRPr="003F0B9D">
              <w:rPr>
                <w:rStyle w:val="SpecialBold"/>
              </w:rPr>
              <w:tab/>
            </w:r>
            <w:r w:rsidRPr="003F0B9D">
              <w:rPr>
                <w:rStyle w:val="SpecialBold"/>
              </w:rPr>
              <w:t>Prepare for complex hearings.</w:t>
            </w:r>
          </w:p>
        </w:tc>
        <w:tc>
          <w:tcPr>
            <w:tcW w:w="5946" w:type="dxa"/>
            <w:tcBorders>
              <w:top w:val="nil"/>
              <w:left w:val="nil"/>
              <w:bottom w:val="nil"/>
              <w:right w:val="nil"/>
            </w:tcBorders>
            <w:tcMar>
              <w:top w:w="0" w:type="dxa"/>
              <w:left w:w="62" w:type="dxa"/>
              <w:bottom w:w="0" w:type="dxa"/>
              <w:right w:w="62" w:type="dxa"/>
            </w:tcMar>
          </w:tcPr>
          <w:p w:rsidR="00000000" w:rsidRPr="003F0B9D" w:rsidP="003F0B9D">
            <w:pPr>
              <w:pStyle w:val="List"/>
            </w:pPr>
            <w:r w:rsidRPr="003F0B9D">
              <w:t>1.1.</w:t>
            </w:r>
            <w:r w:rsidRPr="003F0B9D">
              <w:tab/>
              <w:t xml:space="preserve">Court roster is checked and cause list is examined to identify </w:t>
            </w:r>
            <w:r w:rsidRPr="003F0B9D">
              <w:rPr>
                <w:rStyle w:val="BoldandItalics"/>
              </w:rPr>
              <w:t>jurisdiction</w:t>
            </w:r>
            <w:r w:rsidRPr="003F0B9D">
              <w:t xml:space="preserve">, </w:t>
            </w:r>
            <w:r w:rsidRPr="003F0B9D">
              <w:rPr>
                <w:rStyle w:val="BoldandItalics"/>
              </w:rPr>
              <w:t>number of judiciary</w:t>
            </w:r>
            <w:r w:rsidRPr="003F0B9D">
              <w:t xml:space="preserve"> and </w:t>
            </w:r>
            <w:r w:rsidRPr="003F0B9D">
              <w:rPr>
                <w:rStyle w:val="BoldandItalics"/>
              </w:rPr>
              <w:t>status of case</w:t>
            </w:r>
            <w:r w:rsidRPr="003F0B9D">
              <w:t>.</w:t>
            </w:r>
          </w:p>
          <w:p w:rsidR="00000000" w:rsidRPr="003F0B9D" w:rsidP="003F0B9D">
            <w:pPr>
              <w:pStyle w:val="List"/>
            </w:pPr>
            <w:r w:rsidRPr="003F0B9D">
              <w:t>1.2.</w:t>
            </w:r>
            <w:r w:rsidRPr="003F0B9D">
              <w:tab/>
              <w:t>Existing glossaries, running sheet and previous transcript are located.</w:t>
            </w:r>
          </w:p>
          <w:p w:rsidR="00000000" w:rsidRPr="003F0B9D" w:rsidP="003F0B9D">
            <w:pPr>
              <w:pStyle w:val="List"/>
            </w:pPr>
            <w:r w:rsidRPr="003F0B9D">
              <w:t>1.3.</w:t>
            </w:r>
            <w:r w:rsidRPr="003F0B9D">
              <w:tab/>
            </w:r>
            <w:r w:rsidRPr="003F0B9D">
              <w:rPr>
                <w:rStyle w:val="BoldandItalics"/>
              </w:rPr>
              <w:t>Information</w:t>
            </w:r>
            <w:r w:rsidRPr="003F0B9D">
              <w:t xml:space="preserve"> pertaining</w:t>
            </w:r>
            <w:r w:rsidRPr="003F0B9D">
              <w:t xml:space="preserve"> to the </w:t>
            </w:r>
            <w:r w:rsidRPr="003F0B9D">
              <w:rPr>
                <w:rStyle w:val="BoldandItalics"/>
              </w:rPr>
              <w:t>case</w:t>
            </w:r>
            <w:r w:rsidRPr="003F0B9D">
              <w:t xml:space="preserve"> and/or jurisdiction is obtained and </w:t>
            </w:r>
            <w:r w:rsidRPr="003F0B9D">
              <w:rPr>
                <w:rStyle w:val="BoldandItalics"/>
              </w:rPr>
              <w:t>used</w:t>
            </w:r>
            <w:r w:rsidRPr="003F0B9D">
              <w:t>.</w:t>
            </w:r>
          </w:p>
          <w:p w:rsidR="00000000" w:rsidP="003F0B9D">
            <w:pPr>
              <w:pStyle w:val="List"/>
              <w:rPr>
                <w:lang w:val="en-NZ"/>
              </w:rPr>
            </w:pPr>
            <w:r w:rsidRPr="003F0B9D">
              <w:t>1.4.</w:t>
            </w:r>
            <w:r w:rsidRPr="003F0B9D">
              <w:tab/>
            </w:r>
            <w:r w:rsidRPr="003F0B9D">
              <w:rPr>
                <w:rStyle w:val="BoldandItalics"/>
              </w:rPr>
              <w:t>Resources</w:t>
            </w:r>
            <w:r w:rsidRPr="003F0B9D">
              <w:t xml:space="preserve"> are checked and sufficient time is allowed to get to court and set up before proceedings begin.</w:t>
            </w:r>
          </w:p>
        </w:tc>
      </w:tr>
      <w:tr w:rsidTr="00080EE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F0B9D">
            <w:pPr>
              <w:pStyle w:val="List"/>
              <w:rPr>
                <w:lang w:val="en-NZ"/>
              </w:rPr>
            </w:pPr>
            <w:r w:rsidRPr="003F0B9D">
              <w:rPr>
                <w:rStyle w:val="SpecialBold"/>
              </w:rPr>
              <w:t>2.</w:t>
            </w:r>
            <w:r w:rsidRPr="003F0B9D">
              <w:rPr>
                <w:rStyle w:val="SpecialBold"/>
              </w:rPr>
              <w:tab/>
              <w:t>Prepare for audio/visual recording.</w:t>
            </w:r>
          </w:p>
        </w:tc>
        <w:tc>
          <w:tcPr>
            <w:tcW w:w="5946" w:type="dxa"/>
            <w:tcBorders>
              <w:top w:val="nil"/>
              <w:left w:val="nil"/>
              <w:bottom w:val="nil"/>
              <w:right w:val="nil"/>
            </w:tcBorders>
            <w:tcMar>
              <w:top w:w="0" w:type="dxa"/>
              <w:left w:w="62" w:type="dxa"/>
              <w:bottom w:w="0" w:type="dxa"/>
              <w:right w:w="62" w:type="dxa"/>
            </w:tcMar>
          </w:tcPr>
          <w:p w:rsidR="00000000" w:rsidRPr="003F0B9D" w:rsidP="003F0B9D">
            <w:pPr>
              <w:pStyle w:val="List"/>
            </w:pPr>
            <w:r w:rsidRPr="003F0B9D">
              <w:t>2.1.</w:t>
            </w:r>
            <w:r w:rsidRPr="003F0B9D">
              <w:tab/>
              <w:t xml:space="preserve">Court is </w:t>
            </w:r>
            <w:r w:rsidRPr="003F0B9D">
              <w:rPr>
                <w:rStyle w:val="BoldandItalics"/>
              </w:rPr>
              <w:t>set up</w:t>
            </w:r>
            <w:r w:rsidRPr="003F0B9D">
              <w:t xml:space="preserve">, microphone/recording checks </w:t>
            </w:r>
            <w:r w:rsidRPr="003F0B9D">
              <w:t>are carried out, and problems are remedied where possible, or reported according to practice and procedures.</w:t>
            </w:r>
          </w:p>
          <w:p w:rsidR="00000000" w:rsidRPr="003F0B9D" w:rsidP="003F0B9D">
            <w:pPr>
              <w:pStyle w:val="List"/>
            </w:pPr>
            <w:r w:rsidRPr="003F0B9D">
              <w:t>2.2.</w:t>
            </w:r>
            <w:r w:rsidRPr="003F0B9D">
              <w:tab/>
            </w:r>
            <w:r w:rsidRPr="003F0B9D">
              <w:rPr>
                <w:rStyle w:val="BoldandItalics"/>
              </w:rPr>
              <w:t>Equipment</w:t>
            </w:r>
            <w:r w:rsidRPr="003F0B9D">
              <w:t xml:space="preserve"> is placed and cables are secured in compliance with workplace safety requirements.</w:t>
            </w:r>
          </w:p>
          <w:p w:rsidR="00000000" w:rsidRPr="003F0B9D" w:rsidP="003F0B9D">
            <w:pPr>
              <w:pStyle w:val="List"/>
            </w:pPr>
            <w:r w:rsidRPr="003F0B9D">
              <w:t>2.3.</w:t>
            </w:r>
            <w:r w:rsidRPr="003F0B9D">
              <w:tab/>
              <w:t>Necessary paperwork is completed according t</w:t>
            </w:r>
            <w:r w:rsidRPr="003F0B9D">
              <w:t xml:space="preserve">o practice and procedures. </w:t>
            </w:r>
          </w:p>
          <w:p w:rsidR="00000000" w:rsidRPr="003F0B9D" w:rsidP="003F0B9D">
            <w:pPr>
              <w:pStyle w:val="List"/>
            </w:pPr>
            <w:r w:rsidRPr="003F0B9D">
              <w:t>2.4.</w:t>
            </w:r>
            <w:r w:rsidRPr="003F0B9D">
              <w:tab/>
              <w:t>Counsel at the bar is approached to ensure appropriate identification while monitoring.</w:t>
            </w:r>
          </w:p>
          <w:p w:rsidR="00000000" w:rsidRPr="003F0B9D" w:rsidP="003F0B9D">
            <w:pPr>
              <w:pStyle w:val="List"/>
            </w:pPr>
            <w:r w:rsidRPr="003F0B9D">
              <w:t>2.5.</w:t>
            </w:r>
            <w:r w:rsidRPr="003F0B9D">
              <w:tab/>
              <w:t xml:space="preserve">Case information is obtained and court file is perused for </w:t>
            </w:r>
            <w:r w:rsidRPr="003F0B9D">
              <w:rPr>
                <w:rStyle w:val="BoldandItalics"/>
              </w:rPr>
              <w:t>relevant information</w:t>
            </w:r>
            <w:r w:rsidRPr="003F0B9D">
              <w:t>.</w:t>
            </w:r>
          </w:p>
          <w:p w:rsidR="00000000" w:rsidP="003F0B9D">
            <w:pPr>
              <w:pStyle w:val="List"/>
              <w:rPr>
                <w:lang w:val="en-NZ"/>
              </w:rPr>
            </w:pPr>
            <w:r w:rsidRPr="003F0B9D">
              <w:t>2.6.</w:t>
            </w:r>
            <w:r w:rsidRPr="003F0B9D">
              <w:tab/>
            </w:r>
            <w:r w:rsidRPr="003F0B9D">
              <w:rPr>
                <w:rStyle w:val="BoldandItalics"/>
              </w:rPr>
              <w:t>Special requirements</w:t>
            </w:r>
            <w:r w:rsidRPr="003F0B9D">
              <w:t xml:space="preserve"> for relief recorders to</w:t>
            </w:r>
            <w:r w:rsidRPr="003F0B9D">
              <w:t xml:space="preserve"> take over, for the start of a new trial or for ongoing cases, are included in preparations.</w:t>
            </w:r>
          </w:p>
        </w:tc>
      </w:tr>
      <w:tr w:rsidTr="00080EE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F0B9D">
            <w:pPr>
              <w:pStyle w:val="List"/>
              <w:rPr>
                <w:lang w:val="en-NZ"/>
              </w:rPr>
            </w:pPr>
            <w:r w:rsidRPr="003F0B9D">
              <w:rPr>
                <w:rStyle w:val="SpecialBold"/>
              </w:rPr>
              <w:t>3.</w:t>
            </w:r>
            <w:r w:rsidRPr="003F0B9D">
              <w:rPr>
                <w:rStyle w:val="SpecialBold"/>
              </w:rPr>
              <w:tab/>
              <w:t>Undertake audio/visual recording of complex proceedings.</w:t>
            </w:r>
          </w:p>
        </w:tc>
        <w:tc>
          <w:tcPr>
            <w:tcW w:w="5946" w:type="dxa"/>
            <w:tcBorders>
              <w:top w:val="nil"/>
              <w:left w:val="nil"/>
              <w:bottom w:val="nil"/>
              <w:right w:val="nil"/>
            </w:tcBorders>
            <w:tcMar>
              <w:top w:w="0" w:type="dxa"/>
              <w:left w:w="62" w:type="dxa"/>
              <w:bottom w:w="0" w:type="dxa"/>
              <w:right w:w="62" w:type="dxa"/>
            </w:tcMar>
          </w:tcPr>
          <w:p w:rsidR="00000000" w:rsidRPr="003F0B9D" w:rsidP="003F0B9D">
            <w:pPr>
              <w:pStyle w:val="List"/>
            </w:pPr>
            <w:r w:rsidRPr="003F0B9D">
              <w:t>3.1.</w:t>
            </w:r>
            <w:r w:rsidRPr="003F0B9D">
              <w:tab/>
              <w:t xml:space="preserve">Recording equipment is operated to achieve and </w:t>
            </w:r>
            <w:r w:rsidRPr="003F0B9D">
              <w:rPr>
                <w:rStyle w:val="BoldandItalics"/>
              </w:rPr>
              <w:t>maintain high</w:t>
            </w:r>
            <w:r w:rsidRPr="003F0B9D">
              <w:t>-</w:t>
            </w:r>
            <w:r w:rsidRPr="003F0B9D">
              <w:rPr>
                <w:rStyle w:val="BoldandItalics"/>
              </w:rPr>
              <w:t>quality recording</w:t>
            </w:r>
            <w:r w:rsidRPr="003F0B9D">
              <w:t>.</w:t>
            </w:r>
          </w:p>
          <w:p w:rsidR="00000000" w:rsidRPr="003F0B9D" w:rsidP="003F0B9D">
            <w:pPr>
              <w:pStyle w:val="List"/>
            </w:pPr>
            <w:r w:rsidRPr="003F0B9D">
              <w:t>3.2.</w:t>
            </w:r>
            <w:r w:rsidRPr="003F0B9D">
              <w:tab/>
            </w:r>
            <w:r w:rsidRPr="003F0B9D">
              <w:rPr>
                <w:rStyle w:val="BoldandItalics"/>
              </w:rPr>
              <w:t>Monitoring</w:t>
            </w:r>
            <w:r w:rsidRPr="003F0B9D">
              <w:t xml:space="preserve"> is undertaken according to practice and procedures.</w:t>
            </w:r>
          </w:p>
          <w:p w:rsidR="00000000" w:rsidRPr="003F0B9D" w:rsidP="003F0B9D">
            <w:pPr>
              <w:pStyle w:val="List"/>
            </w:pPr>
            <w:r w:rsidRPr="003F0B9D">
              <w:t>3.3.</w:t>
            </w:r>
            <w:r w:rsidRPr="003F0B9D">
              <w:tab/>
              <w:t>Court protocol is maintained at all times, particularly while dealing with legal representatives and responding to queries regarding the transcript.</w:t>
            </w:r>
          </w:p>
          <w:p w:rsidR="00000000" w:rsidRPr="003F0B9D" w:rsidP="003F0B9D">
            <w:pPr>
              <w:pStyle w:val="List"/>
            </w:pPr>
            <w:r w:rsidRPr="003F0B9D">
              <w:t>3.4.</w:t>
            </w:r>
            <w:r w:rsidRPr="003F0B9D">
              <w:tab/>
              <w:t>Where necessary, clarification of proceeding</w:t>
            </w:r>
            <w:r w:rsidRPr="003F0B9D">
              <w:t>s is sought from participants during adjournments.</w:t>
            </w:r>
          </w:p>
          <w:p w:rsidR="00000000" w:rsidRPr="003F0B9D" w:rsidP="003F0B9D">
            <w:pPr>
              <w:pStyle w:val="List"/>
            </w:pPr>
            <w:r w:rsidRPr="003F0B9D">
              <w:t>3.5.</w:t>
            </w:r>
            <w:r w:rsidRPr="003F0B9D">
              <w:tab/>
              <w:t>Supervisor is advised when court is completed or adjourned according to practice and procedures.</w:t>
            </w:r>
          </w:p>
          <w:p w:rsidR="00000000" w:rsidRPr="003F0B9D" w:rsidP="003F0B9D">
            <w:pPr>
              <w:pStyle w:val="List"/>
            </w:pPr>
            <w:r w:rsidRPr="003F0B9D">
              <w:t>3.6.</w:t>
            </w:r>
            <w:r w:rsidRPr="003F0B9D">
              <w:tab/>
              <w:t>Correct procedure is followed when taken over by court reporters.</w:t>
            </w:r>
          </w:p>
          <w:p w:rsidR="00000000" w:rsidRPr="003F0B9D" w:rsidP="003F0B9D">
            <w:pPr>
              <w:pStyle w:val="List"/>
            </w:pPr>
            <w:r w:rsidRPr="003F0B9D">
              <w:t>3.7.</w:t>
            </w:r>
            <w:r w:rsidRPr="003F0B9D">
              <w:tab/>
              <w:t xml:space="preserve">Tapes are </w:t>
            </w:r>
            <w:r w:rsidRPr="003F0B9D">
              <w:rPr>
                <w:rStyle w:val="BoldandItalics"/>
              </w:rPr>
              <w:t>processed</w:t>
            </w:r>
            <w:r w:rsidRPr="003F0B9D">
              <w:t xml:space="preserve"> in acco</w:t>
            </w:r>
            <w:r w:rsidRPr="003F0B9D">
              <w:t>rdance with legislative requirements, practice and procedures.</w:t>
            </w:r>
          </w:p>
        </w:tc>
      </w:tr>
    </w:tbl>
    <w:p w:rsidR="00000000" w:rsidRPr="003F0B9D" w:rsidP="003F0B9D">
      <w:pPr>
        <w:pStyle w:val="BodyText"/>
      </w:pPr>
    </w:p>
    <w:p w:rsidR="00000000" w:rsidRPr="003F0B9D" w:rsidP="003F0B9D">
      <w:pPr>
        <w:pStyle w:val="AllowPageBreak"/>
      </w:pPr>
    </w:p>
    <w:p w:rsidR="00000000" w:rsidRPr="003F0B9D" w:rsidP="003F0B9D">
      <w:pPr>
        <w:pStyle w:val="Heading1"/>
      </w:pPr>
      <w:bookmarkStart w:id="9" w:name="O_494720"/>
      <w:bookmarkEnd w:id="9"/>
      <w:r w:rsidRPr="003F0B9D">
        <w:t>Required Skills and Knowledge</w:t>
      </w:r>
    </w:p>
    <w:tbl>
      <w:tblPr>
        <w:tblW w:w="0" w:type="auto"/>
        <w:tblLayout w:type="fixed"/>
        <w:tblCellMar>
          <w:left w:w="62" w:type="dxa"/>
          <w:right w:w="62" w:type="dxa"/>
        </w:tblCellMar>
        <w:tblLook w:val="0000"/>
      </w:tblPr>
      <w:tblGrid>
        <w:gridCol w:w="8522"/>
      </w:tblGrid>
      <w:tr w:rsidTr="00080E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0B9D">
            <w:pPr>
              <w:pStyle w:val="BodyText"/>
              <w:rPr>
                <w:lang w:val="en-NZ"/>
              </w:rPr>
            </w:pPr>
            <w:r w:rsidRPr="003F0B9D">
              <w:t>This section describes the skills and knowledge required for this unit.</w:t>
            </w:r>
          </w:p>
        </w:tc>
      </w:tr>
      <w:tr w:rsidTr="00080E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0B9D">
            <w:pPr>
              <w:pStyle w:val="BodyText"/>
              <w:rPr>
                <w:lang w:val="en-NZ"/>
              </w:rPr>
            </w:pPr>
            <w:r w:rsidRPr="003F0B9D">
              <w:rPr>
                <w:rStyle w:val="SpecialBold"/>
              </w:rPr>
              <w:t>Required skills</w:t>
            </w:r>
          </w:p>
        </w:tc>
      </w:tr>
      <w:tr w:rsidTr="00080E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0B9D" w:rsidP="003F0B9D">
            <w:pPr>
              <w:pStyle w:val="ListBullet"/>
            </w:pPr>
            <w:r w:rsidRPr="003F0B9D">
              <w:t>language skills to apply English language grammar and punctuation appropriately</w:t>
            </w:r>
          </w:p>
          <w:p w:rsidR="00000000" w:rsidRPr="003F0B9D" w:rsidP="003F0B9D">
            <w:pPr>
              <w:pStyle w:val="ListBullet"/>
            </w:pPr>
            <w:r w:rsidRPr="003F0B9D">
              <w:t>initiative and enterprise skills to apply:</w:t>
            </w:r>
          </w:p>
          <w:p w:rsidR="00000000" w:rsidRPr="003F0B9D" w:rsidP="003F0B9D">
            <w:pPr>
              <w:pStyle w:val="ListBullet2"/>
            </w:pPr>
            <w:r w:rsidRPr="003F0B9D">
              <w:t>legislation, regulations and policies relating to audio recordings of complex court proceedings</w:t>
            </w:r>
          </w:p>
          <w:p w:rsidR="00000000" w:rsidRPr="003F0B9D" w:rsidP="003F0B9D">
            <w:pPr>
              <w:pStyle w:val="ListBullet2"/>
            </w:pPr>
            <w:r w:rsidRPr="003F0B9D">
              <w:t>procedures relating to public sector</w:t>
            </w:r>
            <w:r w:rsidRPr="003F0B9D">
              <w:t xml:space="preserve"> legislation, such as OHS and environment in the context of audio recording complex court proceedings</w:t>
            </w:r>
          </w:p>
          <w:p w:rsidR="00000000" w:rsidRPr="003F0B9D" w:rsidP="003F0B9D">
            <w:pPr>
              <w:pStyle w:val="ListBullet"/>
            </w:pPr>
            <w:r w:rsidRPr="003F0B9D">
              <w:t>technical skills to:</w:t>
            </w:r>
          </w:p>
          <w:p w:rsidR="00000000" w:rsidRPr="003F0B9D" w:rsidP="003F0B9D">
            <w:pPr>
              <w:pStyle w:val="ListBullet2"/>
            </w:pPr>
            <w:r w:rsidRPr="003F0B9D">
              <w:t>produce high-quality audio/visual recording</w:t>
            </w:r>
          </w:p>
          <w:p w:rsidR="00000000" w:rsidRPr="003F0B9D" w:rsidP="003F0B9D">
            <w:pPr>
              <w:pStyle w:val="ListBullet2"/>
            </w:pPr>
            <w:r w:rsidRPr="003F0B9D">
              <w:t>monitor proceedings in a range of courts</w:t>
            </w:r>
          </w:p>
          <w:p w:rsidR="00000000" w:rsidRPr="003F0B9D" w:rsidP="003F0B9D">
            <w:pPr>
              <w:pStyle w:val="ListBullet"/>
            </w:pPr>
            <w:r w:rsidRPr="003F0B9D">
              <w:t>self-management skills to:</w:t>
            </w:r>
          </w:p>
          <w:p w:rsidR="00000000" w:rsidRPr="003F0B9D" w:rsidP="003F0B9D">
            <w:pPr>
              <w:pStyle w:val="ListBullet2"/>
            </w:pPr>
            <w:r w:rsidRPr="003F0B9D">
              <w:t>manage a large volume of work</w:t>
            </w:r>
          </w:p>
          <w:p w:rsidR="00000000" w:rsidRPr="003F0B9D" w:rsidP="003F0B9D">
            <w:pPr>
              <w:pStyle w:val="ListBullet2"/>
            </w:pPr>
            <w:r w:rsidRPr="003F0B9D">
              <w:t>work effectively under pressure</w:t>
            </w:r>
          </w:p>
          <w:p w:rsidR="00000000" w:rsidRPr="003F0B9D" w:rsidP="003F0B9D">
            <w:pPr>
              <w:pStyle w:val="ListBullet"/>
            </w:pPr>
            <w:r w:rsidRPr="003F0B9D">
              <w:t>time-management skills to meet required deadlines</w:t>
            </w:r>
          </w:p>
          <w:p w:rsidR="00000000" w:rsidRPr="003F0B9D" w:rsidP="003F0B9D">
            <w:pPr>
              <w:pStyle w:val="ListBullet"/>
            </w:pPr>
            <w:r w:rsidRPr="003F0B9D">
              <w:t>technology skills to:</w:t>
            </w:r>
          </w:p>
          <w:p w:rsidR="00000000" w:rsidRPr="003F0B9D" w:rsidP="003F0B9D">
            <w:pPr>
              <w:pStyle w:val="ListBullet2"/>
            </w:pPr>
            <w:r w:rsidRPr="003F0B9D">
              <w:t>set up and operate portable audio-recording equipment</w:t>
            </w:r>
          </w:p>
          <w:p w:rsidR="00000000" w:rsidRPr="003F0B9D" w:rsidP="003F0B9D">
            <w:pPr>
              <w:pStyle w:val="ListBullet2"/>
            </w:pPr>
            <w:r w:rsidRPr="003F0B9D">
              <w:t>production of high-quality transcriptions of audio recordings with</w:t>
            </w:r>
            <w:r w:rsidRPr="003F0B9D">
              <w:t xml:space="preserve"> the required speed and accuracy (90-120 words per minute depending on jurisdiction, with 99% accuracy)</w:t>
            </w:r>
          </w:p>
          <w:p w:rsidR="00000000" w:rsidRPr="003F0B9D" w:rsidP="003F0B9D">
            <w:pPr>
              <w:pStyle w:val="ListBullet"/>
            </w:pPr>
            <w:r w:rsidRPr="003F0B9D">
              <w:t>communication skills to:</w:t>
            </w:r>
          </w:p>
          <w:p w:rsidR="00000000" w:rsidRPr="003F0B9D" w:rsidP="003F0B9D">
            <w:pPr>
              <w:pStyle w:val="ListBullet2"/>
            </w:pPr>
            <w:r w:rsidRPr="003F0B9D">
              <w:t>deal effectively with a diverse range of people</w:t>
            </w:r>
          </w:p>
          <w:p w:rsidR="00000000" w:rsidRPr="003F0B9D" w:rsidP="003F0B9D">
            <w:pPr>
              <w:pStyle w:val="ListBullet2"/>
            </w:pPr>
            <w:r w:rsidRPr="003F0B9D">
              <w:t>obtain clarification of proceedings if necessary</w:t>
            </w:r>
          </w:p>
          <w:p w:rsidR="00000000" w:rsidRPr="003F0B9D" w:rsidP="003F0B9D">
            <w:pPr>
              <w:pStyle w:val="ListBullet2"/>
            </w:pPr>
            <w:r w:rsidRPr="003F0B9D">
              <w:t>respond to queries about tra</w:t>
            </w:r>
            <w:r w:rsidRPr="003F0B9D">
              <w:t>nscript in court</w:t>
            </w:r>
          </w:p>
          <w:p w:rsidR="00000000" w:rsidRPr="003F0B9D" w:rsidP="003F0B9D">
            <w:pPr>
              <w:pStyle w:val="ListBullet"/>
            </w:pPr>
            <w:r w:rsidRPr="003F0B9D">
              <w:t>literacy skills to gather and analyse information</w:t>
            </w:r>
          </w:p>
          <w:p w:rsidR="00000000" w:rsidP="003F0B9D">
            <w:pPr>
              <w:pStyle w:val="ListBullet"/>
              <w:rPr>
                <w:lang w:val="en-NZ"/>
              </w:rPr>
            </w:pPr>
            <w:r w:rsidRPr="003F0B9D">
              <w:t>interpersonal skills to respond to diversity, including gender and disability</w:t>
            </w:r>
          </w:p>
        </w:tc>
      </w:tr>
      <w:tr w:rsidTr="00080E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0B9D">
            <w:pPr>
              <w:pStyle w:val="BodyText"/>
              <w:rPr>
                <w:lang w:val="en-NZ"/>
              </w:rPr>
            </w:pPr>
            <w:r w:rsidRPr="003F0B9D">
              <w:rPr>
                <w:rStyle w:val="SpecialBold"/>
              </w:rPr>
              <w:t>Required knowledge</w:t>
            </w:r>
          </w:p>
        </w:tc>
      </w:tr>
      <w:tr w:rsidTr="00080E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0B9D" w:rsidP="003F0B9D">
            <w:pPr>
              <w:pStyle w:val="ListBullet"/>
            </w:pPr>
            <w:r w:rsidRPr="003F0B9D">
              <w:t xml:space="preserve">legislation, regulations, policies, procedures and practice relating to audio </w:t>
            </w:r>
            <w:r w:rsidRPr="003F0B9D">
              <w:t>recordings of complex court proceedings</w:t>
            </w:r>
          </w:p>
          <w:p w:rsidR="00000000" w:rsidRPr="003F0B9D" w:rsidP="003F0B9D">
            <w:pPr>
              <w:pStyle w:val="ListBullet"/>
            </w:pPr>
            <w:r w:rsidRPr="003F0B9D">
              <w:t>structure, roles and functions of courts</w:t>
            </w:r>
          </w:p>
          <w:p w:rsidR="00000000" w:rsidRPr="003F0B9D" w:rsidP="003F0B9D">
            <w:pPr>
              <w:pStyle w:val="ListBullet"/>
            </w:pPr>
            <w:r w:rsidRPr="003F0B9D">
              <w:t>courts administration structure</w:t>
            </w:r>
          </w:p>
          <w:p w:rsidR="00000000" w:rsidRPr="003F0B9D" w:rsidP="003F0B9D">
            <w:pPr>
              <w:pStyle w:val="ListBullet"/>
            </w:pPr>
            <w:r w:rsidRPr="003F0B9D">
              <w:t>principles of judicial independence</w:t>
            </w:r>
          </w:p>
          <w:p w:rsidR="00000000" w:rsidRPr="003F0B9D" w:rsidP="003F0B9D">
            <w:pPr>
              <w:pStyle w:val="ListBullet"/>
            </w:pPr>
            <w:r w:rsidRPr="003F0B9D">
              <w:t>court procedures and protocols</w:t>
            </w:r>
          </w:p>
          <w:p w:rsidR="00000000" w:rsidRPr="003F0B9D" w:rsidP="003F0B9D">
            <w:pPr>
              <w:pStyle w:val="ListBullet"/>
            </w:pPr>
            <w:r w:rsidRPr="003F0B9D">
              <w:t>legal terms and abbreviations</w:t>
            </w:r>
          </w:p>
          <w:p w:rsidR="00000000" w:rsidRPr="003F0B9D" w:rsidP="003F0B9D">
            <w:pPr>
              <w:pStyle w:val="ListBullet"/>
            </w:pPr>
            <w:r w:rsidRPr="003F0B9D">
              <w:t>general knowledge of places and terms</w:t>
            </w:r>
          </w:p>
          <w:p w:rsidR="00000000" w:rsidRPr="003F0B9D" w:rsidP="003F0B9D">
            <w:pPr>
              <w:pStyle w:val="ListBullet"/>
            </w:pPr>
            <w:r w:rsidRPr="003F0B9D">
              <w:t>equal employment opportunity principles</w:t>
            </w:r>
          </w:p>
          <w:p w:rsidR="00000000" w:rsidRPr="003F0B9D" w:rsidP="003F0B9D">
            <w:pPr>
              <w:pStyle w:val="ListBullet"/>
            </w:pPr>
            <w:r w:rsidRPr="003F0B9D">
              <w:t>equity and diversity principles</w:t>
            </w:r>
          </w:p>
          <w:p w:rsidR="00000000" w:rsidRPr="003F0B9D" w:rsidP="003F0B9D">
            <w:pPr>
              <w:pStyle w:val="ListBullet"/>
            </w:pPr>
            <w:r w:rsidRPr="003F0B9D">
              <w:t>working ethically</w:t>
            </w:r>
          </w:p>
          <w:p w:rsidR="00000000" w:rsidRPr="003F0B9D" w:rsidP="003F0B9D">
            <w:pPr>
              <w:pStyle w:val="ListBullet"/>
            </w:pPr>
            <w:r w:rsidRPr="003F0B9D">
              <w:t>public sector legislation, such as OHS and environment in the context of audio recording complex court proceedings</w:t>
            </w:r>
          </w:p>
        </w:tc>
      </w:tr>
    </w:tbl>
    <w:p w:rsidR="00000000" w:rsidRPr="003F0B9D" w:rsidP="003F0B9D">
      <w:pPr>
        <w:pStyle w:val="BodyText"/>
      </w:pPr>
    </w:p>
    <w:p w:rsidR="00000000" w:rsidRPr="003F0B9D" w:rsidP="003F0B9D">
      <w:pPr>
        <w:pStyle w:val="AllowPageBreak"/>
      </w:pPr>
    </w:p>
    <w:p w:rsidR="00000000" w:rsidRPr="003F0B9D" w:rsidP="003F0B9D">
      <w:pPr>
        <w:pStyle w:val="Heading1"/>
      </w:pPr>
      <w:bookmarkStart w:id="10" w:name="O_494724"/>
      <w:bookmarkEnd w:id="10"/>
      <w:r w:rsidRPr="003F0B9D">
        <w:t>Evidence Guide</w:t>
      </w:r>
    </w:p>
    <w:tbl>
      <w:tblPr>
        <w:tblW w:w="9608" w:type="dxa"/>
        <w:tblLayout w:type="fixed"/>
        <w:tblCellMar>
          <w:left w:w="62" w:type="dxa"/>
          <w:right w:w="62" w:type="dxa"/>
        </w:tblCellMar>
        <w:tblLook w:val="0000"/>
      </w:tblPr>
      <w:tblGrid>
        <w:gridCol w:w="2808"/>
        <w:gridCol w:w="6800"/>
      </w:tblGrid>
      <w:tr w:rsidTr="00080EE6">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3F0B9D">
            <w:pPr>
              <w:pStyle w:val="BodyText"/>
              <w:rPr>
                <w:lang w:val="en-NZ"/>
              </w:rPr>
            </w:pPr>
            <w:r w:rsidRPr="003F0B9D">
              <w:t>The Evidence Guid</w:t>
            </w:r>
            <w:r w:rsidRPr="003F0B9D">
              <w:t>e provides advice on assessment and must be read in conjunction with the performance criteria, required skills and knowledge, range statement and the Assessment Guidelines for the Training Package.</w:t>
            </w:r>
          </w:p>
        </w:tc>
      </w:tr>
      <w:tr w:rsidTr="00080EE6">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F0B9D">
            <w:pPr>
              <w:pStyle w:val="BodyText"/>
              <w:rPr>
                <w:lang w:val="en-NZ"/>
              </w:rPr>
            </w:pPr>
            <w:r w:rsidRPr="003F0B9D">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3F0B9D" w:rsidP="003F0B9D">
            <w:pPr>
              <w:pStyle w:val="BodyText"/>
            </w:pPr>
            <w:r w:rsidRPr="003F0B9D">
              <w:t>Assessment must confirm the ability to:</w:t>
            </w:r>
          </w:p>
          <w:p w:rsidR="00000000" w:rsidRPr="003F0B9D" w:rsidP="003F0B9D">
            <w:pPr>
              <w:pStyle w:val="ListBullet"/>
            </w:pPr>
            <w:r w:rsidRPr="003F0B9D">
              <w:t>locate and interpret appropriate information relevant to jurisdiction, judiciary and case</w:t>
            </w:r>
          </w:p>
          <w:p w:rsidR="00000000" w:rsidRPr="003F0B9D" w:rsidP="003F0B9D">
            <w:pPr>
              <w:pStyle w:val="ListBullet"/>
            </w:pPr>
            <w:r w:rsidRPr="003F0B9D">
              <w:t xml:space="preserve">operate equipment and resources </w:t>
            </w:r>
            <w:r w:rsidRPr="003F0B9D">
              <w:t>necessary for effective audio recording</w:t>
            </w:r>
          </w:p>
          <w:p w:rsidR="00000000" w:rsidRPr="003F0B9D" w:rsidP="003F0B9D">
            <w:pPr>
              <w:pStyle w:val="ListBullet"/>
            </w:pPr>
            <w:r w:rsidRPr="003F0B9D">
              <w:t>record and monitor information to produce accurate transcript of complex court proceedings</w:t>
            </w:r>
          </w:p>
          <w:p w:rsidR="00000000" w:rsidRPr="003F0B9D" w:rsidP="003F0B9D">
            <w:pPr>
              <w:pStyle w:val="ListBullet"/>
            </w:pPr>
            <w:r w:rsidRPr="003F0B9D">
              <w:t>apply appropriate formatting and style to transcript</w:t>
            </w:r>
          </w:p>
          <w:p w:rsidR="00000000" w:rsidRPr="003F0B9D" w:rsidP="003F0B9D">
            <w:pPr>
              <w:pStyle w:val="ListBullet"/>
            </w:pPr>
            <w:r w:rsidRPr="003F0B9D">
              <w:t>comply with organisational and legislative policies, procedures and prot</w:t>
            </w:r>
            <w:r w:rsidRPr="003F0B9D">
              <w:t>ocols</w:t>
            </w:r>
          </w:p>
          <w:p w:rsidR="00000000" w:rsidRPr="003F0B9D" w:rsidP="003F0B9D">
            <w:pPr>
              <w:pStyle w:val="BodyText"/>
            </w:pPr>
            <w:r w:rsidRPr="003F0B9D">
              <w:rPr>
                <w:rStyle w:val="SpecialBold"/>
              </w:rPr>
              <w:t>Consistency in performance</w:t>
            </w:r>
          </w:p>
          <w:p w:rsidR="00000000" w:rsidP="003F0B9D">
            <w:pPr>
              <w:pStyle w:val="BodyText"/>
              <w:rPr>
                <w:lang w:val="en-NZ"/>
              </w:rPr>
            </w:pPr>
            <w:r w:rsidRPr="003F0B9D">
              <w:t>Competency should be demonstrated by audio recording complex court proceedings on a range of occasions, over time and according to organisational policy and procedure.</w:t>
            </w:r>
          </w:p>
        </w:tc>
      </w:tr>
      <w:tr w:rsidTr="00080EE6">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F0B9D">
            <w:pPr>
              <w:pStyle w:val="BodyText"/>
              <w:rPr>
                <w:lang w:val="en-NZ"/>
              </w:rPr>
            </w:pPr>
            <w:r w:rsidRPr="003F0B9D">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3F0B9D" w:rsidP="003F0B9D">
            <w:pPr>
              <w:pStyle w:val="BodyText"/>
            </w:pPr>
            <w:r w:rsidRPr="003F0B9D">
              <w:t>Assessment must comply with:</w:t>
            </w:r>
          </w:p>
          <w:p w:rsidR="00000000" w:rsidRPr="003F0B9D" w:rsidP="003F0B9D">
            <w:pPr>
              <w:pStyle w:val="ListBullet"/>
            </w:pPr>
            <w:r w:rsidRPr="003F0B9D">
              <w:t>applicable regulations and codes</w:t>
            </w:r>
          </w:p>
          <w:p w:rsidR="00000000" w:rsidRPr="003F0B9D" w:rsidP="003F0B9D">
            <w:pPr>
              <w:pStyle w:val="ListBullet"/>
            </w:pPr>
            <w:r w:rsidRPr="003F0B9D">
              <w:t>workplace procedures and protocols</w:t>
            </w:r>
          </w:p>
          <w:p w:rsidR="00000000" w:rsidRPr="003F0B9D" w:rsidP="003F0B9D">
            <w:pPr>
              <w:pStyle w:val="BodyText"/>
            </w:pPr>
            <w:r w:rsidRPr="003F0B9D">
              <w:t>Access may be required to:</w:t>
            </w:r>
          </w:p>
          <w:p w:rsidR="00000000" w:rsidRPr="003F0B9D" w:rsidP="003F0B9D">
            <w:pPr>
              <w:pStyle w:val="ListBullet"/>
            </w:pPr>
            <w:r w:rsidRPr="003F0B9D">
              <w:t>a workplace environment or one that closely resembles normal work practices and replicates the range of conditions likely to be en</w:t>
            </w:r>
            <w:r w:rsidRPr="003F0B9D">
              <w:t>countered when audio recording complex court proceedings, including coping with difficulties, irregularities and breakdowns in routine</w:t>
            </w:r>
          </w:p>
          <w:p w:rsidR="00000000" w:rsidRPr="003F0B9D" w:rsidP="003F0B9D">
            <w:pPr>
              <w:pStyle w:val="ListBullet"/>
            </w:pPr>
            <w:r w:rsidRPr="003F0B9D">
              <w:t>legislation, policy, procedures and protocols relating to audio recordings of complex court proceedings</w:t>
            </w:r>
          </w:p>
          <w:p w:rsidR="00000000" w:rsidRPr="003F0B9D" w:rsidP="003F0B9D">
            <w:pPr>
              <w:pStyle w:val="ListBullet"/>
            </w:pPr>
            <w:r w:rsidRPr="003F0B9D">
              <w:t xml:space="preserve">access to a live </w:t>
            </w:r>
            <w:r w:rsidRPr="003F0B9D">
              <w:t>courtroom</w:t>
            </w:r>
          </w:p>
          <w:p w:rsidR="00000000" w:rsidRPr="003F0B9D" w:rsidP="003F0B9D">
            <w:pPr>
              <w:pStyle w:val="ListBullet"/>
            </w:pPr>
            <w:r w:rsidRPr="003F0B9D">
              <w:t>court audio/visual recording equipment</w:t>
            </w:r>
          </w:p>
          <w:p w:rsidR="00000000" w:rsidRPr="003F0B9D" w:rsidP="003F0B9D">
            <w:pPr>
              <w:pStyle w:val="ListBullet"/>
            </w:pPr>
            <w:r w:rsidRPr="003F0B9D">
              <w:t>computer aided transcription technology</w:t>
            </w:r>
          </w:p>
          <w:p w:rsidR="00000000" w:rsidP="003F0B9D">
            <w:pPr>
              <w:pStyle w:val="ListBullet"/>
              <w:rPr>
                <w:lang w:val="en-NZ"/>
              </w:rPr>
            </w:pPr>
            <w:r w:rsidRPr="003F0B9D">
              <w:t>case studies and workplace scenarios to capture the range of situations likely to be encountered when audio recording complex court proceedings</w:t>
            </w:r>
          </w:p>
        </w:tc>
      </w:tr>
      <w:tr w:rsidTr="00080EE6">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F0B9D">
            <w:pPr>
              <w:pStyle w:val="BodyText"/>
              <w:rPr>
                <w:lang w:val="en-NZ"/>
              </w:rPr>
            </w:pPr>
            <w:r w:rsidRPr="003F0B9D">
              <w:rPr>
                <w:rStyle w:val="SpecialBold"/>
              </w:rPr>
              <w:t>Guidance information f</w:t>
            </w:r>
            <w:r w:rsidRPr="003F0B9D">
              <w:rPr>
                <w:rStyle w:val="SpecialBold"/>
              </w:rPr>
              <w:t>or assessment</w:t>
            </w:r>
          </w:p>
        </w:tc>
        <w:tc>
          <w:tcPr>
            <w:tcW w:w="6800" w:type="dxa"/>
            <w:tcBorders>
              <w:top w:val="nil"/>
              <w:left w:val="nil"/>
              <w:bottom w:val="nil"/>
              <w:right w:val="nil"/>
            </w:tcBorders>
            <w:tcMar>
              <w:top w:w="0" w:type="dxa"/>
              <w:left w:w="62" w:type="dxa"/>
              <w:bottom w:w="0" w:type="dxa"/>
              <w:right w:w="62" w:type="dxa"/>
            </w:tcMar>
          </w:tcPr>
          <w:p w:rsidR="00000000" w:rsidRPr="003F0B9D" w:rsidP="003F0B9D">
            <w:pPr>
              <w:pStyle w:val="BodyText"/>
            </w:pPr>
            <w:r w:rsidRPr="003F0B9D">
              <w:t>The following assessment methods are suggested:</w:t>
            </w:r>
          </w:p>
          <w:p w:rsidR="00000000" w:rsidRPr="003F0B9D" w:rsidP="003F0B9D">
            <w:pPr>
              <w:pStyle w:val="ListBullet"/>
            </w:pPr>
            <w:r w:rsidRPr="003F0B9D">
              <w:t>oral questioning about relevant legislation, acting ethically, and applying processes</w:t>
            </w:r>
          </w:p>
          <w:p w:rsidR="00000000" w:rsidRPr="003F0B9D" w:rsidP="003F0B9D">
            <w:pPr>
              <w:pStyle w:val="ListBullet"/>
            </w:pPr>
            <w:r w:rsidRPr="003F0B9D">
              <w:t>observation of the candidate responding to a range of contexts to ensure achievement of the unit outcomes</w:t>
            </w:r>
          </w:p>
          <w:p w:rsidR="00000000" w:rsidRPr="003F0B9D" w:rsidP="003F0B9D">
            <w:pPr>
              <w:pStyle w:val="ListBullet"/>
            </w:pPr>
            <w:r w:rsidRPr="003F0B9D">
              <w:t>feedback from peers and/or supervisor that the candidate consistently applies relevant workplace procedures</w:t>
            </w:r>
          </w:p>
          <w:p w:rsidR="00000000" w:rsidRPr="003F0B9D" w:rsidP="003F0B9D">
            <w:pPr>
              <w:pStyle w:val="ListBullet"/>
            </w:pPr>
            <w:r w:rsidRPr="003F0B9D">
              <w:t>review of records completed by candidate or reports of performance</w:t>
            </w:r>
          </w:p>
          <w:p w:rsidR="00000000" w:rsidRPr="003F0B9D" w:rsidP="003F0B9D">
            <w:pPr>
              <w:pStyle w:val="BodyText"/>
            </w:pPr>
            <w:r w:rsidRPr="003F0B9D">
              <w:t>In all cases, practical assessment should be supported by questions to assess und</w:t>
            </w:r>
            <w:r w:rsidRPr="003F0B9D">
              <w:t>erpinning knowledge and those aspects of competency that are difficult to assess directly. Questioning techniques should suit the language and literacy levels of the candidate.</w:t>
            </w:r>
          </w:p>
        </w:tc>
      </w:tr>
    </w:tbl>
    <w:p w:rsidR="00000000" w:rsidRPr="003F0B9D" w:rsidP="003F0B9D">
      <w:pPr>
        <w:pStyle w:val="BodyText"/>
      </w:pPr>
    </w:p>
    <w:p w:rsidR="00000000" w:rsidRPr="003F0B9D" w:rsidP="003F0B9D">
      <w:pPr>
        <w:pStyle w:val="AllowPageBreak"/>
      </w:pPr>
    </w:p>
    <w:p w:rsidR="00000000" w:rsidRPr="003F0B9D" w:rsidP="003F0B9D">
      <w:pPr>
        <w:pStyle w:val="Heading1"/>
      </w:pPr>
      <w:bookmarkStart w:id="11" w:name="O_494716"/>
      <w:bookmarkEnd w:id="11"/>
      <w:r w:rsidRPr="003F0B9D">
        <w:t>Range Statement</w:t>
      </w:r>
    </w:p>
    <w:tbl>
      <w:tblPr>
        <w:tblW w:w="0" w:type="auto"/>
        <w:tblLayout w:type="fixed"/>
        <w:tblCellMar>
          <w:left w:w="62" w:type="dxa"/>
          <w:right w:w="62" w:type="dxa"/>
        </w:tblCellMar>
        <w:tblLook w:val="0000"/>
      </w:tblPr>
      <w:tblGrid>
        <w:gridCol w:w="2581"/>
        <w:gridCol w:w="5941"/>
      </w:tblGrid>
      <w:tr w:rsidTr="00080E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t>The range statement relates to the unit of c</w:t>
            </w:r>
            <w:r w:rsidRPr="003F0B9D">
              <w:t xml:space="preserve">ompetency as a whole. It allows for different work environments and situations that may affect performance. </w:t>
            </w:r>
            <w:r w:rsidRPr="003F0B9D">
              <w:rPr>
                <w:rStyle w:val="BoldandItalics"/>
              </w:rPr>
              <w:t>Bold italicised</w:t>
            </w:r>
            <w:r w:rsidRPr="003F0B9D">
              <w:t xml:space="preserve"> wording, if used in the performance criteria, is detailed below. Essential ope</w:t>
            </w:r>
            <w:r w:rsidRPr="003F0B9D">
              <w:t>rating conditions that may be present with training and assessment (depending on the work situation, needs of the candidate, accessibility of the item, and local industry and regional contexts) may also be included.</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Jurisdiction</w:t>
            </w:r>
            <w:r w:rsidRPr="003F0B9D">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ListBullet"/>
              <w:rPr>
                <w:lang w:val="en-NZ"/>
              </w:rPr>
            </w:pPr>
            <w:r w:rsidRPr="003F0B9D">
              <w:t>all types of proceedings</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Number of judiciary</w:t>
            </w:r>
            <w:r w:rsidRPr="003F0B9D">
              <w:t xml:space="preserve"> may include: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single judge, master, magistrate, registrar or commissioner</w:t>
            </w:r>
          </w:p>
          <w:p w:rsidR="00000000" w:rsidP="003F0B9D">
            <w:pPr>
              <w:pStyle w:val="ListBullet"/>
              <w:rPr>
                <w:lang w:val="en-NZ"/>
              </w:rPr>
            </w:pPr>
            <w:r w:rsidRPr="003F0B9D">
              <w:t>full bench</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Status of case</w:t>
            </w:r>
            <w:r w:rsidRPr="003F0B9D">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new case</w:t>
            </w:r>
          </w:p>
          <w:p w:rsidR="00000000" w:rsidRPr="003F0B9D" w:rsidP="003F0B9D">
            <w:pPr>
              <w:pStyle w:val="ListBullet"/>
            </w:pPr>
            <w:r w:rsidRPr="003F0B9D">
              <w:t>part-heard</w:t>
            </w:r>
          </w:p>
          <w:p w:rsidR="00000000" w:rsidP="003F0B9D">
            <w:pPr>
              <w:pStyle w:val="ListBullet"/>
              <w:rPr>
                <w:lang w:val="en-NZ"/>
              </w:rPr>
            </w:pPr>
            <w:r w:rsidRPr="003F0B9D">
              <w:t>appeal</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Information</w:t>
            </w:r>
            <w:r w:rsidRPr="003F0B9D">
              <w:t xml:space="preserve"> may include: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style book information for the jurisdiction</w:t>
            </w:r>
          </w:p>
          <w:p w:rsidR="00000000" w:rsidRPr="003F0B9D" w:rsidP="003F0B9D">
            <w:pPr>
              <w:pStyle w:val="ListBullet"/>
            </w:pPr>
            <w:r w:rsidRPr="003F0B9D">
              <w:t>day of case</w:t>
            </w:r>
          </w:p>
          <w:p w:rsidR="00000000" w:rsidP="003F0B9D">
            <w:pPr>
              <w:pStyle w:val="ListBullet"/>
              <w:rPr>
                <w:lang w:val="en-NZ"/>
              </w:rPr>
            </w:pPr>
            <w:r w:rsidRPr="003F0B9D">
              <w:t>page number</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Case</w:t>
            </w:r>
            <w:r w:rsidRPr="003F0B9D">
              <w:t xml:space="preserve"> may be: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civil</w:t>
            </w:r>
          </w:p>
          <w:p w:rsidR="00000000" w:rsidRPr="003F0B9D" w:rsidP="003F0B9D">
            <w:pPr>
              <w:pStyle w:val="ListBullet"/>
            </w:pPr>
            <w:r w:rsidRPr="003F0B9D">
              <w:t>criminal</w:t>
            </w:r>
          </w:p>
          <w:p w:rsidR="00000000" w:rsidRPr="003F0B9D" w:rsidP="003F0B9D">
            <w:pPr>
              <w:pStyle w:val="ListBullet"/>
            </w:pPr>
            <w:r w:rsidRPr="003F0B9D">
              <w:t>trial</w:t>
            </w:r>
          </w:p>
          <w:p w:rsidR="00000000" w:rsidP="003F0B9D">
            <w:pPr>
              <w:pStyle w:val="ListBullet"/>
              <w:rPr>
                <w:lang w:val="en-NZ"/>
              </w:rPr>
            </w:pPr>
            <w:r w:rsidRPr="003F0B9D">
              <w:t>appeal</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t xml:space="preserve">Information may be </w:t>
            </w:r>
            <w:r w:rsidRPr="003F0B9D">
              <w:rPr>
                <w:rStyle w:val="BoldandItalics"/>
              </w:rPr>
              <w:t>used</w:t>
            </w:r>
            <w:r w:rsidRPr="003F0B9D">
              <w:t xml:space="preserve"> for checking:</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names of counsel</w:t>
            </w:r>
          </w:p>
          <w:p w:rsidR="00000000" w:rsidP="003F0B9D">
            <w:pPr>
              <w:pStyle w:val="ListBullet"/>
              <w:rPr>
                <w:lang w:val="en-NZ"/>
              </w:rPr>
            </w:pPr>
            <w:r w:rsidRPr="003F0B9D">
              <w:t>spellings</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Resources</w:t>
            </w:r>
            <w:r w:rsidRPr="003F0B9D">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sufficient tapes and paperwork</w:t>
            </w:r>
          </w:p>
          <w:p w:rsidR="00000000" w:rsidP="003F0B9D">
            <w:pPr>
              <w:pStyle w:val="ListBullet"/>
              <w:rPr>
                <w:lang w:val="en-NZ"/>
              </w:rPr>
            </w:pPr>
            <w:r w:rsidRPr="003F0B9D">
              <w:t>monitor manual</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Set up</w:t>
            </w:r>
            <w:r w:rsidRPr="003F0B9D">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suitable number and placement of microphones</w:t>
            </w:r>
          </w:p>
          <w:p w:rsidR="00000000" w:rsidRPr="003F0B9D" w:rsidP="003F0B9D">
            <w:pPr>
              <w:pStyle w:val="ListBullet"/>
            </w:pPr>
            <w:r w:rsidRPr="003F0B9D">
              <w:t>static wired court (in set time, such as 30 minutes)</w:t>
            </w:r>
          </w:p>
          <w:p w:rsidR="00000000" w:rsidP="003F0B9D">
            <w:pPr>
              <w:pStyle w:val="ListBullet"/>
              <w:rPr>
                <w:lang w:val="en-NZ"/>
              </w:rPr>
            </w:pPr>
            <w:r w:rsidRPr="003F0B9D">
              <w:t>portable audio recording equipment (in set time, such as 30 minutes)</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Equipment</w:t>
            </w:r>
            <w:r w:rsidRPr="003F0B9D">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audio/visual</w:t>
            </w:r>
          </w:p>
          <w:p w:rsidR="00000000" w:rsidRPr="003F0B9D" w:rsidP="003F0B9D">
            <w:pPr>
              <w:pStyle w:val="ListBullet"/>
            </w:pPr>
            <w:r w:rsidRPr="003F0B9D">
              <w:t>microphones, including monitoring mi</w:t>
            </w:r>
            <w:r w:rsidRPr="003F0B9D">
              <w:t>crophones</w:t>
            </w:r>
          </w:p>
          <w:p w:rsidR="00000000" w:rsidRPr="003F0B9D" w:rsidP="003F0B9D">
            <w:pPr>
              <w:pStyle w:val="ListBullet"/>
            </w:pPr>
            <w:r w:rsidRPr="003F0B9D">
              <w:t>leads</w:t>
            </w:r>
          </w:p>
          <w:p w:rsidR="00000000" w:rsidRPr="003F0B9D" w:rsidP="003F0B9D">
            <w:pPr>
              <w:pStyle w:val="ListBullet"/>
            </w:pPr>
            <w:r w:rsidRPr="003F0B9D">
              <w:t>digital or analogue recording equipment</w:t>
            </w:r>
          </w:p>
          <w:p w:rsidR="00000000" w:rsidRPr="003F0B9D" w:rsidP="003F0B9D">
            <w:pPr>
              <w:pStyle w:val="ListBullet"/>
            </w:pPr>
            <w:r w:rsidRPr="003F0B9D">
              <w:t>headphones</w:t>
            </w:r>
          </w:p>
          <w:p w:rsidR="00000000" w:rsidP="003F0B9D">
            <w:pPr>
              <w:pStyle w:val="ListBullet"/>
              <w:rPr>
                <w:lang w:val="en-NZ"/>
              </w:rPr>
            </w:pPr>
            <w:r w:rsidRPr="003F0B9D">
              <w:t>laptop</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Relevant information</w:t>
            </w:r>
            <w:r w:rsidRPr="003F0B9D">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correct spelling, particularly of unusual words</w:t>
            </w:r>
          </w:p>
          <w:p w:rsidR="00000000" w:rsidP="003F0B9D">
            <w:pPr>
              <w:pStyle w:val="ListBullet"/>
              <w:rPr>
                <w:lang w:val="en-NZ"/>
              </w:rPr>
            </w:pPr>
            <w:r w:rsidRPr="003F0B9D">
              <w:t>file numbers</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Special requirements</w:t>
            </w:r>
            <w:r w:rsidRPr="003F0B9D">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drawing up a plan of the court, identifying counsel at particular microphones</w:t>
            </w:r>
          </w:p>
          <w:p w:rsidR="00000000" w:rsidRPr="003F0B9D" w:rsidP="003F0B9D">
            <w:pPr>
              <w:pStyle w:val="ListBullet"/>
            </w:pPr>
            <w:r w:rsidRPr="003F0B9D">
              <w:t>checking whether opening addresses need to be typed</w:t>
            </w:r>
          </w:p>
          <w:p w:rsidR="00000000" w:rsidRPr="003F0B9D" w:rsidP="003F0B9D">
            <w:pPr>
              <w:pStyle w:val="ListBullet"/>
            </w:pPr>
            <w:r w:rsidRPr="003F0B9D">
              <w:t>obtaining names of witnesses</w:t>
            </w:r>
          </w:p>
          <w:p w:rsidR="00000000" w:rsidP="003F0B9D">
            <w:pPr>
              <w:pStyle w:val="ListBullet"/>
              <w:rPr>
                <w:lang w:val="en-NZ"/>
              </w:rPr>
            </w:pPr>
            <w:r w:rsidRPr="003F0B9D">
              <w:t>if appeal, copies of lists of authorities and any reports</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Maintaining high</w:t>
            </w:r>
            <w:r w:rsidRPr="003F0B9D">
              <w:t>-</w:t>
            </w:r>
            <w:r w:rsidRPr="003F0B9D">
              <w:rPr>
                <w:rStyle w:val="BoldandItalics"/>
              </w:rPr>
              <w:t>quality recording</w:t>
            </w:r>
            <w:r w:rsidRPr="003F0B9D">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checking recording, using headphones plugged into the jack</w:t>
            </w:r>
          </w:p>
          <w:p w:rsidR="00000000" w:rsidRPr="003F0B9D" w:rsidP="003F0B9D">
            <w:pPr>
              <w:pStyle w:val="ListBullet"/>
            </w:pPr>
            <w:r w:rsidRPr="003F0B9D">
              <w:t>going into court and repositioning microphones</w:t>
            </w:r>
          </w:p>
          <w:p w:rsidR="00000000" w:rsidRPr="003F0B9D" w:rsidP="003F0B9D">
            <w:pPr>
              <w:pStyle w:val="ListBullet"/>
            </w:pPr>
            <w:r w:rsidRPr="003F0B9D">
              <w:t>isolating channels periodically to ensure all speakers are clearly audible</w:t>
            </w:r>
          </w:p>
          <w:p w:rsidR="00000000" w:rsidP="003F0B9D">
            <w:pPr>
              <w:pStyle w:val="ListBullet"/>
              <w:rPr>
                <w:lang w:val="en-NZ"/>
              </w:rPr>
            </w:pPr>
            <w:r w:rsidRPr="003F0B9D">
              <w:t>checking the master tape</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Monitoring</w:t>
            </w:r>
            <w:r w:rsidRPr="003F0B9D">
              <w:t xml:space="preserve"> includes: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ensuring acc</w:t>
            </w:r>
            <w:r w:rsidRPr="003F0B9D">
              <w:t>urate and comprehensive information for audio typing, including:</w:t>
            </w:r>
          </w:p>
          <w:p w:rsidR="00000000" w:rsidRPr="003F0B9D" w:rsidP="003F0B9D">
            <w:pPr>
              <w:pStyle w:val="ListBullet2"/>
            </w:pPr>
            <w:r w:rsidRPr="003F0B9D">
              <w:t>announcing names through the monitor microphone</w:t>
            </w:r>
          </w:p>
          <w:p w:rsidR="00000000" w:rsidRPr="003F0B9D" w:rsidP="003F0B9D">
            <w:pPr>
              <w:pStyle w:val="ListBullet2"/>
            </w:pPr>
            <w:r w:rsidRPr="003F0B9D">
              <w:t>completing monitor sheet with spellings of names and places</w:t>
            </w:r>
          </w:p>
          <w:p w:rsidR="00000000" w:rsidRPr="003F0B9D" w:rsidP="003F0B9D">
            <w:pPr>
              <w:pStyle w:val="ListBullet2"/>
            </w:pPr>
            <w:r w:rsidRPr="003F0B9D">
              <w:t>maintaining running sheet and master logs</w:t>
            </w:r>
          </w:p>
          <w:p w:rsidR="00000000" w:rsidRPr="003F0B9D" w:rsidP="003F0B9D">
            <w:pPr>
              <w:pStyle w:val="ListBullet2"/>
            </w:pPr>
            <w:r w:rsidRPr="003F0B9D">
              <w:t>clearly indicating where openings and/or addresses start</w:t>
            </w:r>
          </w:p>
          <w:p w:rsidR="00000000" w:rsidP="003F0B9D">
            <w:pPr>
              <w:pStyle w:val="ListBullet"/>
              <w:rPr>
                <w:lang w:val="en-NZ"/>
              </w:rPr>
            </w:pPr>
            <w:r w:rsidRPr="003F0B9D">
              <w:t>clear indication and time when a judgement or ruling starts</w:t>
            </w:r>
          </w:p>
        </w:tc>
      </w:tr>
      <w:tr w:rsidTr="00080EE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9D">
            <w:pPr>
              <w:pStyle w:val="BodyText"/>
              <w:rPr>
                <w:lang w:val="en-NZ"/>
              </w:rPr>
            </w:pPr>
            <w:r w:rsidRPr="003F0B9D">
              <w:rPr>
                <w:rStyle w:val="BoldandItalics"/>
              </w:rPr>
              <w:t>Processed</w:t>
            </w:r>
            <w:r w:rsidRPr="003F0B9D">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9D" w:rsidP="003F0B9D">
            <w:pPr>
              <w:pStyle w:val="ListBullet"/>
            </w:pPr>
            <w:r w:rsidRPr="003F0B9D">
              <w:t>all tapes or remaining tapes returned to the office</w:t>
            </w:r>
          </w:p>
          <w:p w:rsidR="00000000" w:rsidRPr="003F0B9D" w:rsidP="003F0B9D">
            <w:pPr>
              <w:pStyle w:val="ListBullet"/>
            </w:pPr>
            <w:r w:rsidRPr="003F0B9D">
              <w:t>tapes logged into the electronic file management system</w:t>
            </w:r>
          </w:p>
        </w:tc>
      </w:tr>
    </w:tbl>
    <w:p w:rsidR="00080EE6" w:rsidP="003F0B9D">
      <w:pPr>
        <w:pStyle w:val="BodyText"/>
      </w:pPr>
    </w:p>
    <w:p w:rsidR="00080EE6" w:rsidP="003F0B9D">
      <w:pPr>
        <w:pStyle w:val="BodyText"/>
      </w:pPr>
    </w:p>
    <w:p w:rsidR="00000000" w:rsidRPr="003F0B9D" w:rsidP="003F0B9D">
      <w:pPr>
        <w:pStyle w:val="Heading1"/>
      </w:pPr>
      <w:bookmarkStart w:id="12" w:name="O_494722"/>
      <w:bookmarkEnd w:id="12"/>
      <w:r w:rsidRPr="003F0B9D">
        <w:t>Unit Sector(s)</w:t>
      </w:r>
    </w:p>
    <w:p w:rsidR="00000000" w:rsidRPr="003F0B9D" w:rsidP="003F0B9D">
      <w:pPr>
        <w:pStyle w:val="BodyText"/>
      </w:pPr>
      <w:r w:rsidRPr="003F0B9D">
        <w:t>Not applicable.</w:t>
      </w:r>
    </w:p>
    <w:p w:rsidR="00000000" w:rsidRPr="003F0B9D" w:rsidP="003F0B9D">
      <w:pPr>
        <w:pStyle w:val="AllowPageBreak"/>
      </w:pPr>
    </w:p>
    <w:p w:rsidR="00000000" w:rsidRPr="003F0B9D" w:rsidP="003F0B9D">
      <w:pPr>
        <w:pStyle w:val="Heading1"/>
      </w:pPr>
      <w:bookmarkStart w:id="13" w:name="O_494729"/>
      <w:bookmarkEnd w:id="13"/>
      <w:r w:rsidRPr="003F0B9D">
        <w:t>Competency field</w:t>
      </w:r>
    </w:p>
    <w:p w:rsidR="00000000" w:rsidRPr="003F0B9D" w:rsidP="003F0B9D">
      <w:pPr>
        <w:pStyle w:val="BodyText"/>
      </w:pPr>
      <w:r w:rsidRPr="003F0B9D">
        <w:t>Courts.</w:t>
      </w:r>
    </w:p>
    <w:p w:rsidR="00000000" w:rsidRPr="003F0B9D" w:rsidP="003F0B9D"/>
    <w:sectPr w:rsidSect="003F0B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EE6" w:rsidP="00080E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E6" w:rsidP="003F0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0EE6" w:rsidP="003F0B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80EE6" w:rsidP="003F0B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9D" w:rsidRPr="00080EE6" w:rsidP="00080E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E6" w:rsidRPr="002D2AF8" w:rsidP="003F0B9D">
    <w:pPr>
      <w:pStyle w:val="Header"/>
      <w:framePr w:wrap="around"/>
    </w:pPr>
    <w:r>
      <w:fldChar w:fldCharType="begin"/>
    </w:r>
    <w:r>
      <w:instrText xml:space="preserve"> TITLE   \* MERGEFORMAT </w:instrText>
    </w:r>
    <w:r>
      <w:fldChar w:fldCharType="separate"/>
    </w:r>
    <w:r>
      <w:t>PSPCRT411B Audio record complex court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080EE6" w:rsidP="003F0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07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83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C2F7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B9D"/>
    <w:pPr>
      <w:spacing w:before="360" w:after="60"/>
      <w:outlineLvl w:val="0"/>
    </w:pPr>
    <w:rPr>
      <w:sz w:val="32"/>
    </w:rPr>
  </w:style>
  <w:style w:type="paragraph" w:styleId="Heading2">
    <w:name w:val="heading 2"/>
    <w:basedOn w:val="HeadingBase"/>
    <w:next w:val="BodyText"/>
    <w:link w:val="Heading2Char"/>
    <w:qFormat/>
    <w:rsid w:val="003F0B9D"/>
    <w:pPr>
      <w:keepLines/>
      <w:spacing w:before="240" w:after="120"/>
      <w:outlineLvl w:val="1"/>
    </w:pPr>
    <w:rPr>
      <w:sz w:val="28"/>
      <w:szCs w:val="40"/>
    </w:rPr>
  </w:style>
  <w:style w:type="paragraph" w:styleId="Heading3">
    <w:name w:val="heading 3"/>
    <w:basedOn w:val="HeadingBase"/>
    <w:next w:val="BodyText"/>
    <w:link w:val="Heading3Char"/>
    <w:qFormat/>
    <w:rsid w:val="003F0B9D"/>
    <w:pPr>
      <w:spacing w:before="180" w:after="120"/>
      <w:outlineLvl w:val="2"/>
    </w:pPr>
    <w:rPr>
      <w:spacing w:val="-10"/>
      <w:kern w:val="32"/>
    </w:rPr>
  </w:style>
  <w:style w:type="paragraph" w:styleId="Heading4">
    <w:name w:val="heading 4"/>
    <w:basedOn w:val="HeadingBase"/>
    <w:next w:val="BodyText"/>
    <w:link w:val="Heading4Char"/>
    <w:qFormat/>
    <w:rsid w:val="003F0B9D"/>
    <w:pPr>
      <w:spacing w:before="160" w:after="120"/>
      <w:outlineLvl w:val="3"/>
    </w:pPr>
    <w:rPr>
      <w:sz w:val="22"/>
    </w:rPr>
  </w:style>
  <w:style w:type="paragraph" w:styleId="Heading5">
    <w:name w:val="heading 5"/>
    <w:basedOn w:val="HeadingBase"/>
    <w:next w:val="Normal"/>
    <w:link w:val="Heading5Char"/>
    <w:qFormat/>
    <w:rsid w:val="003F0B9D"/>
    <w:pPr>
      <w:spacing w:before="80"/>
      <w:outlineLvl w:val="4"/>
    </w:pPr>
    <w:rPr>
      <w:color w:val="918585"/>
      <w:sz w:val="20"/>
    </w:rPr>
  </w:style>
  <w:style w:type="paragraph" w:styleId="Heading6">
    <w:name w:val="heading 6"/>
    <w:basedOn w:val="HeadingBase"/>
    <w:next w:val="Normal"/>
    <w:link w:val="Heading6Char"/>
    <w:qFormat/>
    <w:rsid w:val="003F0B9D"/>
    <w:pPr>
      <w:spacing w:before="60"/>
      <w:outlineLvl w:val="5"/>
    </w:pPr>
    <w:rPr>
      <w:color w:val="918585"/>
      <w:sz w:val="20"/>
    </w:rPr>
  </w:style>
  <w:style w:type="paragraph" w:styleId="Heading7">
    <w:name w:val="heading 7"/>
    <w:basedOn w:val="Normal"/>
    <w:next w:val="Normal"/>
    <w:link w:val="Heading7Char"/>
    <w:qFormat/>
    <w:rsid w:val="003F0B9D"/>
    <w:pPr>
      <w:ind w:left="720"/>
      <w:outlineLvl w:val="6"/>
    </w:pPr>
    <w:rPr>
      <w:i/>
    </w:rPr>
  </w:style>
  <w:style w:type="paragraph" w:styleId="Heading8">
    <w:name w:val="heading 8"/>
    <w:basedOn w:val="Normal"/>
    <w:next w:val="Normal"/>
    <w:link w:val="Heading8Char"/>
    <w:qFormat/>
    <w:rsid w:val="003F0B9D"/>
    <w:pPr>
      <w:ind w:left="720"/>
      <w:outlineLvl w:val="7"/>
    </w:pPr>
    <w:rPr>
      <w:i/>
    </w:rPr>
  </w:style>
  <w:style w:type="paragraph" w:styleId="Heading9">
    <w:name w:val="heading 9"/>
    <w:basedOn w:val="Normal"/>
    <w:next w:val="Normal"/>
    <w:link w:val="Heading9Char"/>
    <w:qFormat/>
    <w:rsid w:val="003F0B9D"/>
    <w:pPr>
      <w:ind w:left="720"/>
      <w:outlineLvl w:val="8"/>
    </w:pPr>
    <w:rPr>
      <w:i/>
    </w:rPr>
  </w:style>
  <w:style w:type="character" w:default="1" w:styleId="DefaultParagraphFont">
    <w:name w:val="Default Paragraph Font"/>
    <w:uiPriority w:val="1"/>
    <w:unhideWhenUsed/>
    <w:rsid w:val="003F0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B9D"/>
  </w:style>
  <w:style w:type="character" w:customStyle="1" w:styleId="Heading1Char">
    <w:name w:val="Heading 1 Char"/>
    <w:basedOn w:val="DefaultParagraphFont"/>
    <w:link w:val="Heading1"/>
    <w:rsid w:val="003F0B9D"/>
    <w:rPr>
      <w:rFonts w:ascii="Times New Roman" w:eastAsia="Times New Roman" w:hAnsi="Times New Roman" w:cs="Times New Roman"/>
      <w:b/>
      <w:sz w:val="32"/>
      <w:szCs w:val="20"/>
      <w:lang w:eastAsia="en-US"/>
    </w:rPr>
  </w:style>
  <w:style w:type="paragraph" w:styleId="BodyText">
    <w:name w:val="Body Text"/>
    <w:basedOn w:val="Normal"/>
    <w:link w:val="BodyTextChar"/>
    <w:rsid w:val="003F0B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B9D"/>
    <w:rPr>
      <w:rFonts w:ascii="Times New Roman" w:eastAsia="Times New Roman" w:hAnsi="Times New Roman" w:cs="Times New Roman"/>
      <w:sz w:val="24"/>
      <w:lang w:eastAsia="en-US"/>
    </w:rPr>
  </w:style>
  <w:style w:type="paragraph" w:styleId="Footer">
    <w:name w:val="footer"/>
    <w:basedOn w:val="Normal"/>
    <w:link w:val="FooterChar"/>
    <w:rsid w:val="003F0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B9D"/>
    <w:rPr>
      <w:rFonts w:ascii="Times New Roman" w:eastAsia="Times New Roman" w:hAnsi="Times New Roman" w:cs="Times New Roman"/>
      <w:sz w:val="16"/>
      <w:lang w:eastAsia="en-US"/>
    </w:rPr>
  </w:style>
  <w:style w:type="paragraph" w:styleId="List">
    <w:name w:val="List"/>
    <w:basedOn w:val="BodyText"/>
    <w:next w:val="BodyText"/>
    <w:rsid w:val="003F0B9D"/>
    <w:pPr>
      <w:tabs>
        <w:tab w:val="left" w:pos="340"/>
      </w:tabs>
      <w:spacing w:before="60" w:after="60"/>
      <w:ind w:left="340" w:hanging="340"/>
    </w:pPr>
  </w:style>
  <w:style w:type="paragraph" w:styleId="ListBullet">
    <w:name w:val="List Bullet"/>
    <w:basedOn w:val="List"/>
    <w:rsid w:val="003F0B9D"/>
    <w:pPr>
      <w:numPr>
        <w:numId w:val="13"/>
      </w:numPr>
      <w:tabs>
        <w:tab w:val="clear" w:pos="340"/>
      </w:tabs>
      <w:spacing w:before="40" w:after="40"/>
    </w:pPr>
  </w:style>
  <w:style w:type="character" w:customStyle="1" w:styleId="SpecialBold">
    <w:name w:val="Special Bold"/>
    <w:basedOn w:val="DefaultParagraphFont"/>
    <w:rsid w:val="003F0B9D"/>
    <w:rPr>
      <w:b/>
      <w:spacing w:val="0"/>
    </w:rPr>
  </w:style>
  <w:style w:type="paragraph" w:styleId="ListBullet2">
    <w:name w:val="List Bullet 2"/>
    <w:basedOn w:val="List2"/>
    <w:rsid w:val="003F0B9D"/>
    <w:pPr>
      <w:numPr>
        <w:numId w:val="14"/>
      </w:numPr>
      <w:tabs>
        <w:tab w:val="clear" w:pos="680"/>
      </w:tabs>
    </w:pPr>
  </w:style>
  <w:style w:type="paragraph" w:customStyle="1" w:styleId="SuperHeading">
    <w:name w:val="SuperHeading"/>
    <w:basedOn w:val="Normal"/>
    <w:rsid w:val="003F0B9D"/>
    <w:pPr>
      <w:spacing w:before="240" w:after="120"/>
      <w:outlineLvl w:val="0"/>
    </w:pPr>
    <w:rPr>
      <w:rFonts w:ascii="Times New Roman" w:hAnsi="Times New Roman"/>
      <w:b/>
      <w:sz w:val="28"/>
    </w:rPr>
  </w:style>
  <w:style w:type="paragraph" w:customStyle="1" w:styleId="AllowPageBreak">
    <w:name w:val="AllowPageBreak"/>
    <w:rsid w:val="003F0B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0B9D"/>
    <w:rPr>
      <w:b/>
      <w:i/>
      <w:u w:val="none"/>
    </w:rPr>
  </w:style>
  <w:style w:type="character" w:customStyle="1" w:styleId="Heading2Char">
    <w:name w:val="Heading 2 Char"/>
    <w:basedOn w:val="DefaultParagraphFont"/>
    <w:link w:val="Heading2"/>
    <w:rsid w:val="003F0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B9D"/>
    <w:rPr>
      <w:rFonts w:ascii="Courier New" w:eastAsia="Times New Roman" w:hAnsi="Courier New" w:cs="Times New Roman"/>
      <w:i/>
      <w:szCs w:val="20"/>
      <w:lang w:eastAsia="en-US"/>
    </w:rPr>
  </w:style>
  <w:style w:type="paragraph" w:customStyle="1" w:styleId="HeadingBase">
    <w:name w:val="Heading Base"/>
    <w:rsid w:val="003F0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B9D"/>
    <w:pPr>
      <w:tabs>
        <w:tab w:val="right" w:leader="dot" w:pos="9072"/>
      </w:tabs>
      <w:ind w:left="567"/>
    </w:pPr>
    <w:rPr>
      <w:szCs w:val="22"/>
    </w:rPr>
  </w:style>
  <w:style w:type="paragraph" w:customStyle="1" w:styleId="TOCBase">
    <w:name w:val="TOC Base"/>
    <w:rsid w:val="003F0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B9D"/>
    <w:pPr>
      <w:tabs>
        <w:tab w:val="right" w:leader="dot" w:pos="9072"/>
      </w:tabs>
      <w:spacing w:before="40" w:after="40"/>
      <w:ind w:left="284"/>
    </w:pPr>
    <w:rPr>
      <w:rFonts w:ascii="Times New Roman" w:hAnsi="Times New Roman"/>
    </w:rPr>
  </w:style>
  <w:style w:type="paragraph" w:styleId="TOC1">
    <w:name w:val="toc 1"/>
    <w:basedOn w:val="TOCBase"/>
    <w:next w:val="Normal"/>
    <w:rsid w:val="003F0B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B9D"/>
    <w:pPr>
      <w:spacing w:before="5040"/>
      <w:jc w:val="center"/>
    </w:pPr>
    <w:rPr>
      <w:sz w:val="48"/>
      <w:szCs w:val="72"/>
      <w:lang w:val="en-US"/>
    </w:rPr>
  </w:style>
  <w:style w:type="character" w:customStyle="1" w:styleId="TitleChar">
    <w:name w:val="Title Char"/>
    <w:basedOn w:val="DefaultParagraphFont"/>
    <w:link w:val="Title"/>
    <w:rsid w:val="003F0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B9D"/>
    <w:pPr>
      <w:tabs>
        <w:tab w:val="left" w:pos="3600"/>
        <w:tab w:val="left" w:pos="3958"/>
      </w:tabs>
    </w:pPr>
  </w:style>
  <w:style w:type="paragraph" w:customStyle="1" w:styleId="Note">
    <w:name w:val="Note"/>
    <w:basedOn w:val="BodyText"/>
    <w:rsid w:val="003F0B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B9D"/>
    <w:pPr>
      <w:framePr w:wrap="auto" w:hAnchor="text" w:y="6049"/>
    </w:pPr>
    <w:rPr>
      <w:color w:val="000000"/>
      <w:sz w:val="40"/>
    </w:rPr>
  </w:style>
  <w:style w:type="paragraph" w:customStyle="1" w:styleId="TOCTitle">
    <w:name w:val="TOCTitle"/>
    <w:basedOn w:val="Heading1"/>
    <w:rsid w:val="003F0B9D"/>
    <w:pPr>
      <w:spacing w:after="240"/>
      <w:jc w:val="center"/>
      <w:outlineLvl w:val="9"/>
    </w:pPr>
    <w:rPr>
      <w:caps/>
    </w:rPr>
  </w:style>
  <w:style w:type="paragraph" w:customStyle="1" w:styleId="Version">
    <w:name w:val="Version"/>
    <w:rsid w:val="003F0B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B9D"/>
    <w:pPr>
      <w:keepNext w:val="0"/>
      <w:tabs>
        <w:tab w:val="right" w:pos="4176"/>
      </w:tabs>
      <w:ind w:left="198" w:hanging="198"/>
    </w:pPr>
    <w:rPr>
      <w:rFonts w:ascii="Garamond" w:hAnsi="Garamond"/>
    </w:rPr>
  </w:style>
  <w:style w:type="paragraph" w:styleId="IndexHeading">
    <w:name w:val="index heading"/>
    <w:basedOn w:val="Normal"/>
    <w:next w:val="Index1"/>
    <w:semiHidden/>
    <w:rsid w:val="003F0B9D"/>
    <w:pPr>
      <w:spacing w:before="120" w:after="120"/>
    </w:pPr>
    <w:rPr>
      <w:rFonts w:ascii="Arial" w:hAnsi="Arial"/>
      <w:b/>
      <w:color w:val="918585"/>
      <w:sz w:val="24"/>
    </w:rPr>
  </w:style>
  <w:style w:type="paragraph" w:styleId="Header">
    <w:name w:val="header"/>
    <w:basedOn w:val="Normal"/>
    <w:link w:val="HeaderChar"/>
    <w:rsid w:val="003F0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B9D"/>
    <w:rPr>
      <w:rFonts w:ascii="Times New Roman" w:eastAsia="Times New Roman" w:hAnsi="Times New Roman" w:cs="Times New Roman"/>
      <w:sz w:val="16"/>
      <w:szCs w:val="20"/>
      <w:lang w:val="en-GB" w:eastAsia="en-US"/>
    </w:rPr>
  </w:style>
  <w:style w:type="paragraph" w:customStyle="1" w:styleId="Chapter">
    <w:name w:val="Chapter"/>
    <w:basedOn w:val="Normal"/>
    <w:rsid w:val="003F0B9D"/>
    <w:pPr>
      <w:spacing w:before="240"/>
    </w:pPr>
    <w:rPr>
      <w:rFonts w:ascii="Times New Roman" w:hAnsi="Times New Roman"/>
      <w:smallCaps/>
      <w:spacing w:val="80"/>
      <w:sz w:val="28"/>
    </w:rPr>
  </w:style>
  <w:style w:type="paragraph" w:customStyle="1" w:styleId="InChapter">
    <w:name w:val="InChapter"/>
    <w:basedOn w:val="Heading3"/>
    <w:rsid w:val="003F0B9D"/>
    <w:pPr>
      <w:spacing w:after="240"/>
      <w:outlineLvl w:val="9"/>
    </w:pPr>
    <w:rPr>
      <w:noProof/>
    </w:rPr>
  </w:style>
  <w:style w:type="paragraph" w:styleId="Index2">
    <w:name w:val="index 2"/>
    <w:basedOn w:val="Normal"/>
    <w:next w:val="Normal"/>
    <w:semiHidden/>
    <w:rsid w:val="003F0B9D"/>
    <w:pPr>
      <w:tabs>
        <w:tab w:val="right" w:pos="4176"/>
      </w:tabs>
      <w:ind w:left="568" w:hanging="284"/>
    </w:pPr>
    <w:rPr>
      <w:rFonts w:ascii="Garamond" w:hAnsi="Garamond"/>
    </w:rPr>
  </w:style>
  <w:style w:type="paragraph" w:customStyle="1" w:styleId="Byline">
    <w:name w:val="Byline"/>
    <w:rsid w:val="003F0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B9D"/>
    <w:pPr>
      <w:tabs>
        <w:tab w:val="clear" w:pos="3600"/>
        <w:tab w:val="clear" w:pos="3958"/>
      </w:tabs>
      <w:jc w:val="right"/>
    </w:pPr>
  </w:style>
  <w:style w:type="character" w:styleId="Emphasis">
    <w:name w:val="Emphasis"/>
    <w:basedOn w:val="DefaultParagraphFont"/>
    <w:qFormat/>
    <w:rsid w:val="003F0B9D"/>
    <w:rPr>
      <w:i/>
    </w:rPr>
  </w:style>
  <w:style w:type="paragraph" w:styleId="Caption">
    <w:name w:val="caption"/>
    <w:basedOn w:val="BodyText"/>
    <w:next w:val="Normal"/>
    <w:qFormat/>
    <w:rsid w:val="003F0B9D"/>
    <w:pPr>
      <w:framePr w:w="2268" w:hSpace="181" w:vSpace="181" w:wrap="around" w:vAnchor="text" w:hAnchor="page" w:x="1135" w:y="285" w:anchorLock="1"/>
    </w:pPr>
    <w:rPr>
      <w:i/>
    </w:rPr>
  </w:style>
  <w:style w:type="paragraph" w:customStyle="1" w:styleId="MiniTOCTitle">
    <w:name w:val="MiniTOCTitle"/>
    <w:basedOn w:val="Heading4"/>
    <w:rsid w:val="003F0B9D"/>
    <w:pPr>
      <w:spacing w:before="240"/>
      <w:outlineLvl w:val="9"/>
    </w:pPr>
    <w:rPr>
      <w:noProof/>
      <w:sz w:val="24"/>
    </w:rPr>
  </w:style>
  <w:style w:type="paragraph" w:customStyle="1" w:styleId="MiniTOCItem">
    <w:name w:val="MiniTOCItem"/>
    <w:basedOn w:val="ListBullet"/>
    <w:rsid w:val="003F0B9D"/>
    <w:pPr>
      <w:numPr>
        <w:numId w:val="0"/>
      </w:numPr>
      <w:tabs>
        <w:tab w:val="right" w:leader="dot" w:pos="6521"/>
      </w:tabs>
      <w:spacing w:before="0" w:after="0"/>
    </w:pPr>
  </w:style>
  <w:style w:type="paragraph" w:customStyle="1" w:styleId="TOFTitle">
    <w:name w:val="TOFTitle"/>
    <w:basedOn w:val="TOCTitle"/>
    <w:rsid w:val="003F0B9D"/>
  </w:style>
  <w:style w:type="paragraph" w:styleId="TableofFigures">
    <w:name w:val="table of figures"/>
    <w:basedOn w:val="Normal"/>
    <w:next w:val="Normal"/>
    <w:semiHidden/>
    <w:rsid w:val="003F0B9D"/>
    <w:pPr>
      <w:tabs>
        <w:tab w:val="right" w:leader="dot" w:pos="9072"/>
      </w:tabs>
      <w:ind w:left="970" w:hanging="403"/>
    </w:pPr>
    <w:rPr>
      <w:rFonts w:ascii="Times New Roman" w:hAnsi="Times New Roman"/>
      <w:b/>
    </w:rPr>
  </w:style>
  <w:style w:type="paragraph" w:styleId="ListNumber">
    <w:name w:val="List Number"/>
    <w:basedOn w:val="List"/>
    <w:rsid w:val="003F0B9D"/>
    <w:pPr>
      <w:numPr>
        <w:numId w:val="11"/>
      </w:numPr>
    </w:pPr>
  </w:style>
  <w:style w:type="character" w:customStyle="1" w:styleId="WingdingSymbols">
    <w:name w:val="Wingding Symbols"/>
    <w:rsid w:val="003F0B9D"/>
    <w:rPr>
      <w:rFonts w:ascii="Wingdings" w:hAnsi="Wingdings"/>
    </w:rPr>
  </w:style>
  <w:style w:type="paragraph" w:customStyle="1" w:styleId="TableHeading">
    <w:name w:val="Table Heading"/>
    <w:basedOn w:val="HeadingBase"/>
    <w:rsid w:val="003F0B9D"/>
    <w:pPr>
      <w:keepLines/>
      <w:pBdr>
        <w:bottom w:val="single" w:sz="6" w:space="1" w:color="918585"/>
      </w:pBdr>
      <w:spacing w:before="240"/>
    </w:pPr>
  </w:style>
  <w:style w:type="character" w:customStyle="1" w:styleId="HotSpot">
    <w:name w:val="HotSpot"/>
    <w:rsid w:val="003F0B9D"/>
    <w:rPr>
      <w:color w:val="0033CC"/>
      <w:u w:val="none"/>
    </w:rPr>
  </w:style>
  <w:style w:type="paragraph" w:customStyle="1" w:styleId="BodyTextRight">
    <w:name w:val="Body Text Right"/>
    <w:basedOn w:val="BodyText"/>
    <w:rsid w:val="003F0B9D"/>
    <w:pPr>
      <w:spacing w:before="0" w:after="0"/>
      <w:jc w:val="right"/>
    </w:pPr>
  </w:style>
  <w:style w:type="paragraph" w:styleId="Index3">
    <w:name w:val="index 3"/>
    <w:basedOn w:val="ListNumber2"/>
    <w:next w:val="Normal"/>
    <w:semiHidden/>
    <w:rsid w:val="003F0B9D"/>
    <w:pPr>
      <w:numPr>
        <w:numId w:val="0"/>
      </w:numPr>
      <w:tabs>
        <w:tab w:val="right" w:leader="dot" w:pos="4176"/>
      </w:tabs>
    </w:pPr>
  </w:style>
  <w:style w:type="paragraph" w:styleId="ListNumber2">
    <w:name w:val="List Number 2"/>
    <w:basedOn w:val="List2"/>
    <w:rsid w:val="003F0B9D"/>
    <w:pPr>
      <w:numPr>
        <w:numId w:val="10"/>
      </w:numPr>
      <w:tabs>
        <w:tab w:val="clear" w:pos="1060"/>
      </w:tabs>
    </w:pPr>
  </w:style>
  <w:style w:type="paragraph" w:customStyle="1" w:styleId="MarginNote">
    <w:name w:val="Margin Note"/>
    <w:basedOn w:val="BodyText"/>
    <w:rsid w:val="003F0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B9D"/>
    <w:rPr>
      <w:sz w:val="32"/>
    </w:rPr>
  </w:style>
  <w:style w:type="paragraph" w:customStyle="1" w:styleId="HeadingProcedure">
    <w:name w:val="Heading Procedure"/>
    <w:basedOn w:val="HeadingBase"/>
    <w:next w:val="Normal"/>
    <w:rsid w:val="003F0B9D"/>
    <w:pPr>
      <w:tabs>
        <w:tab w:val="left" w:pos="0"/>
      </w:tabs>
      <w:spacing w:before="120" w:after="60"/>
    </w:pPr>
    <w:rPr>
      <w:i/>
      <w:color w:val="918585"/>
      <w:sz w:val="22"/>
    </w:rPr>
  </w:style>
  <w:style w:type="paragraph" w:customStyle="1" w:styleId="TableBodyText">
    <w:name w:val="Table Body Text"/>
    <w:basedOn w:val="BodyText"/>
    <w:rsid w:val="003F0B9D"/>
    <w:pPr>
      <w:spacing w:before="60" w:after="60"/>
    </w:pPr>
  </w:style>
  <w:style w:type="paragraph" w:styleId="ListContinue">
    <w:name w:val="List Continue"/>
    <w:basedOn w:val="List"/>
    <w:rsid w:val="003F0B9D"/>
    <w:pPr>
      <w:ind w:firstLine="0"/>
    </w:pPr>
  </w:style>
  <w:style w:type="paragraph" w:customStyle="1" w:styleId="ListNote">
    <w:name w:val="List Note"/>
    <w:basedOn w:val="List"/>
    <w:rsid w:val="003F0B9D"/>
    <w:pPr>
      <w:pBdr>
        <w:top w:val="single" w:sz="6" w:space="2" w:color="918585"/>
        <w:bottom w:val="single" w:sz="6" w:space="2" w:color="918585"/>
      </w:pBdr>
      <w:tabs>
        <w:tab w:val="left" w:pos="1021"/>
      </w:tabs>
      <w:ind w:firstLine="0"/>
    </w:pPr>
  </w:style>
  <w:style w:type="paragraph" w:customStyle="1" w:styleId="Warning">
    <w:name w:val="Warning"/>
    <w:basedOn w:val="BodyText"/>
    <w:rsid w:val="003F0B9D"/>
    <w:pPr>
      <w:shd w:val="clear" w:color="auto" w:fill="D9D9D9"/>
      <w:tabs>
        <w:tab w:val="left" w:pos="992"/>
      </w:tabs>
      <w:ind w:left="119" w:right="119"/>
    </w:pPr>
    <w:rPr>
      <w:sz w:val="20"/>
    </w:rPr>
  </w:style>
  <w:style w:type="paragraph" w:customStyle="1" w:styleId="MarginIcons">
    <w:name w:val="Margin Icons"/>
    <w:basedOn w:val="BodyText"/>
    <w:rsid w:val="003F0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B9D"/>
    <w:rPr>
      <w:rFonts w:ascii="Courier New" w:hAnsi="Courier New"/>
    </w:rPr>
  </w:style>
  <w:style w:type="paragraph" w:customStyle="1" w:styleId="NoteBullet">
    <w:name w:val="Note Bullet"/>
    <w:basedOn w:val="Note"/>
    <w:rsid w:val="003F0B9D"/>
    <w:pPr>
      <w:tabs>
        <w:tab w:val="clear" w:pos="680"/>
      </w:tabs>
      <w:spacing w:before="60" w:after="60"/>
    </w:pPr>
  </w:style>
  <w:style w:type="paragraph" w:customStyle="1" w:styleId="SubHeading2">
    <w:name w:val="SubHeading2"/>
    <w:basedOn w:val="HeadingBase"/>
    <w:rsid w:val="003F0B9D"/>
    <w:pPr>
      <w:spacing w:before="240" w:after="60"/>
    </w:pPr>
    <w:rPr>
      <w:sz w:val="20"/>
    </w:rPr>
  </w:style>
  <w:style w:type="paragraph" w:customStyle="1" w:styleId="SubHeading1">
    <w:name w:val="SubHeading1"/>
    <w:basedOn w:val="HeadingBase"/>
    <w:rsid w:val="003F0B9D"/>
    <w:pPr>
      <w:spacing w:before="240" w:after="60"/>
    </w:pPr>
    <w:rPr>
      <w:color w:val="918585"/>
      <w:sz w:val="22"/>
    </w:rPr>
  </w:style>
  <w:style w:type="paragraph" w:customStyle="1" w:styleId="SideHeading">
    <w:name w:val="Side Heading"/>
    <w:basedOn w:val="HeadingBase"/>
    <w:rsid w:val="003F0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B9D"/>
    <w:pPr>
      <w:numPr>
        <w:numId w:val="12"/>
      </w:numPr>
    </w:pPr>
  </w:style>
  <w:style w:type="paragraph" w:styleId="PlainText">
    <w:name w:val="Plain Text"/>
    <w:basedOn w:val="Normal"/>
    <w:link w:val="PlainTextChar"/>
    <w:rsid w:val="003F0B9D"/>
    <w:rPr>
      <w:sz w:val="20"/>
    </w:rPr>
  </w:style>
  <w:style w:type="character" w:customStyle="1" w:styleId="PlainTextChar">
    <w:name w:val="Plain Text Char"/>
    <w:basedOn w:val="DefaultParagraphFont"/>
    <w:link w:val="PlainText"/>
    <w:rsid w:val="003F0B9D"/>
    <w:rPr>
      <w:rFonts w:ascii="Courier New" w:eastAsia="Times New Roman" w:hAnsi="Courier New" w:cs="Times New Roman"/>
      <w:sz w:val="20"/>
      <w:szCs w:val="20"/>
      <w:lang w:eastAsia="en-US"/>
    </w:rPr>
  </w:style>
  <w:style w:type="character" w:customStyle="1" w:styleId="MenuOption">
    <w:name w:val="Menu Option"/>
    <w:basedOn w:val="DefaultParagraphFont"/>
    <w:rsid w:val="003F0B9D"/>
    <w:rPr>
      <w:b/>
      <w:smallCaps/>
    </w:rPr>
  </w:style>
  <w:style w:type="paragraph" w:customStyle="1" w:styleId="TableListNumber">
    <w:name w:val="Table List Number"/>
    <w:basedOn w:val="ListNumber"/>
    <w:rsid w:val="003F0B9D"/>
    <w:pPr>
      <w:numPr>
        <w:numId w:val="0"/>
      </w:numPr>
    </w:pPr>
  </w:style>
  <w:style w:type="paragraph" w:styleId="TOC4">
    <w:name w:val="toc 4"/>
    <w:basedOn w:val="TOCBase"/>
    <w:next w:val="Normal"/>
    <w:semiHidden/>
    <w:rsid w:val="003F0B9D"/>
    <w:pPr>
      <w:tabs>
        <w:tab w:val="right" w:leader="dot" w:pos="9071"/>
      </w:tabs>
      <w:ind w:left="1701"/>
    </w:pPr>
  </w:style>
  <w:style w:type="paragraph" w:customStyle="1" w:styleId="ListAlpha">
    <w:name w:val="List Alpha"/>
    <w:basedOn w:val="List"/>
    <w:rsid w:val="003F0B9D"/>
    <w:pPr>
      <w:numPr>
        <w:numId w:val="9"/>
      </w:numPr>
    </w:pPr>
  </w:style>
  <w:style w:type="paragraph" w:customStyle="1" w:styleId="ListAlpha2">
    <w:name w:val="List Alpha 2"/>
    <w:basedOn w:val="List2"/>
    <w:rsid w:val="003F0B9D"/>
    <w:pPr>
      <w:numPr>
        <w:numId w:val="8"/>
      </w:numPr>
    </w:pPr>
  </w:style>
  <w:style w:type="paragraph" w:styleId="List2">
    <w:name w:val="List 2"/>
    <w:basedOn w:val="BodyText"/>
    <w:rsid w:val="003F0B9D"/>
    <w:pPr>
      <w:tabs>
        <w:tab w:val="left" w:pos="680"/>
      </w:tabs>
      <w:spacing w:before="60" w:after="60"/>
      <w:ind w:left="680" w:hanging="340"/>
    </w:pPr>
  </w:style>
  <w:style w:type="paragraph" w:styleId="List3">
    <w:name w:val="List 3"/>
    <w:basedOn w:val="BodyText"/>
    <w:rsid w:val="003F0B9D"/>
    <w:pPr>
      <w:tabs>
        <w:tab w:val="left" w:pos="1021"/>
      </w:tabs>
      <w:spacing w:before="60" w:after="60"/>
      <w:ind w:left="1020" w:hanging="340"/>
    </w:pPr>
  </w:style>
  <w:style w:type="paragraph" w:styleId="List4">
    <w:name w:val="List 4"/>
    <w:basedOn w:val="BodyText"/>
    <w:rsid w:val="003F0B9D"/>
    <w:pPr>
      <w:tabs>
        <w:tab w:val="left" w:pos="1361"/>
      </w:tabs>
      <w:spacing w:before="60" w:after="60"/>
      <w:ind w:left="1361" w:hanging="340"/>
    </w:pPr>
  </w:style>
  <w:style w:type="paragraph" w:styleId="List5">
    <w:name w:val="List 5"/>
    <w:basedOn w:val="BodyText"/>
    <w:rsid w:val="003F0B9D"/>
    <w:pPr>
      <w:tabs>
        <w:tab w:val="left" w:pos="1701"/>
      </w:tabs>
      <w:spacing w:before="60" w:after="60"/>
      <w:ind w:left="1701" w:hanging="340"/>
    </w:pPr>
  </w:style>
  <w:style w:type="paragraph" w:styleId="ListBullet3">
    <w:name w:val="List Bullet 3"/>
    <w:basedOn w:val="List3"/>
    <w:rsid w:val="003F0B9D"/>
    <w:pPr>
      <w:numPr>
        <w:numId w:val="15"/>
      </w:numPr>
      <w:tabs>
        <w:tab w:val="clear" w:pos="1021"/>
      </w:tabs>
      <w:ind w:left="1037" w:hanging="357"/>
    </w:pPr>
  </w:style>
  <w:style w:type="paragraph" w:styleId="ListBullet4">
    <w:name w:val="List Bullet 4"/>
    <w:basedOn w:val="List4"/>
    <w:rsid w:val="003F0B9D"/>
    <w:pPr>
      <w:numPr>
        <w:numId w:val="3"/>
      </w:numPr>
    </w:pPr>
  </w:style>
  <w:style w:type="paragraph" w:styleId="ListBullet5">
    <w:name w:val="List Bullet 5"/>
    <w:basedOn w:val="List5"/>
    <w:rsid w:val="003F0B9D"/>
    <w:pPr>
      <w:numPr>
        <w:numId w:val="4"/>
      </w:numPr>
    </w:pPr>
  </w:style>
  <w:style w:type="paragraph" w:styleId="ListContinue2">
    <w:name w:val="List Continue 2"/>
    <w:basedOn w:val="List2"/>
    <w:rsid w:val="003F0B9D"/>
    <w:pPr>
      <w:ind w:firstLine="0"/>
    </w:pPr>
  </w:style>
  <w:style w:type="paragraph" w:styleId="ListContinue3">
    <w:name w:val="List Continue 3"/>
    <w:basedOn w:val="List3"/>
    <w:rsid w:val="003F0B9D"/>
    <w:pPr>
      <w:ind w:left="1021" w:firstLine="0"/>
    </w:pPr>
  </w:style>
  <w:style w:type="paragraph" w:styleId="ListContinue4">
    <w:name w:val="List Continue 4"/>
    <w:basedOn w:val="List4"/>
    <w:rsid w:val="003F0B9D"/>
    <w:pPr>
      <w:ind w:firstLine="0"/>
    </w:pPr>
  </w:style>
  <w:style w:type="paragraph" w:styleId="ListContinue5">
    <w:name w:val="List Continue 5"/>
    <w:basedOn w:val="List5"/>
    <w:rsid w:val="003F0B9D"/>
    <w:pPr>
      <w:ind w:firstLine="0"/>
    </w:pPr>
  </w:style>
  <w:style w:type="paragraph" w:styleId="ListNumber3">
    <w:name w:val="List Number 3"/>
    <w:basedOn w:val="List3"/>
    <w:rsid w:val="003F0B9D"/>
    <w:pPr>
      <w:numPr>
        <w:numId w:val="5"/>
      </w:numPr>
    </w:pPr>
  </w:style>
  <w:style w:type="paragraph" w:styleId="ListNumber4">
    <w:name w:val="List Number 4"/>
    <w:basedOn w:val="List4"/>
    <w:rsid w:val="003F0B9D"/>
    <w:pPr>
      <w:numPr>
        <w:numId w:val="6"/>
      </w:numPr>
    </w:pPr>
  </w:style>
  <w:style w:type="paragraph" w:styleId="ListNumber5">
    <w:name w:val="List Number 5"/>
    <w:basedOn w:val="List5"/>
    <w:rsid w:val="003F0B9D"/>
    <w:pPr>
      <w:numPr>
        <w:numId w:val="7"/>
      </w:numPr>
    </w:pPr>
  </w:style>
  <w:style w:type="paragraph" w:styleId="BlockText">
    <w:name w:val="Block Text"/>
    <w:basedOn w:val="Normal"/>
    <w:rsid w:val="003F0B9D"/>
    <w:pPr>
      <w:spacing w:after="120"/>
      <w:ind w:left="1440" w:right="1440"/>
    </w:pPr>
  </w:style>
  <w:style w:type="character" w:customStyle="1" w:styleId="Subscript">
    <w:name w:val="Subscript"/>
    <w:basedOn w:val="DefaultParagraphFont"/>
    <w:rsid w:val="003F0B9D"/>
    <w:rPr>
      <w:sz w:val="16"/>
      <w:vertAlign w:val="subscript"/>
    </w:rPr>
  </w:style>
  <w:style w:type="character" w:customStyle="1" w:styleId="Superscript">
    <w:name w:val="Superscript"/>
    <w:basedOn w:val="DefaultParagraphFont"/>
    <w:rsid w:val="003F0B9D"/>
    <w:rPr>
      <w:sz w:val="16"/>
      <w:vertAlign w:val="superscript"/>
    </w:rPr>
  </w:style>
  <w:style w:type="character" w:customStyle="1" w:styleId="Symbols">
    <w:name w:val="Symbols"/>
    <w:basedOn w:val="DefaultParagraphFont"/>
    <w:rsid w:val="003F0B9D"/>
    <w:rPr>
      <w:rFonts w:ascii="Symbol" w:hAnsi="Symbol"/>
    </w:rPr>
  </w:style>
  <w:style w:type="character" w:customStyle="1" w:styleId="MenuOptions">
    <w:name w:val="Menu Options"/>
    <w:basedOn w:val="DefaultParagraphFont"/>
    <w:rsid w:val="003F0B9D"/>
    <w:rPr>
      <w:rFonts w:ascii="Arial Narrow" w:hAnsi="Arial Narrow"/>
      <w:smallCaps/>
    </w:rPr>
  </w:style>
  <w:style w:type="character" w:customStyle="1" w:styleId="Buttons">
    <w:name w:val="Buttons"/>
    <w:basedOn w:val="DefaultParagraphFont"/>
    <w:rsid w:val="003F0B9D"/>
    <w:rPr>
      <w:b/>
    </w:rPr>
  </w:style>
  <w:style w:type="character" w:customStyle="1" w:styleId="Underlined">
    <w:name w:val="Underlined"/>
    <w:basedOn w:val="DefaultParagraphFont"/>
    <w:rsid w:val="003F0B9D"/>
    <w:rPr>
      <w:u w:val="single"/>
    </w:rPr>
  </w:style>
  <w:style w:type="paragraph" w:customStyle="1" w:styleId="TableBodyTextRight">
    <w:name w:val="Table Body Text Right"/>
    <w:basedOn w:val="TableBodyText"/>
    <w:rsid w:val="003F0B9D"/>
    <w:pPr>
      <w:widowControl w:val="0"/>
      <w:autoSpaceDE w:val="0"/>
      <w:autoSpaceDN w:val="0"/>
      <w:adjustRightInd w:val="0"/>
      <w:jc w:val="right"/>
    </w:pPr>
    <w:rPr>
      <w:rFonts w:cs="Arial"/>
      <w:szCs w:val="18"/>
    </w:rPr>
  </w:style>
  <w:style w:type="paragraph" w:customStyle="1" w:styleId="CopyrightText">
    <w:name w:val="Copyright Text"/>
    <w:basedOn w:val="BodyText"/>
    <w:rsid w:val="003F0B9D"/>
    <w:rPr>
      <w:sz w:val="18"/>
    </w:rPr>
  </w:style>
  <w:style w:type="paragraph" w:customStyle="1" w:styleId="BodySmallRight">
    <w:name w:val="Body Small Right"/>
    <w:basedOn w:val="BodyTextRight"/>
    <w:rsid w:val="003F0B9D"/>
    <w:rPr>
      <w:sz w:val="18"/>
      <w:szCs w:val="18"/>
    </w:rPr>
  </w:style>
  <w:style w:type="paragraph" w:customStyle="1" w:styleId="MarginEdition">
    <w:name w:val="Margin Edition"/>
    <w:basedOn w:val="MarginNote"/>
    <w:rsid w:val="003F0B9D"/>
    <w:pPr>
      <w:spacing w:before="0" w:after="0"/>
    </w:pPr>
    <w:rPr>
      <w:rFonts w:ascii="Times New Roman" w:hAnsi="Times New Roman"/>
      <w:color w:val="999999"/>
    </w:rPr>
  </w:style>
  <w:style w:type="paragraph" w:customStyle="1" w:styleId="Spacer">
    <w:name w:val="Spacer"/>
    <w:basedOn w:val="Normal"/>
    <w:rsid w:val="003F0B9D"/>
    <w:rPr>
      <w:sz w:val="2"/>
      <w:szCs w:val="2"/>
    </w:rPr>
  </w:style>
  <w:style w:type="character" w:customStyle="1" w:styleId="Small">
    <w:name w:val="Small"/>
    <w:basedOn w:val="DefaultParagraphFont"/>
    <w:rsid w:val="003F0B9D"/>
    <w:rPr>
      <w:sz w:val="16"/>
    </w:rPr>
  </w:style>
  <w:style w:type="paragraph" w:customStyle="1" w:styleId="WideTable">
    <w:name w:val="Wide Table"/>
    <w:basedOn w:val="Normal"/>
    <w:rsid w:val="003F0B9D"/>
    <w:pPr>
      <w:ind w:left="-1418"/>
    </w:pPr>
    <w:rPr>
      <w:sz w:val="2"/>
      <w:szCs w:val="2"/>
    </w:rPr>
  </w:style>
  <w:style w:type="character" w:styleId="PageNumber">
    <w:name w:val="page number"/>
    <w:basedOn w:val="DefaultParagraphFont"/>
    <w:rsid w:val="003F0B9D"/>
  </w:style>
  <w:style w:type="paragraph" w:styleId="Quote">
    <w:name w:val="Quote"/>
    <w:basedOn w:val="Heading1"/>
    <w:link w:val="QuoteChar"/>
    <w:qFormat/>
    <w:rsid w:val="003F0B9D"/>
    <w:rPr>
      <w:b w:val="0"/>
      <w:sz w:val="72"/>
      <w:szCs w:val="72"/>
      <w:lang w:val="en-NZ"/>
    </w:rPr>
  </w:style>
  <w:style w:type="character" w:customStyle="1" w:styleId="QuoteChar">
    <w:name w:val="Quote Char"/>
    <w:basedOn w:val="DefaultParagraphFont"/>
    <w:link w:val="Quote"/>
    <w:rsid w:val="003F0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B9D"/>
    <w:pPr>
      <w:pageBreakBefore/>
    </w:pPr>
  </w:style>
  <w:style w:type="paragraph" w:customStyle="1" w:styleId="Border">
    <w:name w:val="Border"/>
    <w:basedOn w:val="Normal"/>
    <w:qFormat/>
    <w:rsid w:val="003F0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B9D"/>
    <w:rPr>
      <w:b/>
      <w:bCs/>
      <w:i/>
      <w:iCs/>
      <w:color w:val="auto"/>
    </w:rPr>
  </w:style>
  <w:style w:type="paragraph" w:styleId="IntenseQuote">
    <w:name w:val="Intense Quote"/>
    <w:basedOn w:val="Normal"/>
    <w:next w:val="Normal"/>
    <w:link w:val="IntenseQuoteChar"/>
    <w:uiPriority w:val="30"/>
    <w:qFormat/>
    <w:rsid w:val="003F0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B9D"/>
    <w:rPr>
      <w:smallCaps/>
      <w:color w:val="auto"/>
      <w:u w:val="single"/>
    </w:rPr>
  </w:style>
  <w:style w:type="character" w:styleId="IntenseReference">
    <w:name w:val="Intense Reference"/>
    <w:basedOn w:val="DefaultParagraphFont"/>
    <w:uiPriority w:val="32"/>
    <w:qFormat/>
    <w:rsid w:val="003F0B9D"/>
    <w:rPr>
      <w:b/>
      <w:bCs/>
      <w:smallCaps/>
      <w:color w:val="auto"/>
      <w:spacing w:val="5"/>
      <w:u w:val="single"/>
    </w:rPr>
  </w:style>
  <w:style w:type="paragraph" w:customStyle="1" w:styleId="2ColumnHeading">
    <w:name w:val="2Column Heading"/>
    <w:basedOn w:val="BodyText"/>
    <w:qFormat/>
    <w:rsid w:val="003F0B9D"/>
    <w:pPr>
      <w:spacing w:after="60"/>
      <w:ind w:left="-2268"/>
    </w:pPr>
    <w:rPr>
      <w:b/>
    </w:rPr>
  </w:style>
  <w:style w:type="paragraph" w:customStyle="1" w:styleId="Heading1TOC">
    <w:name w:val="Heading1 TOC"/>
    <w:basedOn w:val="Normal"/>
    <w:qFormat/>
    <w:rsid w:val="003F0B9D"/>
    <w:pPr>
      <w:spacing w:before="240" w:after="120"/>
    </w:pPr>
    <w:rPr>
      <w:rFonts w:ascii="Times New Roman" w:hAnsi="Times New Roman"/>
      <w:b/>
      <w:sz w:val="32"/>
    </w:rPr>
  </w:style>
  <w:style w:type="paragraph" w:customStyle="1" w:styleId="Heading2TOC">
    <w:name w:val="Heading2 TOC"/>
    <w:basedOn w:val="Normal"/>
    <w:qFormat/>
    <w:rsid w:val="003F0B9D"/>
    <w:pPr>
      <w:spacing w:before="240" w:after="60"/>
    </w:pPr>
    <w:rPr>
      <w:rFonts w:ascii="Times New Roman" w:hAnsi="Times New Roman"/>
      <w:b/>
      <w:sz w:val="28"/>
    </w:rPr>
  </w:style>
  <w:style w:type="character" w:customStyle="1" w:styleId="Underline">
    <w:name w:val="Underline"/>
    <w:basedOn w:val="DefaultParagraphFont"/>
    <w:qFormat/>
    <w:rsid w:val="003F0B9D"/>
    <w:rPr>
      <w:u w:val="single"/>
    </w:rPr>
  </w:style>
  <w:style w:type="paragraph" w:styleId="BalloonText">
    <w:name w:val="Balloon Text"/>
    <w:basedOn w:val="Normal"/>
    <w:link w:val="BalloonTextChar"/>
    <w:rsid w:val="003F0B9D"/>
    <w:rPr>
      <w:rFonts w:ascii="Tahoma" w:hAnsi="Tahoma" w:cs="Tahoma"/>
      <w:sz w:val="16"/>
      <w:szCs w:val="16"/>
    </w:rPr>
  </w:style>
  <w:style w:type="character" w:customStyle="1" w:styleId="BalloonTextChar">
    <w:name w:val="Balloon Text Char"/>
    <w:basedOn w:val="DefaultParagraphFont"/>
    <w:link w:val="BalloonText"/>
    <w:rsid w:val="003F0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B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B9D"/>
    <w:rPr>
      <w:b/>
      <w:color w:val="660033"/>
      <w:spacing w:val="0"/>
    </w:rPr>
  </w:style>
  <w:style w:type="paragraph" w:customStyle="1" w:styleId="Nameditemlist">
    <w:name w:val="Named item list"/>
    <w:basedOn w:val="BodyText"/>
    <w:qFormat/>
    <w:rsid w:val="003F0B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1467</Words>
  <Characters>9246</Characters>
  <Application>Microsoft Office Word</Application>
  <DocSecurity>0</DocSecurity>
  <Lines>308</Lines>
  <Paragraphs>183</Paragraphs>
  <ScaleCrop>false</ScaleCrop>
  <Company>Author-it Software Corporation Ltd.</Company>
  <LinksUpToDate>false</LinksUpToDate>
  <CharactersWithSpaces>10628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PSPCRT411B Audio record complex court proceedings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2012-11-01T02:57:00Z</dcterms:created>
  <dcterms:modified xsi:type="dcterms:W3CDTF">2012-11-01T02:57:00Z</dcterms:modified>
</cp:coreProperties>
</file>