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F1D" w:rsidP="00813F1D">
      <w:pPr>
        <w:pStyle w:val="Title"/>
      </w:pPr>
      <w:bookmarkStart w:id="0" w:name="_GoBack"/>
      <w:bookmarkEnd w:id="0"/>
      <w:r>
        <w:fldChar w:fldCharType="begin"/>
      </w:r>
      <w:r>
        <w:instrText xml:space="preserve"> TITLE   \* MERGEFORMAT </w:instrText>
      </w:r>
      <w:r>
        <w:fldChar w:fldCharType="separate"/>
      </w:r>
      <w:r>
        <w:t>PSPCRT407B Undertake court listings</w:t>
      </w:r>
      <w:r>
        <w:fldChar w:fldCharType="end"/>
      </w:r>
    </w:p>
    <w:p w:rsidR="00813F1D" w:rsidP="00813F1D">
      <w:pPr>
        <w:pStyle w:val="Version"/>
        <w:sectPr w:rsidSect="004D56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4D5621" w:rsidP="004D5621">
      <w:pPr>
        <w:pStyle w:val="SuperHeading"/>
      </w:pPr>
      <w:r w:rsidRPr="004D5621">
        <w:t>PSPCRT407B Undertake court listings</w:t>
      </w:r>
    </w:p>
    <w:p w:rsidR="00000000" w:rsidRPr="004D5621" w:rsidP="004D5621">
      <w:pPr>
        <w:pStyle w:val="SuperHeading"/>
      </w:pPr>
    </w:p>
    <w:p w:rsidR="00000000" w:rsidRPr="004D5621" w:rsidP="004D5621">
      <w:pPr>
        <w:pStyle w:val="Heading1"/>
      </w:pPr>
      <w:bookmarkStart w:id="1" w:name="O_494641"/>
      <w:bookmarkEnd w:id="1"/>
      <w:r w:rsidRPr="004D5621">
        <w:t>Modification History</w:t>
      </w:r>
    </w:p>
    <w:tbl>
      <w:tblPr>
        <w:tblW w:w="0" w:type="auto"/>
        <w:tblLayout w:type="fixed"/>
        <w:tblCellMar>
          <w:left w:w="62" w:type="dxa"/>
          <w:right w:w="62" w:type="dxa"/>
        </w:tblCellMar>
        <w:tblLook w:val="0000"/>
      </w:tblPr>
      <w:tblGrid>
        <w:gridCol w:w="3052"/>
        <w:gridCol w:w="3052"/>
        <w:gridCol w:w="3052"/>
      </w:tblGrid>
      <w:tr w:rsidTr="00813F1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621" w:rsidP="004D5621">
            <w:pPr>
              <w:pStyle w:val="BodyText"/>
            </w:pPr>
            <w:r w:rsidRPr="004D5621">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621" w:rsidP="004D5621">
            <w:pPr>
              <w:pStyle w:val="BodyText"/>
            </w:pPr>
            <w:r w:rsidRPr="004D5621">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rPr>
                <w:rStyle w:val="SpecialBold"/>
              </w:rPr>
              <w:t>Comments</w:t>
            </w:r>
          </w:p>
        </w:tc>
      </w:tr>
      <w:tr w:rsidTr="00813F1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t>Elements and performance criteria pre-content edited.</w:t>
            </w:r>
            <w:r w:rsidRPr="004D5621">
              <w:t xml:space="preserve"> </w:t>
            </w:r>
          </w:p>
        </w:tc>
      </w:tr>
      <w:tr w:rsidTr="00813F1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t>Layout adjusted. No changes to content.</w:t>
            </w:r>
          </w:p>
        </w:tc>
      </w:tr>
      <w:tr w:rsidTr="00813F1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621" w:rsidP="004D5621">
            <w:pPr>
              <w:pStyle w:val="BodyText"/>
            </w:pPr>
            <w:r w:rsidRPr="004D5621">
              <w:t>Primary release.</w:t>
            </w:r>
          </w:p>
        </w:tc>
      </w:tr>
    </w:tbl>
    <w:p w:rsidR="00813F1D" w:rsidP="004D5621">
      <w:pPr>
        <w:pStyle w:val="BodyText"/>
      </w:pPr>
    </w:p>
    <w:p w:rsidR="00813F1D" w:rsidP="004D5621">
      <w:pPr>
        <w:pStyle w:val="BodyText"/>
      </w:pPr>
    </w:p>
    <w:p w:rsidR="00000000" w:rsidRPr="004D5621" w:rsidP="004D5621">
      <w:pPr>
        <w:pStyle w:val="Heading1"/>
      </w:pPr>
      <w:bookmarkStart w:id="2" w:name="O_494639"/>
      <w:bookmarkEnd w:id="2"/>
      <w:r w:rsidRPr="004D5621">
        <w:t>Unit Descriptor</w:t>
      </w:r>
    </w:p>
    <w:p w:rsidR="00000000" w:rsidRPr="004D5621" w:rsidP="004D5621">
      <w:pPr>
        <w:pStyle w:val="BodyText"/>
      </w:pPr>
      <w:r w:rsidRPr="004D5621">
        <w:t>This unit covers the ability to undertake court listings in a range of matters for courts. It includes preparing court files, main</w:t>
      </w:r>
      <w:r w:rsidRPr="004D5621">
        <w:t>taining listing systems, assisting in the allocation of courtrooms and judicial officers, preparing court lists and advising on listings.</w:t>
      </w:r>
    </w:p>
    <w:p w:rsidR="00000000" w:rsidRPr="004D5621" w:rsidP="004D5621">
      <w:pPr>
        <w:pStyle w:val="BodyText"/>
      </w:pPr>
      <w:r w:rsidRPr="004D5621">
        <w:t>In practice, undertaking court listings may overlap with other generalist or specialist public sector work activities,</w:t>
      </w:r>
      <w:r w:rsidRPr="004D5621">
        <w:t xml:space="preserve"> such as acting ethically, complying with legislation, applying government processes, using resources, providing client services and gathering information.</w:t>
      </w:r>
    </w:p>
    <w:p w:rsidR="00000000" w:rsidRPr="004D5621" w:rsidP="004D5621">
      <w:pPr>
        <w:pStyle w:val="BodyText"/>
      </w:pPr>
      <w:r w:rsidRPr="004D5621">
        <w:t>No licensing, legislative, regulatory or certification requirements apply to this unit at the time o</w:t>
      </w:r>
      <w:r w:rsidRPr="004D5621">
        <w:t>f endorsement.</w:t>
      </w:r>
    </w:p>
    <w:p w:rsidR="00000000" w:rsidRPr="004D5621" w:rsidP="004D5621">
      <w:pPr>
        <w:pStyle w:val="AllowPageBreak"/>
      </w:pPr>
    </w:p>
    <w:p w:rsidR="00000000" w:rsidRPr="004D5621" w:rsidP="004D5621">
      <w:pPr>
        <w:pStyle w:val="Heading1"/>
      </w:pPr>
      <w:bookmarkStart w:id="3" w:name="O_494650"/>
      <w:bookmarkEnd w:id="3"/>
      <w:r w:rsidRPr="004D5621">
        <w:t>Application of the Unit</w:t>
      </w:r>
    </w:p>
    <w:p w:rsidR="00000000" w:rsidRPr="004D5621" w:rsidP="004D5621">
      <w:pPr>
        <w:pStyle w:val="BodyText"/>
      </w:pPr>
      <w:r w:rsidRPr="004D5621">
        <w:t>The task of preparing court listings may be performed in all jurisdictions and will be undertaken by authorised court staff operating under specified procedures.</w:t>
      </w:r>
    </w:p>
    <w:p w:rsidR="00000000" w:rsidRPr="004D5621" w:rsidP="004D5621">
      <w:pPr>
        <w:pStyle w:val="AllowPageBreak"/>
      </w:pPr>
    </w:p>
    <w:p w:rsidR="00000000" w:rsidRPr="004D5621" w:rsidP="004D5621">
      <w:pPr>
        <w:pStyle w:val="Heading1"/>
      </w:pPr>
      <w:bookmarkStart w:id="4" w:name="O_494640"/>
      <w:bookmarkEnd w:id="4"/>
      <w:r w:rsidRPr="004D5621">
        <w:t>Licensing/Regulatory Information</w:t>
      </w:r>
    </w:p>
    <w:p w:rsidR="00000000" w:rsidRPr="004D5621" w:rsidP="004D5621">
      <w:pPr>
        <w:pStyle w:val="BodyText"/>
      </w:pPr>
      <w:r w:rsidRPr="004D5621">
        <w:t>Not applicable.</w:t>
      </w:r>
    </w:p>
    <w:p w:rsidR="00000000" w:rsidRPr="004D5621" w:rsidP="004D5621">
      <w:pPr>
        <w:pStyle w:val="AllowPageBreak"/>
      </w:pPr>
    </w:p>
    <w:p w:rsidR="00000000" w:rsidRPr="004D5621" w:rsidP="004D5621">
      <w:pPr>
        <w:pStyle w:val="Heading1"/>
      </w:pPr>
      <w:bookmarkStart w:id="5" w:name="O_494643"/>
      <w:bookmarkEnd w:id="5"/>
      <w:r w:rsidRPr="004D5621">
        <w:t>Pre-Requisites</w:t>
      </w:r>
    </w:p>
    <w:p w:rsidR="00000000" w:rsidRPr="004D5621" w:rsidP="004D5621">
      <w:pPr>
        <w:pStyle w:val="BodyText"/>
      </w:pPr>
      <w:r w:rsidRPr="004D5621">
        <w:t>Not applicable.</w:t>
      </w:r>
    </w:p>
    <w:p w:rsidR="00000000" w:rsidRPr="004D5621" w:rsidP="004D5621">
      <w:pPr>
        <w:pStyle w:val="AllowPageBreak"/>
      </w:pPr>
    </w:p>
    <w:p w:rsidR="00000000" w:rsidRPr="004D5621" w:rsidP="004D5621">
      <w:pPr>
        <w:pStyle w:val="Heading1"/>
      </w:pPr>
      <w:bookmarkStart w:id="6" w:name="O_494645"/>
      <w:bookmarkEnd w:id="6"/>
      <w:r w:rsidRPr="004D5621">
        <w:t>Employability Skills Information</w:t>
      </w:r>
    </w:p>
    <w:p w:rsidR="00000000" w:rsidRPr="004D5621" w:rsidP="004D5621">
      <w:pPr>
        <w:pStyle w:val="BodyText"/>
      </w:pPr>
      <w:r w:rsidRPr="004D5621">
        <w:t>This unit contains employability skills.</w:t>
      </w:r>
    </w:p>
    <w:p w:rsidR="00000000" w:rsidRPr="004D5621" w:rsidP="004D5621">
      <w:pPr>
        <w:pStyle w:val="AllowPageBreak"/>
      </w:pPr>
    </w:p>
    <w:p w:rsidR="00000000" w:rsidRPr="004D5621" w:rsidP="004D5621">
      <w:pPr>
        <w:pStyle w:val="Heading1"/>
      </w:pPr>
      <w:bookmarkStart w:id="7" w:name="O_494646"/>
      <w:bookmarkEnd w:id="7"/>
      <w:r w:rsidRPr="004D5621">
        <w:t>Elements and Performance Criteria Pre-Content</w:t>
      </w:r>
    </w:p>
    <w:tbl>
      <w:tblPr>
        <w:tblW w:w="0" w:type="auto"/>
        <w:tblLayout w:type="fixed"/>
        <w:tblCellMar>
          <w:left w:w="62" w:type="dxa"/>
          <w:right w:w="62" w:type="dxa"/>
        </w:tblCellMar>
        <w:tblLook w:val="0000"/>
      </w:tblPr>
      <w:tblGrid>
        <w:gridCol w:w="2525"/>
        <w:gridCol w:w="5997"/>
      </w:tblGrid>
      <w:tr w:rsidTr="00813F1D">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4D5621">
            <w:pPr>
              <w:pStyle w:val="BodyText"/>
              <w:rPr>
                <w:lang w:val="en-NZ"/>
              </w:rPr>
            </w:pPr>
            <w:r w:rsidRPr="004D5621">
              <w:t>Eleme</w:t>
            </w:r>
            <w:r w:rsidRPr="004D5621">
              <w:t>nts describe the essential outcomes of a unit of competency.</w:t>
            </w:r>
          </w:p>
        </w:tc>
        <w:tc>
          <w:tcPr>
            <w:tcW w:w="5997" w:type="dxa"/>
            <w:tcBorders>
              <w:top w:val="nil"/>
              <w:left w:val="nil"/>
              <w:bottom w:val="nil"/>
              <w:right w:val="nil"/>
            </w:tcBorders>
            <w:tcMar>
              <w:top w:w="0" w:type="dxa"/>
              <w:left w:w="62" w:type="dxa"/>
              <w:bottom w:w="0" w:type="dxa"/>
              <w:right w:w="62" w:type="dxa"/>
            </w:tcMar>
          </w:tcPr>
          <w:p w:rsidR="00000000" w:rsidRPr="004D5621" w:rsidP="004D5621">
            <w:pPr>
              <w:pStyle w:val="BodyText"/>
            </w:pPr>
            <w:r w:rsidRPr="004D5621">
              <w:t>Performance criteria describe the performance needed to demonstrate achievement of the element. Where</w:t>
            </w:r>
            <w:r w:rsidRPr="004D5621">
              <w:rPr>
                <w:rStyle w:val="BoldandItalics"/>
              </w:rPr>
              <w:t xml:space="preserve"> bold italicised </w:t>
            </w:r>
            <w:r w:rsidRPr="004D5621">
              <w:t>text is used, further information is detailed in the range statement. Assessment of performance is to be consistent with the evidence guide.</w:t>
            </w:r>
          </w:p>
        </w:tc>
      </w:tr>
    </w:tbl>
    <w:p w:rsidR="00000000" w:rsidRPr="004D5621" w:rsidP="004D5621">
      <w:pPr>
        <w:pStyle w:val="BodyText"/>
      </w:pPr>
    </w:p>
    <w:p w:rsidR="00000000" w:rsidRPr="004D5621" w:rsidP="004D5621">
      <w:pPr>
        <w:pStyle w:val="AllowPageBreak"/>
      </w:pPr>
    </w:p>
    <w:p w:rsidR="00000000" w:rsidRPr="004D5621" w:rsidP="004D5621">
      <w:pPr>
        <w:pStyle w:val="Heading1"/>
      </w:pPr>
      <w:bookmarkStart w:id="8" w:name="O_494647"/>
      <w:bookmarkEnd w:id="8"/>
      <w:r w:rsidRPr="004D5621">
        <w:t>Elements and Performance Criteria</w:t>
      </w:r>
    </w:p>
    <w:tbl>
      <w:tblPr>
        <w:tblW w:w="0" w:type="auto"/>
        <w:tblLayout w:type="fixed"/>
        <w:tblCellMar>
          <w:left w:w="62" w:type="dxa"/>
          <w:right w:w="62" w:type="dxa"/>
        </w:tblCellMar>
        <w:tblLook w:val="0000"/>
      </w:tblPr>
      <w:tblGrid>
        <w:gridCol w:w="2525"/>
        <w:gridCol w:w="5997"/>
      </w:tblGrid>
      <w:tr w:rsidTr="00813F1D">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RPr="004D5621" w:rsidP="004D5621">
            <w:pPr>
              <w:pStyle w:val="BodyText"/>
            </w:pPr>
            <w:r w:rsidRPr="004D5621">
              <w:rPr>
                <w:rStyle w:val="SpecialBold"/>
              </w:rPr>
              <w:t>ELEMENT</w:t>
            </w:r>
          </w:p>
        </w:tc>
        <w:tc>
          <w:tcPr>
            <w:tcW w:w="5997" w:type="dxa"/>
            <w:tcBorders>
              <w:top w:val="nil"/>
              <w:left w:val="nil"/>
              <w:bottom w:val="nil"/>
              <w:right w:val="nil"/>
            </w:tcBorders>
            <w:tcMar>
              <w:top w:w="0" w:type="dxa"/>
              <w:left w:w="62" w:type="dxa"/>
              <w:bottom w:w="0" w:type="dxa"/>
              <w:right w:w="62" w:type="dxa"/>
            </w:tcMar>
          </w:tcPr>
          <w:p w:rsidR="00000000" w:rsidP="004D5621">
            <w:pPr>
              <w:pStyle w:val="BodyText"/>
              <w:rPr>
                <w:lang w:val="en-NZ"/>
              </w:rPr>
            </w:pPr>
            <w:r w:rsidRPr="004D5621">
              <w:rPr>
                <w:rStyle w:val="SpecialBold"/>
              </w:rPr>
              <w:t>PERFORMANCE CRITERIA</w:t>
            </w:r>
          </w:p>
        </w:tc>
      </w:tr>
      <w:tr w:rsidTr="00813F1D">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4D5621">
            <w:pPr>
              <w:pStyle w:val="List"/>
              <w:rPr>
                <w:lang w:val="en-NZ"/>
              </w:rPr>
            </w:pPr>
            <w:r w:rsidRPr="004D5621">
              <w:rPr>
                <w:rStyle w:val="SpecialBold"/>
              </w:rPr>
              <w:t>1.</w:t>
            </w:r>
            <w:r w:rsidRPr="004D5621">
              <w:rPr>
                <w:rStyle w:val="SpecialBold"/>
              </w:rPr>
              <w:tab/>
              <w:t>Prepare court files.</w:t>
            </w:r>
          </w:p>
        </w:tc>
        <w:tc>
          <w:tcPr>
            <w:tcW w:w="5997" w:type="dxa"/>
            <w:tcBorders>
              <w:top w:val="nil"/>
              <w:left w:val="nil"/>
              <w:bottom w:val="nil"/>
              <w:right w:val="nil"/>
            </w:tcBorders>
            <w:tcMar>
              <w:top w:w="0" w:type="dxa"/>
              <w:left w:w="62" w:type="dxa"/>
              <w:bottom w:w="0" w:type="dxa"/>
              <w:right w:w="62" w:type="dxa"/>
            </w:tcMar>
          </w:tcPr>
          <w:p w:rsidR="00000000" w:rsidRPr="004D5621" w:rsidP="004D5621">
            <w:pPr>
              <w:pStyle w:val="List"/>
            </w:pPr>
            <w:r w:rsidRPr="004D5621">
              <w:t>1.1.</w:t>
            </w:r>
            <w:r w:rsidRPr="004D5621">
              <w:tab/>
            </w:r>
            <w:r w:rsidRPr="004D5621">
              <w:rPr>
                <w:rStyle w:val="BoldandItalics"/>
              </w:rPr>
              <w:t>Files listed</w:t>
            </w:r>
            <w:r w:rsidRPr="004D5621">
              <w:t xml:space="preserve"> are located and checked to ensure relevant documents are on file.</w:t>
            </w:r>
          </w:p>
          <w:p w:rsidR="00000000" w:rsidRPr="004D5621" w:rsidP="004D5621">
            <w:pPr>
              <w:pStyle w:val="List"/>
            </w:pPr>
            <w:r w:rsidRPr="004D5621">
              <w:t>1.2.</w:t>
            </w:r>
            <w:r w:rsidRPr="004D5621">
              <w:tab/>
              <w:t>Missing file documents are followed up according to organisational policy and procedures.</w:t>
            </w:r>
          </w:p>
          <w:p w:rsidR="00000000" w:rsidRPr="004D5621" w:rsidP="004D5621">
            <w:pPr>
              <w:pStyle w:val="List"/>
            </w:pPr>
            <w:r w:rsidRPr="004D5621">
              <w:t>1.3.</w:t>
            </w:r>
            <w:r w:rsidRPr="004D5621">
              <w:tab/>
            </w:r>
            <w:r w:rsidRPr="004D5621">
              <w:rPr>
                <w:rStyle w:val="BoldandItalics"/>
              </w:rPr>
              <w:t>Documentation</w:t>
            </w:r>
            <w:r w:rsidRPr="004D5621">
              <w:t xml:space="preserve"> is prepared according to court requirements.</w:t>
            </w:r>
          </w:p>
          <w:p w:rsidR="00000000" w:rsidP="004D5621">
            <w:pPr>
              <w:pStyle w:val="List"/>
              <w:rPr>
                <w:lang w:val="en-NZ"/>
              </w:rPr>
            </w:pPr>
            <w:r w:rsidRPr="004D5621">
              <w:t>1.4.</w:t>
            </w:r>
            <w:r w:rsidRPr="004D5621">
              <w:tab/>
              <w:t>Advice is pro</w:t>
            </w:r>
            <w:r w:rsidRPr="004D5621">
              <w:t>vided that files are ready for collection.</w:t>
            </w:r>
          </w:p>
        </w:tc>
      </w:tr>
      <w:tr w:rsidTr="00813F1D">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4D5621">
            <w:pPr>
              <w:pStyle w:val="List"/>
              <w:rPr>
                <w:lang w:val="en-NZ"/>
              </w:rPr>
            </w:pPr>
            <w:r w:rsidRPr="004D5621">
              <w:rPr>
                <w:rStyle w:val="SpecialBold"/>
              </w:rPr>
              <w:t>2.</w:t>
            </w:r>
            <w:r w:rsidRPr="004D5621">
              <w:rPr>
                <w:rStyle w:val="SpecialBold"/>
              </w:rPr>
              <w:tab/>
              <w:t>Maintain listing systems.</w:t>
            </w:r>
          </w:p>
        </w:tc>
        <w:tc>
          <w:tcPr>
            <w:tcW w:w="5997" w:type="dxa"/>
            <w:tcBorders>
              <w:top w:val="nil"/>
              <w:left w:val="nil"/>
              <w:bottom w:val="nil"/>
              <w:right w:val="nil"/>
            </w:tcBorders>
            <w:tcMar>
              <w:top w:w="0" w:type="dxa"/>
              <w:left w:w="62" w:type="dxa"/>
              <w:bottom w:w="0" w:type="dxa"/>
              <w:right w:w="62" w:type="dxa"/>
            </w:tcMar>
          </w:tcPr>
          <w:p w:rsidR="00000000" w:rsidRPr="004D5621" w:rsidP="004D5621">
            <w:pPr>
              <w:pStyle w:val="List"/>
            </w:pPr>
            <w:r w:rsidRPr="004D5621">
              <w:t>2.1.</w:t>
            </w:r>
            <w:r w:rsidRPr="004D5621">
              <w:tab/>
              <w:t xml:space="preserve">Listing system is set up according to the number of presiding officials available as per </w:t>
            </w:r>
            <w:r w:rsidRPr="004D5621">
              <w:rPr>
                <w:rStyle w:val="BoldandItalics"/>
              </w:rPr>
              <w:t>rosters</w:t>
            </w:r>
            <w:r w:rsidRPr="004D5621">
              <w:t>.</w:t>
            </w:r>
          </w:p>
          <w:p w:rsidR="00000000" w:rsidRPr="004D5621" w:rsidP="004D5621">
            <w:pPr>
              <w:pStyle w:val="List"/>
            </w:pPr>
            <w:r w:rsidRPr="004D5621">
              <w:t>2.2.</w:t>
            </w:r>
            <w:r w:rsidRPr="004D5621">
              <w:tab/>
            </w:r>
            <w:r w:rsidRPr="004D5621">
              <w:rPr>
                <w:rStyle w:val="BoldandItalics"/>
              </w:rPr>
              <w:t>Lists</w:t>
            </w:r>
            <w:r w:rsidRPr="004D5621">
              <w:t xml:space="preserve"> are established for hearings according to court requirements and orga</w:t>
            </w:r>
            <w:r w:rsidRPr="004D5621">
              <w:t>nisational policies and procedures.</w:t>
            </w:r>
          </w:p>
          <w:p w:rsidR="00000000" w:rsidP="004D5621">
            <w:pPr>
              <w:pStyle w:val="List"/>
              <w:rPr>
                <w:lang w:val="en-NZ"/>
              </w:rPr>
            </w:pPr>
            <w:r w:rsidRPr="004D5621">
              <w:t>2.3.</w:t>
            </w:r>
            <w:r w:rsidRPr="004D5621">
              <w:tab/>
              <w:t>Lists are distributed according to organisational policies and procedures.</w:t>
            </w:r>
          </w:p>
        </w:tc>
      </w:tr>
      <w:tr w:rsidTr="00813F1D">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4D5621">
            <w:pPr>
              <w:pStyle w:val="List"/>
              <w:rPr>
                <w:lang w:val="en-NZ"/>
              </w:rPr>
            </w:pPr>
            <w:r w:rsidRPr="004D5621">
              <w:rPr>
                <w:rStyle w:val="SpecialBold"/>
              </w:rPr>
              <w:t>3.</w:t>
            </w:r>
            <w:r w:rsidRPr="004D5621">
              <w:rPr>
                <w:rStyle w:val="SpecialBold"/>
              </w:rPr>
              <w:tab/>
              <w:t>Assist allocation of courtrooms and judicial officers.</w:t>
            </w:r>
          </w:p>
        </w:tc>
        <w:tc>
          <w:tcPr>
            <w:tcW w:w="5997" w:type="dxa"/>
            <w:tcBorders>
              <w:top w:val="nil"/>
              <w:left w:val="nil"/>
              <w:bottom w:val="nil"/>
              <w:right w:val="nil"/>
            </w:tcBorders>
            <w:tcMar>
              <w:top w:w="0" w:type="dxa"/>
              <w:left w:w="62" w:type="dxa"/>
              <w:bottom w:w="0" w:type="dxa"/>
              <w:right w:w="62" w:type="dxa"/>
            </w:tcMar>
          </w:tcPr>
          <w:p w:rsidR="00000000" w:rsidRPr="004D5621" w:rsidP="004D5621">
            <w:pPr>
              <w:pStyle w:val="List"/>
            </w:pPr>
            <w:r w:rsidRPr="004D5621">
              <w:t>3.1.</w:t>
            </w:r>
            <w:r w:rsidRPr="004D5621">
              <w:tab/>
              <w:t>List of pending cases is accessed from records and information on priorities</w:t>
            </w:r>
            <w:r w:rsidRPr="004D5621">
              <w:t xml:space="preserve"> is obtained.</w:t>
            </w:r>
          </w:p>
          <w:p w:rsidR="00000000" w:rsidRPr="004D5621" w:rsidP="004D5621">
            <w:pPr>
              <w:pStyle w:val="List"/>
            </w:pPr>
            <w:r w:rsidRPr="004D5621">
              <w:t>3.2.</w:t>
            </w:r>
            <w:r w:rsidRPr="004D5621">
              <w:tab/>
              <w:t xml:space="preserve">Cases are </w:t>
            </w:r>
            <w:r w:rsidRPr="004D5621">
              <w:rPr>
                <w:rStyle w:val="BoldandItalics"/>
              </w:rPr>
              <w:t>allocated</w:t>
            </w:r>
            <w:r w:rsidRPr="004D5621">
              <w:t xml:space="preserve"> to judicial officers in accordance with legislative requirements.</w:t>
            </w:r>
          </w:p>
          <w:p w:rsidR="00000000" w:rsidP="004D5621">
            <w:pPr>
              <w:pStyle w:val="List"/>
              <w:rPr>
                <w:lang w:val="en-NZ"/>
              </w:rPr>
            </w:pPr>
            <w:r w:rsidRPr="004D5621">
              <w:t>3.3.</w:t>
            </w:r>
            <w:r w:rsidRPr="004D5621">
              <w:tab/>
              <w:t>Files are located and sorted according to practice and procedures.</w:t>
            </w:r>
          </w:p>
        </w:tc>
      </w:tr>
      <w:tr w:rsidTr="00813F1D">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4D5621">
            <w:pPr>
              <w:pStyle w:val="List"/>
              <w:rPr>
                <w:lang w:val="en-NZ"/>
              </w:rPr>
            </w:pPr>
            <w:r w:rsidRPr="004D5621">
              <w:rPr>
                <w:rStyle w:val="SpecialBold"/>
              </w:rPr>
              <w:t>4.</w:t>
            </w:r>
            <w:r w:rsidRPr="004D5621">
              <w:rPr>
                <w:rStyle w:val="SpecialBold"/>
              </w:rPr>
              <w:tab/>
              <w:t>Prepare court lists.</w:t>
            </w:r>
          </w:p>
        </w:tc>
        <w:tc>
          <w:tcPr>
            <w:tcW w:w="5997" w:type="dxa"/>
            <w:tcBorders>
              <w:top w:val="nil"/>
              <w:left w:val="nil"/>
              <w:bottom w:val="nil"/>
              <w:right w:val="nil"/>
            </w:tcBorders>
            <w:tcMar>
              <w:top w:w="0" w:type="dxa"/>
              <w:left w:w="62" w:type="dxa"/>
              <w:bottom w:w="0" w:type="dxa"/>
              <w:right w:w="62" w:type="dxa"/>
            </w:tcMar>
          </w:tcPr>
          <w:p w:rsidR="00000000" w:rsidRPr="004D5621" w:rsidP="004D5621">
            <w:pPr>
              <w:pStyle w:val="List"/>
            </w:pPr>
            <w:r w:rsidRPr="004D5621">
              <w:t>4.1.</w:t>
            </w:r>
            <w:r w:rsidRPr="004D5621">
              <w:tab/>
              <w:t>Lists of all matters are printed according to org</w:t>
            </w:r>
            <w:r w:rsidRPr="004D5621">
              <w:t>anisational policy and procedures.</w:t>
            </w:r>
          </w:p>
          <w:p w:rsidR="00000000" w:rsidRPr="004D5621" w:rsidP="004D5621">
            <w:pPr>
              <w:pStyle w:val="List"/>
            </w:pPr>
            <w:r w:rsidRPr="004D5621">
              <w:t>4.2.</w:t>
            </w:r>
            <w:r w:rsidRPr="004D5621">
              <w:tab/>
            </w:r>
            <w:r w:rsidRPr="004D5621">
              <w:rPr>
                <w:rStyle w:val="BoldandItalics"/>
              </w:rPr>
              <w:t>Other information</w:t>
            </w:r>
            <w:r w:rsidRPr="004D5621">
              <w:t xml:space="preserve"> on matters is gathered and appropriate action is taken according to organisational policies and procedures.</w:t>
            </w:r>
          </w:p>
          <w:p w:rsidR="00000000" w:rsidRPr="004D5621" w:rsidP="004D5621">
            <w:pPr>
              <w:pStyle w:val="List"/>
            </w:pPr>
            <w:r w:rsidRPr="004D5621">
              <w:t>4.3.</w:t>
            </w:r>
            <w:r w:rsidRPr="004D5621">
              <w:tab/>
              <w:t>Data relating to the allocation of court and judicial officers is recorded.</w:t>
            </w:r>
          </w:p>
          <w:p w:rsidR="00000000" w:rsidP="004D5621">
            <w:pPr>
              <w:pStyle w:val="List"/>
              <w:rPr>
                <w:lang w:val="en-NZ"/>
              </w:rPr>
            </w:pPr>
            <w:r w:rsidRPr="004D5621">
              <w:t>4.4.</w:t>
            </w:r>
            <w:r w:rsidRPr="004D5621">
              <w:tab/>
              <w:t>Comp</w:t>
            </w:r>
            <w:r w:rsidRPr="004D5621">
              <w:t xml:space="preserve">leted lists are </w:t>
            </w:r>
            <w:r w:rsidRPr="004D5621">
              <w:rPr>
                <w:rStyle w:val="BoldandItalics"/>
              </w:rPr>
              <w:t>prepared</w:t>
            </w:r>
            <w:r w:rsidRPr="004D5621">
              <w:t xml:space="preserve"> and </w:t>
            </w:r>
            <w:r w:rsidRPr="004D5621">
              <w:rPr>
                <w:rStyle w:val="BoldandItalics"/>
              </w:rPr>
              <w:t>distributed</w:t>
            </w:r>
            <w:r w:rsidRPr="004D5621">
              <w:t xml:space="preserve"> according to practice and procedures.</w:t>
            </w:r>
          </w:p>
        </w:tc>
      </w:tr>
      <w:tr w:rsidTr="00813F1D">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4D5621">
            <w:pPr>
              <w:pStyle w:val="List"/>
              <w:rPr>
                <w:lang w:val="en-NZ"/>
              </w:rPr>
            </w:pPr>
            <w:r w:rsidRPr="004D5621">
              <w:rPr>
                <w:rStyle w:val="SpecialBold"/>
              </w:rPr>
              <w:t>5.</w:t>
            </w:r>
            <w:r w:rsidRPr="004D5621">
              <w:rPr>
                <w:rStyle w:val="SpecialBold"/>
              </w:rPr>
              <w:tab/>
              <w:t>Provide information and options on listings.</w:t>
            </w:r>
          </w:p>
        </w:tc>
        <w:tc>
          <w:tcPr>
            <w:tcW w:w="5997" w:type="dxa"/>
            <w:tcBorders>
              <w:top w:val="nil"/>
              <w:left w:val="nil"/>
              <w:bottom w:val="nil"/>
              <w:right w:val="nil"/>
            </w:tcBorders>
            <w:tcMar>
              <w:top w:w="0" w:type="dxa"/>
              <w:left w:w="62" w:type="dxa"/>
              <w:bottom w:w="0" w:type="dxa"/>
              <w:right w:w="62" w:type="dxa"/>
            </w:tcMar>
          </w:tcPr>
          <w:p w:rsidR="00000000" w:rsidRPr="004D5621" w:rsidP="004D5621">
            <w:pPr>
              <w:pStyle w:val="List"/>
            </w:pPr>
            <w:r w:rsidRPr="004D5621">
              <w:t>5.1.</w:t>
            </w:r>
            <w:r w:rsidRPr="004D5621">
              <w:tab/>
            </w:r>
            <w:r w:rsidRPr="004D5621">
              <w:rPr>
                <w:rStyle w:val="BoldandItalics"/>
              </w:rPr>
              <w:t>Documentation</w:t>
            </w:r>
            <w:r w:rsidRPr="004D5621">
              <w:t xml:space="preserve"> is prepared and sent to parties in accordance with legislative requirements, practice and procedures.</w:t>
            </w:r>
          </w:p>
          <w:p w:rsidR="00000000" w:rsidRPr="004D5621" w:rsidP="004D5621">
            <w:pPr>
              <w:pStyle w:val="List"/>
            </w:pPr>
            <w:r w:rsidRPr="004D5621">
              <w:t>5.2.</w:t>
            </w:r>
            <w:r w:rsidRPr="004D5621">
              <w:tab/>
            </w:r>
            <w:r w:rsidRPr="004D5621">
              <w:t xml:space="preserve">Where required, interpreters are booked according to organisational policies and procedures. </w:t>
            </w:r>
          </w:p>
          <w:p w:rsidR="00000000" w:rsidRPr="004D5621" w:rsidP="004D5621">
            <w:pPr>
              <w:pStyle w:val="List"/>
            </w:pPr>
            <w:r w:rsidRPr="004D5621">
              <w:t>5.3.</w:t>
            </w:r>
            <w:r w:rsidRPr="004D5621">
              <w:tab/>
              <w:t xml:space="preserve">For urgent matters contact is made with the parties and necessary </w:t>
            </w:r>
            <w:r w:rsidRPr="004D5621">
              <w:rPr>
                <w:rStyle w:val="BoldandItalics"/>
              </w:rPr>
              <w:t>staff</w:t>
            </w:r>
            <w:r w:rsidRPr="004D5621">
              <w:t>.</w:t>
            </w:r>
          </w:p>
          <w:p w:rsidR="00000000" w:rsidRPr="004D5621" w:rsidP="004D5621">
            <w:pPr>
              <w:pStyle w:val="List"/>
            </w:pPr>
            <w:r w:rsidRPr="004D5621">
              <w:t>5.4.</w:t>
            </w:r>
            <w:r w:rsidRPr="004D5621">
              <w:tab/>
            </w:r>
            <w:r w:rsidRPr="004D5621">
              <w:rPr>
                <w:rStyle w:val="BoldandItalics"/>
              </w:rPr>
              <w:t>Records</w:t>
            </w:r>
            <w:r w:rsidRPr="004D5621">
              <w:t xml:space="preserve"> are completed and </w:t>
            </w:r>
            <w:r w:rsidRPr="004D5621">
              <w:rPr>
                <w:rStyle w:val="BoldandItalics"/>
              </w:rPr>
              <w:t>forwarded</w:t>
            </w:r>
            <w:r w:rsidRPr="004D5621">
              <w:t xml:space="preserve"> according to organisational policy and proc</w:t>
            </w:r>
            <w:r w:rsidRPr="004D5621">
              <w:t>edures.</w:t>
            </w:r>
          </w:p>
        </w:tc>
      </w:tr>
    </w:tbl>
    <w:p w:rsidR="00000000" w:rsidRPr="004D5621" w:rsidP="004D5621">
      <w:pPr>
        <w:pStyle w:val="BodyText"/>
      </w:pPr>
    </w:p>
    <w:p w:rsidR="00000000" w:rsidRPr="004D5621" w:rsidP="004D5621">
      <w:pPr>
        <w:pStyle w:val="AllowPageBreak"/>
      </w:pPr>
    </w:p>
    <w:p w:rsidR="00000000" w:rsidRPr="004D5621" w:rsidP="004D5621">
      <w:pPr>
        <w:pStyle w:val="Heading1"/>
      </w:pPr>
      <w:bookmarkStart w:id="9" w:name="O_494638"/>
      <w:bookmarkEnd w:id="9"/>
      <w:r w:rsidRPr="004D5621">
        <w:t>Required Skills and Knowledge</w:t>
      </w:r>
    </w:p>
    <w:tbl>
      <w:tblPr>
        <w:tblW w:w="0" w:type="auto"/>
        <w:tblLayout w:type="fixed"/>
        <w:tblCellMar>
          <w:left w:w="62" w:type="dxa"/>
          <w:right w:w="62" w:type="dxa"/>
        </w:tblCellMar>
        <w:tblLook w:val="0000"/>
      </w:tblPr>
      <w:tblGrid>
        <w:gridCol w:w="8522"/>
      </w:tblGrid>
      <w:tr w:rsidTr="00813F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5621">
            <w:pPr>
              <w:pStyle w:val="BodyText"/>
              <w:rPr>
                <w:lang w:val="en-NZ"/>
              </w:rPr>
            </w:pPr>
            <w:r w:rsidRPr="004D5621">
              <w:t>This section describes the skills and knowledge required for this unit.</w:t>
            </w:r>
          </w:p>
        </w:tc>
      </w:tr>
      <w:tr w:rsidTr="00813F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5621">
            <w:pPr>
              <w:pStyle w:val="BodyText"/>
              <w:rPr>
                <w:lang w:val="en-NZ"/>
              </w:rPr>
            </w:pPr>
            <w:r w:rsidRPr="004D5621">
              <w:rPr>
                <w:rStyle w:val="SpecialBold"/>
              </w:rPr>
              <w:t>Required skills</w:t>
            </w:r>
          </w:p>
        </w:tc>
      </w:tr>
      <w:tr w:rsidTr="00813F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5621" w:rsidP="004D5621">
            <w:pPr>
              <w:pStyle w:val="ListBullet"/>
            </w:pPr>
            <w:r w:rsidRPr="004D5621">
              <w:t>initiative and enterprise skills to apply:</w:t>
            </w:r>
          </w:p>
          <w:p w:rsidR="00000000" w:rsidRPr="004D5621" w:rsidP="004D5621">
            <w:pPr>
              <w:pStyle w:val="ListBullet2"/>
            </w:pPr>
            <w:r w:rsidRPr="004D5621">
              <w:t>legislative requirements to court listings</w:t>
            </w:r>
          </w:p>
          <w:p w:rsidR="00000000" w:rsidRPr="004D5621" w:rsidP="004D5621">
            <w:pPr>
              <w:pStyle w:val="ListBullet2"/>
            </w:pPr>
            <w:r w:rsidRPr="004D5621">
              <w:t>procedures relating to public sector legislation, such as OHS and environment in the context of court listings</w:t>
            </w:r>
          </w:p>
          <w:p w:rsidR="00000000" w:rsidRPr="004D5621" w:rsidP="004D5621">
            <w:pPr>
              <w:pStyle w:val="ListBullet"/>
            </w:pPr>
            <w:r w:rsidRPr="004D5621">
              <w:t xml:space="preserve">literacy skills to gather and analyse information </w:t>
            </w:r>
          </w:p>
          <w:p w:rsidR="00000000" w:rsidRPr="004D5621" w:rsidP="004D5621">
            <w:pPr>
              <w:pStyle w:val="ListBullet"/>
            </w:pPr>
            <w:r w:rsidRPr="004D5621">
              <w:t>problem-solving skills in response to contingencies</w:t>
            </w:r>
          </w:p>
          <w:p w:rsidR="00000000" w:rsidRPr="004D5621" w:rsidP="004D5621">
            <w:pPr>
              <w:pStyle w:val="ListBullet"/>
            </w:pPr>
            <w:r w:rsidRPr="004D5621">
              <w:t xml:space="preserve">communication skills to deal effectively </w:t>
            </w:r>
            <w:r w:rsidRPr="004D5621">
              <w:t>with a diverse range of stakeholders, such as judicial support officers, associates, court reporters, interpreters, sheriff's officers, and other parties</w:t>
            </w:r>
          </w:p>
          <w:p w:rsidR="00000000" w:rsidRPr="004D5621" w:rsidP="004D5621">
            <w:pPr>
              <w:pStyle w:val="ListBullet"/>
            </w:pPr>
            <w:r w:rsidRPr="004D5621">
              <w:t>interpersonal skills to respond to diversity, including gender and disability</w:t>
            </w:r>
          </w:p>
          <w:p w:rsidR="00000000" w:rsidRPr="004D5621" w:rsidP="004D5621">
            <w:pPr>
              <w:pStyle w:val="ListBullet"/>
            </w:pPr>
            <w:r w:rsidRPr="004D5621">
              <w:t>technical skills to type</w:t>
            </w:r>
          </w:p>
          <w:p w:rsidR="00000000" w:rsidRPr="004D5621" w:rsidP="004D5621">
            <w:pPr>
              <w:pStyle w:val="ListBullet"/>
            </w:pPr>
            <w:r w:rsidRPr="004D5621">
              <w:t>technology skills to operate court-specific software</w:t>
            </w:r>
          </w:p>
          <w:p w:rsidR="00000000" w:rsidP="004D5621">
            <w:pPr>
              <w:pStyle w:val="ListBullet"/>
              <w:rPr>
                <w:lang w:val="en-NZ"/>
              </w:rPr>
            </w:pPr>
            <w:r w:rsidRPr="004D5621">
              <w:t>planning and organising skills to distribute information</w:t>
            </w:r>
          </w:p>
        </w:tc>
      </w:tr>
      <w:tr w:rsidTr="00813F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5621">
            <w:pPr>
              <w:pStyle w:val="BodyText"/>
              <w:rPr>
                <w:lang w:val="en-NZ"/>
              </w:rPr>
            </w:pPr>
            <w:r w:rsidRPr="004D5621">
              <w:rPr>
                <w:rStyle w:val="SpecialBold"/>
              </w:rPr>
              <w:t>Required knowledge</w:t>
            </w:r>
          </w:p>
        </w:tc>
      </w:tr>
      <w:tr w:rsidTr="00813F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5621" w:rsidP="004D5621">
            <w:pPr>
              <w:pStyle w:val="ListBullet"/>
            </w:pPr>
            <w:r w:rsidRPr="004D5621">
              <w:t>legislation, regulations, policies, procedures and guidelines relating to court listings</w:t>
            </w:r>
          </w:p>
          <w:p w:rsidR="00000000" w:rsidRPr="004D5621" w:rsidP="004D5621">
            <w:pPr>
              <w:pStyle w:val="ListBullet"/>
            </w:pPr>
            <w:r w:rsidRPr="004D5621">
              <w:t>courts administration structure</w:t>
            </w:r>
          </w:p>
          <w:p w:rsidR="00000000" w:rsidRPr="004D5621" w:rsidP="004D5621">
            <w:pPr>
              <w:pStyle w:val="ListBullet"/>
            </w:pPr>
            <w:r w:rsidRPr="004D5621">
              <w:t>principles of judicial independence</w:t>
            </w:r>
          </w:p>
          <w:p w:rsidR="00000000" w:rsidRPr="004D5621" w:rsidP="004D5621">
            <w:pPr>
              <w:pStyle w:val="ListBullet"/>
            </w:pPr>
            <w:r w:rsidRPr="004D5621">
              <w:t>current approaches to courts administration</w:t>
            </w:r>
          </w:p>
          <w:p w:rsidR="00000000" w:rsidRPr="004D5621" w:rsidP="004D5621">
            <w:pPr>
              <w:pStyle w:val="ListBullet"/>
            </w:pPr>
            <w:r w:rsidRPr="004D5621">
              <w:t>rules, procedures and practice directions specific to the listing of cases and hearings</w:t>
            </w:r>
          </w:p>
          <w:p w:rsidR="00000000" w:rsidRPr="004D5621" w:rsidP="004D5621">
            <w:pPr>
              <w:pStyle w:val="ListBullet"/>
            </w:pPr>
            <w:r w:rsidRPr="004D5621">
              <w:t>record management procedures and protocols</w:t>
            </w:r>
          </w:p>
          <w:p w:rsidR="00000000" w:rsidRPr="004D5621" w:rsidP="004D5621">
            <w:pPr>
              <w:pStyle w:val="ListBullet"/>
            </w:pPr>
            <w:r w:rsidRPr="004D5621">
              <w:t>client services in relation to listing protoc</w:t>
            </w:r>
            <w:r w:rsidRPr="004D5621">
              <w:t>ols</w:t>
            </w:r>
          </w:p>
          <w:p w:rsidR="00000000" w:rsidRPr="004D5621" w:rsidP="004D5621">
            <w:pPr>
              <w:pStyle w:val="ListBullet"/>
            </w:pPr>
            <w:r w:rsidRPr="004D5621">
              <w:t>equal employment opportunity principles</w:t>
            </w:r>
          </w:p>
          <w:p w:rsidR="00000000" w:rsidRPr="004D5621" w:rsidP="004D5621">
            <w:pPr>
              <w:pStyle w:val="ListBullet"/>
            </w:pPr>
            <w:r w:rsidRPr="004D5621">
              <w:t>equity and diversity principles</w:t>
            </w:r>
          </w:p>
          <w:p w:rsidR="00000000" w:rsidRPr="004D5621" w:rsidP="004D5621">
            <w:pPr>
              <w:pStyle w:val="ListBullet"/>
            </w:pPr>
            <w:r w:rsidRPr="004D5621">
              <w:t>working ethically</w:t>
            </w:r>
          </w:p>
          <w:p w:rsidR="00000000" w:rsidRPr="004D5621" w:rsidP="004D5621">
            <w:pPr>
              <w:pStyle w:val="ListBullet"/>
            </w:pPr>
            <w:r w:rsidRPr="004D5621">
              <w:t>public sector legislation, such as OHS and environment in the context of court listings</w:t>
            </w:r>
          </w:p>
        </w:tc>
      </w:tr>
    </w:tbl>
    <w:p w:rsidR="00000000" w:rsidRPr="004D5621" w:rsidP="004D5621">
      <w:pPr>
        <w:pStyle w:val="BodyText"/>
      </w:pPr>
    </w:p>
    <w:p w:rsidR="00000000" w:rsidRPr="004D5621" w:rsidP="004D5621">
      <w:pPr>
        <w:pStyle w:val="AllowPageBreak"/>
      </w:pPr>
    </w:p>
    <w:p w:rsidR="00000000" w:rsidRPr="004D5621" w:rsidP="004D5621">
      <w:pPr>
        <w:pStyle w:val="Heading1"/>
      </w:pPr>
      <w:bookmarkStart w:id="10" w:name="O_494642"/>
      <w:bookmarkEnd w:id="10"/>
      <w:r w:rsidRPr="004D5621">
        <w:t>Evidence Guide</w:t>
      </w:r>
    </w:p>
    <w:tbl>
      <w:tblPr>
        <w:tblW w:w="9608" w:type="dxa"/>
        <w:tblLayout w:type="fixed"/>
        <w:tblCellMar>
          <w:left w:w="62" w:type="dxa"/>
          <w:right w:w="62" w:type="dxa"/>
        </w:tblCellMar>
        <w:tblLook w:val="0000"/>
      </w:tblPr>
      <w:tblGrid>
        <w:gridCol w:w="2808"/>
        <w:gridCol w:w="6800"/>
      </w:tblGrid>
      <w:tr w:rsidTr="00813F1D">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4D5621">
            <w:pPr>
              <w:pStyle w:val="BodyText"/>
              <w:rPr>
                <w:lang w:val="en-NZ"/>
              </w:rPr>
            </w:pPr>
            <w:r w:rsidRPr="004D5621">
              <w:t>The Evidence Guide provides advice on assessment and must be read in conjunction with the performance criteria, required skills and knowledge, range statement and the Assessment Guidelines for the Training Package.</w:t>
            </w:r>
          </w:p>
        </w:tc>
      </w:tr>
      <w:tr w:rsidTr="00813F1D">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D5621">
            <w:pPr>
              <w:pStyle w:val="BodyText"/>
              <w:rPr>
                <w:lang w:val="en-NZ"/>
              </w:rPr>
            </w:pPr>
            <w:r w:rsidRPr="004D5621">
              <w:rPr>
                <w:rStyle w:val="SpecialBold"/>
              </w:rPr>
              <w:t>Critical aspects for assessment and evi</w:t>
            </w:r>
            <w:r w:rsidRPr="004D5621">
              <w:rPr>
                <w:rStyle w:val="SpecialBold"/>
              </w:rPr>
              <w:t>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4D5621" w:rsidP="004D5621">
            <w:pPr>
              <w:pStyle w:val="BodyText"/>
            </w:pPr>
            <w:r w:rsidRPr="004D5621">
              <w:t>Assessment must confirm the ability to:</w:t>
            </w:r>
          </w:p>
          <w:p w:rsidR="00000000" w:rsidRPr="004D5621" w:rsidP="004D5621">
            <w:pPr>
              <w:pStyle w:val="ListBullet"/>
            </w:pPr>
            <w:r w:rsidRPr="004D5621">
              <w:t>locate and use appropriate documentation to prepare court files</w:t>
            </w:r>
          </w:p>
          <w:p w:rsidR="00000000" w:rsidRPr="004D5621" w:rsidP="004D5621">
            <w:pPr>
              <w:pStyle w:val="ListBullet"/>
            </w:pPr>
            <w:r w:rsidRPr="004D5621">
              <w:t>establish and distribute lists in accordance with available judiciary and court requirements</w:t>
            </w:r>
          </w:p>
          <w:p w:rsidR="00000000" w:rsidRPr="004D5621" w:rsidP="004D5621">
            <w:pPr>
              <w:pStyle w:val="ListBullet"/>
            </w:pPr>
            <w:r w:rsidRPr="004D5621">
              <w:t>acce</w:t>
            </w:r>
            <w:r w:rsidRPr="004D5621">
              <w:t>ss pending case information to allocate judicial officers and courtrooms</w:t>
            </w:r>
          </w:p>
          <w:p w:rsidR="00000000" w:rsidRPr="004D5621" w:rsidP="004D5621">
            <w:pPr>
              <w:pStyle w:val="ListBullet"/>
            </w:pPr>
            <w:r w:rsidRPr="004D5621">
              <w:t>complete and distribute lists of matters to appropriate parties in accordance with legislative requirements, practices and procedures</w:t>
            </w:r>
          </w:p>
          <w:p w:rsidR="00000000" w:rsidRPr="004D5621" w:rsidP="004D5621">
            <w:pPr>
              <w:pStyle w:val="BodyText"/>
            </w:pPr>
            <w:r w:rsidRPr="004D5621">
              <w:rPr>
                <w:rStyle w:val="SpecialBold"/>
              </w:rPr>
              <w:t>Consistency in performance</w:t>
            </w:r>
          </w:p>
          <w:p w:rsidR="00000000" w:rsidP="004D5621">
            <w:pPr>
              <w:pStyle w:val="BodyText"/>
              <w:rPr>
                <w:lang w:val="en-NZ"/>
              </w:rPr>
            </w:pPr>
            <w:r w:rsidRPr="004D5621">
              <w:t>Competency should be d</w:t>
            </w:r>
            <w:r w:rsidRPr="004D5621">
              <w:t>emonstrated by undertaking court listings for various matters, on a range of occasions and over time.</w:t>
            </w:r>
          </w:p>
        </w:tc>
      </w:tr>
      <w:tr w:rsidTr="00813F1D">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D5621">
            <w:pPr>
              <w:pStyle w:val="BodyText"/>
              <w:rPr>
                <w:lang w:val="en-NZ"/>
              </w:rPr>
            </w:pPr>
            <w:r w:rsidRPr="004D5621">
              <w:rPr>
                <w:rStyle w:val="SpecialBold"/>
              </w:rPr>
              <w:t>Context of and specific resources for assessment</w:t>
            </w:r>
          </w:p>
        </w:tc>
        <w:tc>
          <w:tcPr>
            <w:tcW w:w="6800" w:type="dxa"/>
            <w:tcBorders>
              <w:top w:val="nil"/>
              <w:left w:val="nil"/>
              <w:bottom w:val="nil"/>
              <w:right w:val="nil"/>
            </w:tcBorders>
            <w:tcMar>
              <w:top w:w="0" w:type="dxa"/>
              <w:left w:w="62" w:type="dxa"/>
              <w:bottom w:w="0" w:type="dxa"/>
              <w:right w:w="62" w:type="dxa"/>
            </w:tcMar>
          </w:tcPr>
          <w:p w:rsidR="00000000" w:rsidRPr="004D5621" w:rsidP="004D5621">
            <w:pPr>
              <w:pStyle w:val="BodyText"/>
            </w:pPr>
            <w:r w:rsidRPr="004D5621">
              <w:t>Assessment must comply with:</w:t>
            </w:r>
          </w:p>
          <w:p w:rsidR="00000000" w:rsidRPr="004D5621" w:rsidP="004D5621">
            <w:pPr>
              <w:pStyle w:val="ListBullet"/>
            </w:pPr>
            <w:r w:rsidRPr="004D5621">
              <w:t>applicable regulations and codes</w:t>
            </w:r>
          </w:p>
          <w:p w:rsidR="00000000" w:rsidRPr="004D5621" w:rsidP="004D5621">
            <w:pPr>
              <w:pStyle w:val="ListBullet"/>
            </w:pPr>
            <w:r w:rsidRPr="004D5621">
              <w:t xml:space="preserve">workplace procedures and protocols. </w:t>
            </w:r>
          </w:p>
          <w:p w:rsidR="00000000" w:rsidRPr="004D5621" w:rsidP="004D5621">
            <w:pPr>
              <w:pStyle w:val="BodyText"/>
            </w:pPr>
            <w:r w:rsidRPr="004D5621">
              <w:t>Access may be required to:</w:t>
            </w:r>
          </w:p>
          <w:p w:rsidR="00000000" w:rsidRPr="004D5621" w:rsidP="004D5621">
            <w:pPr>
              <w:pStyle w:val="ListBullet"/>
            </w:pPr>
            <w:r w:rsidRPr="004D5621">
              <w:t xml:space="preserve">a workplace environment or one that closely resembles normal work practices and replicates the range of conditions likely to be encountered when undertaking court listings, including coping with difficulties, irregularities and </w:t>
            </w:r>
            <w:r w:rsidRPr="004D5621">
              <w:t>breakdowns in routine</w:t>
            </w:r>
          </w:p>
          <w:p w:rsidR="00000000" w:rsidRPr="004D5621" w:rsidP="004D5621">
            <w:pPr>
              <w:pStyle w:val="ListBullet"/>
            </w:pPr>
            <w:r w:rsidRPr="004D5621">
              <w:t>legislation, policy, procedures and protocols relating to court listings</w:t>
            </w:r>
          </w:p>
          <w:p w:rsidR="00000000" w:rsidP="004D5621">
            <w:pPr>
              <w:pStyle w:val="ListBullet"/>
              <w:rPr>
                <w:lang w:val="en-NZ"/>
              </w:rPr>
            </w:pPr>
            <w:r w:rsidRPr="004D5621">
              <w:t>case studies and workplace scenarios to capture the range of situations likely to be encountered when undertaking court listings for a range of matters</w:t>
            </w:r>
          </w:p>
        </w:tc>
      </w:tr>
      <w:tr w:rsidTr="00813F1D">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D5621">
            <w:pPr>
              <w:pStyle w:val="BodyText"/>
              <w:rPr>
                <w:lang w:val="en-NZ"/>
              </w:rPr>
            </w:pPr>
            <w:r w:rsidRPr="004D5621">
              <w:rPr>
                <w:rStyle w:val="SpecialBold"/>
              </w:rPr>
              <w:t>Guidance</w:t>
            </w:r>
            <w:r w:rsidRPr="004D5621">
              <w:rPr>
                <w:rStyle w:val="SpecialBold"/>
              </w:rPr>
              <w:t xml:space="preserve"> information for assessment</w:t>
            </w:r>
          </w:p>
        </w:tc>
        <w:tc>
          <w:tcPr>
            <w:tcW w:w="6800" w:type="dxa"/>
            <w:tcBorders>
              <w:top w:val="nil"/>
              <w:left w:val="nil"/>
              <w:bottom w:val="nil"/>
              <w:right w:val="nil"/>
            </w:tcBorders>
            <w:tcMar>
              <w:top w:w="0" w:type="dxa"/>
              <w:left w:w="62" w:type="dxa"/>
              <w:bottom w:w="0" w:type="dxa"/>
              <w:right w:w="62" w:type="dxa"/>
            </w:tcMar>
          </w:tcPr>
          <w:p w:rsidR="00000000" w:rsidRPr="004D5621" w:rsidP="004D5621">
            <w:pPr>
              <w:pStyle w:val="BodyText"/>
            </w:pPr>
            <w:r w:rsidRPr="004D5621">
              <w:t>The following assessment methods are suggested:</w:t>
            </w:r>
          </w:p>
          <w:p w:rsidR="00000000" w:rsidRPr="004D5621" w:rsidP="004D5621">
            <w:pPr>
              <w:pStyle w:val="ListBullet"/>
            </w:pPr>
            <w:r w:rsidRPr="004D5621">
              <w:t>oral questioning about relevant legislation, acting ethically, and applying processes</w:t>
            </w:r>
          </w:p>
          <w:p w:rsidR="00000000" w:rsidRPr="004D5621" w:rsidP="004D5621">
            <w:pPr>
              <w:pStyle w:val="ListBullet"/>
            </w:pPr>
            <w:r w:rsidRPr="004D5621">
              <w:t>observation of the candidate responding to a range of contexts to ensure achievement of the u</w:t>
            </w:r>
            <w:r w:rsidRPr="004D5621">
              <w:t>nit outcomes</w:t>
            </w:r>
          </w:p>
          <w:p w:rsidR="00000000" w:rsidRPr="004D5621" w:rsidP="004D5621">
            <w:pPr>
              <w:pStyle w:val="ListBullet"/>
            </w:pPr>
            <w:r w:rsidRPr="004D5621">
              <w:t>feedback from peers and/or supervisor that the candidate consistently applies relevant workplace procedures</w:t>
            </w:r>
          </w:p>
          <w:p w:rsidR="00000000" w:rsidRPr="004D5621" w:rsidP="004D5621">
            <w:pPr>
              <w:pStyle w:val="ListBullet"/>
            </w:pPr>
            <w:r w:rsidRPr="004D5621">
              <w:t>review of records completed by candidate or reports of performance</w:t>
            </w:r>
          </w:p>
          <w:p w:rsidR="00000000" w:rsidRPr="004D5621" w:rsidP="004D5621">
            <w:pPr>
              <w:pStyle w:val="BodyText"/>
            </w:pPr>
            <w:r w:rsidRPr="004D5621">
              <w:t>In all cases, practical assessment s</w:t>
            </w:r>
            <w:r w:rsidRPr="004D5621">
              <w:t>hould be supported by questions to assess underpinning knowledge and those aspects of competency that are difficult to assess directly. Questioning techniques should suit the language and literacy levels of the candidate.</w:t>
            </w:r>
          </w:p>
        </w:tc>
      </w:tr>
    </w:tbl>
    <w:p w:rsidR="00000000" w:rsidRPr="004D5621" w:rsidP="004D5621">
      <w:pPr>
        <w:pStyle w:val="BodyText"/>
      </w:pPr>
    </w:p>
    <w:p w:rsidR="00000000" w:rsidRPr="004D5621" w:rsidP="004D5621">
      <w:pPr>
        <w:pStyle w:val="AllowPageBreak"/>
      </w:pPr>
    </w:p>
    <w:p w:rsidR="00000000" w:rsidRPr="004D5621" w:rsidP="004D5621">
      <w:pPr>
        <w:pStyle w:val="Heading1"/>
      </w:pPr>
      <w:bookmarkStart w:id="11" w:name="O_494644"/>
      <w:bookmarkEnd w:id="11"/>
      <w:r w:rsidRPr="004D5621">
        <w:t>Range Statement</w:t>
      </w:r>
    </w:p>
    <w:tbl>
      <w:tblPr>
        <w:tblW w:w="0" w:type="auto"/>
        <w:tblCellMar>
          <w:left w:w="62" w:type="dxa"/>
          <w:right w:w="62" w:type="dxa"/>
        </w:tblCellMar>
        <w:tblLook w:val="0000"/>
      </w:tblPr>
      <w:tblGrid>
        <w:gridCol w:w="2496"/>
        <w:gridCol w:w="6700"/>
      </w:tblGrid>
      <w:tr w:rsidTr="00813F1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t xml:space="preserve">The range statement relates to the unit of competency as a whole. It allows for different work environments and situations that may affect performance. </w:t>
            </w:r>
            <w:r w:rsidRPr="004D5621">
              <w:rPr>
                <w:rStyle w:val="BoldandItalics"/>
              </w:rPr>
              <w:t>Bold italicised</w:t>
            </w:r>
            <w:r w:rsidRPr="004D5621">
              <w:t xml:space="preserve"> wording, if used in the performance criteria, is detailed below. Essential operating co</w:t>
            </w:r>
            <w:r w:rsidRPr="004D5621">
              <w:t>nditions that may be present with training and assessment (depending on the work situation, needs of the candidate, accessibility of the item, and local industry and regional contexts) may also be included.</w:t>
            </w:r>
          </w:p>
        </w:tc>
      </w:tr>
      <w:tr w:rsidTr="00813F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rPr>
                <w:rStyle w:val="BoldandItalics"/>
              </w:rPr>
              <w:t>Files listed</w:t>
            </w:r>
            <w:r w:rsidRPr="004D5621">
              <w:t xml:space="preserve"> may be for: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621" w:rsidP="004D5621">
            <w:pPr>
              <w:pStyle w:val="ListBullet"/>
            </w:pPr>
            <w:r w:rsidRPr="004D5621">
              <w:t>same day.</w:t>
            </w:r>
          </w:p>
          <w:p w:rsidR="00000000" w:rsidRPr="004D5621" w:rsidP="004D5621">
            <w:pPr>
              <w:pStyle w:val="ListBullet"/>
            </w:pPr>
            <w:r w:rsidRPr="004D5621">
              <w:t>following day</w:t>
            </w:r>
          </w:p>
          <w:p w:rsidR="00000000" w:rsidP="004D5621">
            <w:pPr>
              <w:pStyle w:val="ListBullet"/>
              <w:rPr>
                <w:lang w:val="en-NZ"/>
              </w:rPr>
            </w:pPr>
            <w:r w:rsidRPr="004D5621">
              <w:t>future day</w:t>
            </w:r>
          </w:p>
        </w:tc>
      </w:tr>
      <w:tr w:rsidTr="00813F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rPr>
                <w:rStyle w:val="BoldandItalics"/>
              </w:rPr>
              <w:t>Documentation</w:t>
            </w:r>
            <w:r w:rsidRPr="004D5621">
              <w:t xml:space="preserve"> may include: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621" w:rsidP="004D5621">
            <w:pPr>
              <w:pStyle w:val="ListBullet"/>
            </w:pPr>
            <w:r w:rsidRPr="004D5621">
              <w:t>information sheet</w:t>
            </w:r>
          </w:p>
          <w:p w:rsidR="00000000" w:rsidRPr="004D5621" w:rsidP="004D5621">
            <w:pPr>
              <w:pStyle w:val="ListBullet"/>
            </w:pPr>
            <w:r w:rsidRPr="004D5621">
              <w:t>statistical form</w:t>
            </w:r>
          </w:p>
          <w:p w:rsidR="00000000" w:rsidRPr="004D5621" w:rsidP="004D5621">
            <w:pPr>
              <w:pStyle w:val="ListBullet"/>
            </w:pPr>
            <w:r w:rsidRPr="004D5621">
              <w:t>electronic record keeping</w:t>
            </w:r>
          </w:p>
          <w:p w:rsidR="00000000" w:rsidRPr="004D5621" w:rsidP="004D5621">
            <w:pPr>
              <w:pStyle w:val="ListBullet"/>
            </w:pPr>
            <w:r w:rsidRPr="004D5621">
              <w:t>register</w:t>
            </w:r>
          </w:p>
          <w:p w:rsidR="00000000" w:rsidP="004D5621">
            <w:pPr>
              <w:pStyle w:val="ListBullet"/>
              <w:rPr>
                <w:lang w:val="en-NZ"/>
              </w:rPr>
            </w:pPr>
            <w:r w:rsidRPr="004D5621">
              <w:t>list</w:t>
            </w:r>
          </w:p>
        </w:tc>
      </w:tr>
      <w:tr w:rsidTr="00813F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rPr>
                <w:rStyle w:val="BoldandItalics"/>
              </w:rPr>
              <w:t>Rosters</w:t>
            </w:r>
            <w:r w:rsidRPr="004D5621">
              <w:t xml:space="preserve"> may be established by: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621" w:rsidP="004D5621">
            <w:pPr>
              <w:pStyle w:val="ListBullet"/>
            </w:pPr>
            <w:r w:rsidRPr="004D5621">
              <w:t>presiding officials</w:t>
            </w:r>
          </w:p>
          <w:p w:rsidR="00000000" w:rsidRPr="004D5621" w:rsidP="004D5621">
            <w:pPr>
              <w:pStyle w:val="ListBullet"/>
            </w:pPr>
            <w:r w:rsidRPr="004D5621">
              <w:t>judicial support staff</w:t>
            </w:r>
          </w:p>
          <w:p w:rsidR="00000000" w:rsidP="004D5621">
            <w:pPr>
              <w:pStyle w:val="ListBullet"/>
              <w:rPr>
                <w:lang w:val="en-NZ"/>
              </w:rPr>
            </w:pPr>
            <w:r w:rsidRPr="004D5621">
              <w:t>administrative support staff</w:t>
            </w:r>
          </w:p>
        </w:tc>
      </w:tr>
      <w:tr w:rsidTr="00813F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rPr>
                <w:rStyle w:val="BoldandItalics"/>
              </w:rPr>
              <w:t>Lists</w:t>
            </w:r>
            <w:r w:rsidRPr="004D5621">
              <w:t xml:space="preserve">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621" w:rsidP="004D5621">
            <w:pPr>
              <w:pStyle w:val="ListBullet"/>
            </w:pPr>
            <w:r w:rsidRPr="004D5621">
              <w:t>presiding official's schedule</w:t>
            </w:r>
          </w:p>
          <w:p w:rsidR="00000000" w:rsidRPr="004D5621" w:rsidP="004D5621">
            <w:pPr>
              <w:pStyle w:val="ListBullet"/>
            </w:pPr>
            <w:r w:rsidRPr="004D5621">
              <w:t>matters listed in order of priority</w:t>
            </w:r>
          </w:p>
          <w:p w:rsidR="00000000" w:rsidRPr="004D5621" w:rsidP="004D5621">
            <w:pPr>
              <w:pStyle w:val="ListBullet"/>
            </w:pPr>
            <w:r w:rsidRPr="004D5621">
              <w:t>matters listed by jurisdiction</w:t>
            </w:r>
          </w:p>
          <w:p w:rsidR="00000000" w:rsidP="004D5621">
            <w:pPr>
              <w:pStyle w:val="ListBullet"/>
              <w:rPr>
                <w:lang w:val="en-NZ"/>
              </w:rPr>
            </w:pPr>
            <w:r w:rsidRPr="004D5621">
              <w:t>matters listed by duration</w:t>
            </w:r>
          </w:p>
        </w:tc>
      </w:tr>
      <w:tr w:rsidTr="00813F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rPr>
                <w:rStyle w:val="BoldandItalics"/>
              </w:rPr>
              <w:t>Allocated</w:t>
            </w:r>
            <w:r w:rsidRPr="004D5621">
              <w:t xml:space="preserve"> cases may involve: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621" w:rsidP="004D5621">
            <w:pPr>
              <w:pStyle w:val="ListBullet"/>
            </w:pPr>
            <w:r w:rsidRPr="004D5621">
              <w:t>responding to cases on the day</w:t>
            </w:r>
          </w:p>
          <w:p w:rsidR="00000000" w:rsidRPr="004D5621" w:rsidP="004D5621">
            <w:pPr>
              <w:pStyle w:val="ListBullet"/>
            </w:pPr>
            <w:r w:rsidRPr="004D5621">
              <w:t>determination of date</w:t>
            </w:r>
          </w:p>
          <w:p w:rsidR="00000000" w:rsidRPr="004D5621" w:rsidP="004D5621">
            <w:pPr>
              <w:pStyle w:val="ListBullet"/>
            </w:pPr>
            <w:r w:rsidRPr="004D5621">
              <w:t>obtaining information on duration of case</w:t>
            </w:r>
          </w:p>
          <w:p w:rsidR="00000000" w:rsidRPr="004D5621" w:rsidP="004D5621">
            <w:pPr>
              <w:pStyle w:val="ListBullet"/>
            </w:pPr>
            <w:r w:rsidRPr="004D5621">
              <w:t>identification of jurisdiction</w:t>
            </w:r>
          </w:p>
          <w:p w:rsidR="00000000" w:rsidP="004D5621">
            <w:pPr>
              <w:pStyle w:val="ListBullet"/>
              <w:rPr>
                <w:lang w:val="en-NZ"/>
              </w:rPr>
            </w:pPr>
            <w:r w:rsidRPr="004D5621">
              <w:t>determination of availability of services</w:t>
            </w:r>
          </w:p>
        </w:tc>
      </w:tr>
      <w:tr w:rsidTr="00813F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rPr>
                <w:rStyle w:val="BoldandItalics"/>
              </w:rPr>
              <w:t>Other information</w:t>
            </w:r>
            <w:r w:rsidRPr="004D5621">
              <w:t xml:space="preserve">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621" w:rsidP="004D5621">
            <w:pPr>
              <w:pStyle w:val="ListBullet"/>
            </w:pPr>
            <w:r w:rsidRPr="004D5621">
              <w:t>manual diary and notifications from judicial support officers</w:t>
            </w:r>
          </w:p>
          <w:p w:rsidR="00000000" w:rsidP="004D5621">
            <w:pPr>
              <w:pStyle w:val="ListBullet"/>
              <w:rPr>
                <w:lang w:val="en-NZ"/>
              </w:rPr>
            </w:pPr>
            <w:r w:rsidRPr="004D5621">
              <w:t>availability of services</w:t>
            </w:r>
          </w:p>
        </w:tc>
      </w:tr>
      <w:tr w:rsidTr="00813F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rPr>
                <w:rStyle w:val="BoldandItalics"/>
              </w:rPr>
              <w:t>Preparation</w:t>
            </w:r>
            <w:r w:rsidRPr="004D5621">
              <w:t xml:space="preserve"> of list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621" w:rsidP="004D5621">
            <w:pPr>
              <w:pStyle w:val="ListBullet"/>
            </w:pPr>
            <w:r w:rsidRPr="004D5621">
              <w:t>printing</w:t>
            </w:r>
          </w:p>
          <w:p w:rsidR="00000000" w:rsidRPr="004D5621" w:rsidP="004D5621">
            <w:pPr>
              <w:pStyle w:val="ListBullet"/>
            </w:pPr>
            <w:r w:rsidRPr="004D5621">
              <w:t>conversion to appli</w:t>
            </w:r>
            <w:r w:rsidRPr="004D5621">
              <w:t>cable electronic format</w:t>
            </w:r>
          </w:p>
          <w:p w:rsidR="00000000" w:rsidP="004D5621">
            <w:pPr>
              <w:pStyle w:val="ListBullet"/>
              <w:rPr>
                <w:lang w:val="en-NZ"/>
              </w:rPr>
            </w:pPr>
            <w:r w:rsidRPr="004D5621">
              <w:t>manual registration</w:t>
            </w:r>
          </w:p>
        </w:tc>
      </w:tr>
      <w:tr w:rsidTr="00813F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rPr>
                <w:rStyle w:val="BoldandItalics"/>
              </w:rPr>
              <w:t>Distribution</w:t>
            </w:r>
            <w:r w:rsidRPr="004D5621">
              <w:t xml:space="preserve"> of list may be to:</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621" w:rsidP="004D5621">
            <w:pPr>
              <w:pStyle w:val="ListBullet"/>
            </w:pPr>
            <w:r w:rsidRPr="004D5621">
              <w:t>stakeholders</w:t>
            </w:r>
          </w:p>
          <w:p w:rsidR="00000000" w:rsidRPr="004D5621" w:rsidP="004D5621">
            <w:pPr>
              <w:pStyle w:val="ListBullet"/>
            </w:pPr>
            <w:r w:rsidRPr="004D5621">
              <w:t>website</w:t>
            </w:r>
          </w:p>
          <w:p w:rsidR="00000000" w:rsidRPr="004D5621" w:rsidP="004D5621">
            <w:pPr>
              <w:pStyle w:val="ListBullet"/>
            </w:pPr>
            <w:r w:rsidRPr="004D5621">
              <w:t>newspapers</w:t>
            </w:r>
          </w:p>
          <w:p w:rsidR="00000000" w:rsidRPr="004D5621" w:rsidP="004D5621">
            <w:pPr>
              <w:pStyle w:val="ListBullet"/>
            </w:pPr>
            <w:r w:rsidRPr="004D5621">
              <w:t>court reporting services</w:t>
            </w:r>
          </w:p>
          <w:p w:rsidR="00000000" w:rsidRPr="004D5621" w:rsidP="004D5621">
            <w:pPr>
              <w:pStyle w:val="ListBullet"/>
            </w:pPr>
            <w:r w:rsidRPr="004D5621">
              <w:t>court complex</w:t>
            </w:r>
          </w:p>
          <w:p w:rsidR="00000000" w:rsidP="004D5621">
            <w:pPr>
              <w:pStyle w:val="ListBullet"/>
              <w:rPr>
                <w:lang w:val="en-NZ"/>
              </w:rPr>
            </w:pPr>
            <w:r w:rsidRPr="004D5621">
              <w:t>internal and external clients</w:t>
            </w:r>
          </w:p>
        </w:tc>
      </w:tr>
      <w:tr w:rsidTr="00813F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rPr>
                <w:rStyle w:val="BoldandItalics"/>
              </w:rPr>
              <w:t>Documentation</w:t>
            </w:r>
            <w:r w:rsidRPr="004D5621">
              <w:t xml:space="preserve"> for parties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621" w:rsidP="004D5621">
            <w:pPr>
              <w:pStyle w:val="ListBullet"/>
            </w:pPr>
            <w:r w:rsidRPr="004D5621">
              <w:t>letter</w:t>
            </w:r>
          </w:p>
          <w:p w:rsidR="00000000" w:rsidRPr="004D5621" w:rsidP="004D5621">
            <w:pPr>
              <w:pStyle w:val="ListBullet"/>
            </w:pPr>
            <w:r w:rsidRPr="004D5621">
              <w:t>computer-generated notice</w:t>
            </w:r>
          </w:p>
          <w:p w:rsidR="00000000" w:rsidP="004D5621">
            <w:pPr>
              <w:pStyle w:val="ListBullet"/>
              <w:rPr>
                <w:lang w:val="en-NZ"/>
              </w:rPr>
            </w:pPr>
            <w:r w:rsidRPr="004D5621">
              <w:t>electronic publication</w:t>
            </w:r>
          </w:p>
        </w:tc>
      </w:tr>
      <w:tr w:rsidTr="00813F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rPr>
                <w:rStyle w:val="BoldandItalics"/>
              </w:rPr>
              <w:t>Staff</w:t>
            </w:r>
            <w:r w:rsidRPr="004D5621">
              <w:t xml:space="preserve">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621" w:rsidP="004D5621">
            <w:pPr>
              <w:pStyle w:val="ListBullet"/>
            </w:pPr>
            <w:r w:rsidRPr="004D5621">
              <w:t>court reporter</w:t>
            </w:r>
          </w:p>
          <w:p w:rsidR="00000000" w:rsidRPr="004D5621" w:rsidP="004D5621">
            <w:pPr>
              <w:pStyle w:val="ListBullet"/>
            </w:pPr>
            <w:r w:rsidRPr="004D5621">
              <w:t>sheriff's officer</w:t>
            </w:r>
          </w:p>
          <w:p w:rsidR="00000000" w:rsidRPr="004D5621" w:rsidP="004D5621">
            <w:pPr>
              <w:pStyle w:val="ListBullet"/>
            </w:pPr>
            <w:r w:rsidRPr="004D5621">
              <w:t>corrections officer</w:t>
            </w:r>
          </w:p>
          <w:p w:rsidR="00000000" w:rsidRPr="004D5621" w:rsidP="004D5621">
            <w:pPr>
              <w:pStyle w:val="ListBullet"/>
            </w:pPr>
            <w:r w:rsidRPr="004D5621">
              <w:t>judicial support staff</w:t>
            </w:r>
          </w:p>
          <w:p w:rsidR="00000000" w:rsidRPr="004D5621" w:rsidP="004D5621">
            <w:pPr>
              <w:pStyle w:val="ListBullet"/>
            </w:pPr>
            <w:r w:rsidRPr="004D5621">
              <w:t>presiding official</w:t>
            </w:r>
          </w:p>
          <w:p w:rsidR="00000000" w:rsidRPr="004D5621" w:rsidP="004D5621">
            <w:pPr>
              <w:pStyle w:val="ListBullet"/>
            </w:pPr>
            <w:r w:rsidRPr="004D5621">
              <w:t>court administration officer</w:t>
            </w:r>
          </w:p>
          <w:p w:rsidR="00000000" w:rsidP="004D5621">
            <w:pPr>
              <w:pStyle w:val="ListBullet"/>
              <w:rPr>
                <w:lang w:val="en-NZ"/>
              </w:rPr>
            </w:pPr>
            <w:r w:rsidRPr="004D5621">
              <w:t>security</w:t>
            </w:r>
          </w:p>
        </w:tc>
      </w:tr>
      <w:tr w:rsidTr="00813F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rPr>
                <w:rStyle w:val="BoldandItalics"/>
              </w:rPr>
              <w:t>Records</w:t>
            </w:r>
            <w:r w:rsidRPr="004D5621">
              <w:t xml:space="preserve">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621" w:rsidP="004D5621">
            <w:pPr>
              <w:pStyle w:val="ListBullet"/>
            </w:pPr>
            <w:r w:rsidRPr="004D5621">
              <w:t>record of contacts, such as copy of letter or notice on file, or a note on file</w:t>
            </w:r>
          </w:p>
          <w:p w:rsidR="00000000" w:rsidRPr="004D5621" w:rsidP="004D5621">
            <w:pPr>
              <w:pStyle w:val="ListBullet"/>
            </w:pPr>
            <w:r w:rsidRPr="004D5621">
              <w:t>case outcomes</w:t>
            </w:r>
          </w:p>
          <w:p w:rsidR="00000000" w:rsidRPr="004D5621" w:rsidP="004D5621">
            <w:pPr>
              <w:pStyle w:val="ListBullet"/>
            </w:pPr>
            <w:r w:rsidRPr="004D5621">
              <w:t>notification of outcomes produced to listings</w:t>
            </w:r>
          </w:p>
          <w:p w:rsidR="00000000" w:rsidRPr="004D5621" w:rsidP="004D5621">
            <w:pPr>
              <w:pStyle w:val="ListBullet"/>
            </w:pPr>
            <w:r w:rsidRPr="004D5621">
              <w:t>information from outcomes recorded separately for statistical purposes</w:t>
            </w:r>
          </w:p>
          <w:p w:rsidR="00000000" w:rsidP="004D5621">
            <w:pPr>
              <w:pStyle w:val="ListBullet"/>
              <w:rPr>
                <w:lang w:val="en-NZ"/>
              </w:rPr>
            </w:pPr>
            <w:r w:rsidRPr="004D5621">
              <w:t>electronic records</w:t>
            </w:r>
          </w:p>
        </w:tc>
      </w:tr>
      <w:tr w:rsidTr="00813F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621">
            <w:pPr>
              <w:pStyle w:val="BodyText"/>
              <w:rPr>
                <w:lang w:val="en-NZ"/>
              </w:rPr>
            </w:pPr>
            <w:r w:rsidRPr="004D5621">
              <w:rPr>
                <w:rStyle w:val="BoldandItalics"/>
              </w:rPr>
              <w:t>Forwarded</w:t>
            </w:r>
            <w:r w:rsidRPr="004D5621">
              <w:t xml:space="preserve"> records may inc</w:t>
            </w:r>
            <w:r w:rsidRPr="004D5621">
              <w:t>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621" w:rsidP="004D5621">
            <w:pPr>
              <w:pStyle w:val="ListBullet"/>
            </w:pPr>
            <w:r w:rsidRPr="004D5621">
              <w:t>notice of outcome sent to parties</w:t>
            </w:r>
          </w:p>
          <w:p w:rsidR="00000000" w:rsidRPr="004D5621" w:rsidP="004D5621">
            <w:pPr>
              <w:pStyle w:val="ListBullet"/>
            </w:pPr>
            <w:r w:rsidRPr="004D5621">
              <w:t>file forwarded depending on outcome</w:t>
            </w:r>
          </w:p>
          <w:p w:rsidR="00000000" w:rsidRPr="004D5621" w:rsidP="004D5621">
            <w:pPr>
              <w:pStyle w:val="ListBullet"/>
            </w:pPr>
            <w:r w:rsidRPr="004D5621">
              <w:t>electronic record keeping</w:t>
            </w:r>
          </w:p>
        </w:tc>
      </w:tr>
    </w:tbl>
    <w:p w:rsidR="00813F1D" w:rsidP="004D5621">
      <w:pPr>
        <w:pStyle w:val="BodyText"/>
      </w:pPr>
    </w:p>
    <w:p w:rsidR="00813F1D" w:rsidP="004D5621">
      <w:pPr>
        <w:pStyle w:val="BodyText"/>
      </w:pPr>
    </w:p>
    <w:p w:rsidR="00000000" w:rsidRPr="004D5621" w:rsidP="004D5621">
      <w:pPr>
        <w:pStyle w:val="Heading1"/>
      </w:pPr>
      <w:bookmarkStart w:id="12" w:name="O_494636"/>
      <w:bookmarkEnd w:id="12"/>
      <w:r w:rsidRPr="004D5621">
        <w:t>Unit Sector(s)</w:t>
      </w:r>
    </w:p>
    <w:p w:rsidR="00000000" w:rsidRPr="004D5621" w:rsidP="004D5621">
      <w:pPr>
        <w:pStyle w:val="BodyText"/>
      </w:pPr>
      <w:r w:rsidRPr="004D5621">
        <w:t>Not applicable.</w:t>
      </w:r>
    </w:p>
    <w:p w:rsidR="00000000" w:rsidRPr="004D5621" w:rsidP="004D5621">
      <w:pPr>
        <w:pStyle w:val="AllowPageBreak"/>
      </w:pPr>
    </w:p>
    <w:p w:rsidR="00000000" w:rsidRPr="004D5621" w:rsidP="004D5621">
      <w:pPr>
        <w:pStyle w:val="Heading1"/>
      </w:pPr>
      <w:bookmarkStart w:id="13" w:name="O_494649"/>
      <w:bookmarkEnd w:id="13"/>
      <w:r w:rsidRPr="004D5621">
        <w:t>Competency field</w:t>
      </w:r>
    </w:p>
    <w:p w:rsidR="00000000" w:rsidRPr="004D5621" w:rsidP="004D5621">
      <w:pPr>
        <w:pStyle w:val="BodyText"/>
      </w:pPr>
      <w:r w:rsidRPr="004D5621">
        <w:t>Courts.</w:t>
      </w:r>
    </w:p>
    <w:p w:rsidR="00000000" w:rsidRPr="004D5621" w:rsidP="004D5621"/>
    <w:sectPr w:rsidSect="004D56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6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F1D" w:rsidP="00813F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6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F1D" w:rsidP="004D56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13F1D" w:rsidP="004D56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13F1D" w:rsidP="004D56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6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621" w:rsidRPr="00813F1D" w:rsidP="00813F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6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F1D" w:rsidRPr="002D2AF8" w:rsidP="004D5621">
    <w:pPr>
      <w:pStyle w:val="Header"/>
      <w:framePr w:wrap="around"/>
    </w:pPr>
    <w:r>
      <w:fldChar w:fldCharType="begin"/>
    </w:r>
    <w:r>
      <w:instrText xml:space="preserve"> TITLE   \* MERGEFORMAT </w:instrText>
    </w:r>
    <w:r>
      <w:fldChar w:fldCharType="separate"/>
    </w:r>
    <w:r>
      <w:t>PSPCRT407B Undertake court listings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813F1D" w:rsidP="004D56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5A0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0A9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A220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6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5621"/>
    <w:pPr>
      <w:spacing w:before="360" w:after="60"/>
      <w:outlineLvl w:val="0"/>
    </w:pPr>
    <w:rPr>
      <w:sz w:val="32"/>
    </w:rPr>
  </w:style>
  <w:style w:type="paragraph" w:styleId="Heading2">
    <w:name w:val="heading 2"/>
    <w:basedOn w:val="HeadingBase"/>
    <w:next w:val="BodyText"/>
    <w:link w:val="Heading2Char"/>
    <w:qFormat/>
    <w:rsid w:val="004D5621"/>
    <w:pPr>
      <w:keepLines/>
      <w:spacing w:before="240" w:after="120"/>
      <w:outlineLvl w:val="1"/>
    </w:pPr>
    <w:rPr>
      <w:sz w:val="28"/>
      <w:szCs w:val="40"/>
    </w:rPr>
  </w:style>
  <w:style w:type="paragraph" w:styleId="Heading3">
    <w:name w:val="heading 3"/>
    <w:basedOn w:val="HeadingBase"/>
    <w:next w:val="BodyText"/>
    <w:link w:val="Heading3Char"/>
    <w:qFormat/>
    <w:rsid w:val="004D5621"/>
    <w:pPr>
      <w:spacing w:before="180" w:after="120"/>
      <w:outlineLvl w:val="2"/>
    </w:pPr>
    <w:rPr>
      <w:spacing w:val="-10"/>
      <w:kern w:val="32"/>
    </w:rPr>
  </w:style>
  <w:style w:type="paragraph" w:styleId="Heading4">
    <w:name w:val="heading 4"/>
    <w:basedOn w:val="HeadingBase"/>
    <w:next w:val="BodyText"/>
    <w:link w:val="Heading4Char"/>
    <w:qFormat/>
    <w:rsid w:val="004D5621"/>
    <w:pPr>
      <w:spacing w:before="160" w:after="120"/>
      <w:outlineLvl w:val="3"/>
    </w:pPr>
    <w:rPr>
      <w:sz w:val="22"/>
    </w:rPr>
  </w:style>
  <w:style w:type="paragraph" w:styleId="Heading5">
    <w:name w:val="heading 5"/>
    <w:basedOn w:val="HeadingBase"/>
    <w:next w:val="Normal"/>
    <w:link w:val="Heading5Char"/>
    <w:qFormat/>
    <w:rsid w:val="004D5621"/>
    <w:pPr>
      <w:spacing w:before="80"/>
      <w:outlineLvl w:val="4"/>
    </w:pPr>
    <w:rPr>
      <w:color w:val="918585"/>
      <w:sz w:val="20"/>
    </w:rPr>
  </w:style>
  <w:style w:type="paragraph" w:styleId="Heading6">
    <w:name w:val="heading 6"/>
    <w:basedOn w:val="HeadingBase"/>
    <w:next w:val="Normal"/>
    <w:link w:val="Heading6Char"/>
    <w:qFormat/>
    <w:rsid w:val="004D5621"/>
    <w:pPr>
      <w:spacing w:before="60"/>
      <w:outlineLvl w:val="5"/>
    </w:pPr>
    <w:rPr>
      <w:color w:val="918585"/>
      <w:sz w:val="20"/>
    </w:rPr>
  </w:style>
  <w:style w:type="paragraph" w:styleId="Heading7">
    <w:name w:val="heading 7"/>
    <w:basedOn w:val="Normal"/>
    <w:next w:val="Normal"/>
    <w:link w:val="Heading7Char"/>
    <w:qFormat/>
    <w:rsid w:val="004D5621"/>
    <w:pPr>
      <w:ind w:left="720"/>
      <w:outlineLvl w:val="6"/>
    </w:pPr>
    <w:rPr>
      <w:i/>
    </w:rPr>
  </w:style>
  <w:style w:type="paragraph" w:styleId="Heading8">
    <w:name w:val="heading 8"/>
    <w:basedOn w:val="Normal"/>
    <w:next w:val="Normal"/>
    <w:link w:val="Heading8Char"/>
    <w:qFormat/>
    <w:rsid w:val="004D5621"/>
    <w:pPr>
      <w:ind w:left="720"/>
      <w:outlineLvl w:val="7"/>
    </w:pPr>
    <w:rPr>
      <w:i/>
    </w:rPr>
  </w:style>
  <w:style w:type="paragraph" w:styleId="Heading9">
    <w:name w:val="heading 9"/>
    <w:basedOn w:val="Normal"/>
    <w:next w:val="Normal"/>
    <w:link w:val="Heading9Char"/>
    <w:qFormat/>
    <w:rsid w:val="004D5621"/>
    <w:pPr>
      <w:ind w:left="720"/>
      <w:outlineLvl w:val="8"/>
    </w:pPr>
    <w:rPr>
      <w:i/>
    </w:rPr>
  </w:style>
  <w:style w:type="character" w:default="1" w:styleId="DefaultParagraphFont">
    <w:name w:val="Default Paragraph Font"/>
    <w:uiPriority w:val="1"/>
    <w:unhideWhenUsed/>
    <w:rsid w:val="004D56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5621"/>
  </w:style>
  <w:style w:type="character" w:customStyle="1" w:styleId="Heading1Char">
    <w:name w:val="Heading 1 Char"/>
    <w:basedOn w:val="DefaultParagraphFont"/>
    <w:link w:val="Heading1"/>
    <w:rsid w:val="004D5621"/>
    <w:rPr>
      <w:rFonts w:ascii="Times New Roman" w:eastAsia="Times New Roman" w:hAnsi="Times New Roman" w:cs="Times New Roman"/>
      <w:b/>
      <w:sz w:val="32"/>
      <w:szCs w:val="20"/>
      <w:lang w:eastAsia="en-US"/>
    </w:rPr>
  </w:style>
  <w:style w:type="paragraph" w:styleId="BodyText">
    <w:name w:val="Body Text"/>
    <w:basedOn w:val="Normal"/>
    <w:link w:val="BodyTextChar"/>
    <w:rsid w:val="004D56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5621"/>
    <w:rPr>
      <w:rFonts w:ascii="Times New Roman" w:eastAsia="Times New Roman" w:hAnsi="Times New Roman" w:cs="Times New Roman"/>
      <w:sz w:val="24"/>
      <w:lang w:eastAsia="en-US"/>
    </w:rPr>
  </w:style>
  <w:style w:type="paragraph" w:styleId="Footer">
    <w:name w:val="footer"/>
    <w:basedOn w:val="Normal"/>
    <w:link w:val="FooterChar"/>
    <w:rsid w:val="004D56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5621"/>
    <w:rPr>
      <w:rFonts w:ascii="Times New Roman" w:eastAsia="Times New Roman" w:hAnsi="Times New Roman" w:cs="Times New Roman"/>
      <w:sz w:val="16"/>
      <w:lang w:eastAsia="en-US"/>
    </w:rPr>
  </w:style>
  <w:style w:type="paragraph" w:styleId="List">
    <w:name w:val="List"/>
    <w:basedOn w:val="BodyText"/>
    <w:next w:val="BodyText"/>
    <w:rsid w:val="004D5621"/>
    <w:pPr>
      <w:tabs>
        <w:tab w:val="left" w:pos="340"/>
      </w:tabs>
      <w:spacing w:before="60" w:after="60"/>
      <w:ind w:left="340" w:hanging="340"/>
    </w:pPr>
  </w:style>
  <w:style w:type="paragraph" w:styleId="ListBullet">
    <w:name w:val="List Bullet"/>
    <w:basedOn w:val="List"/>
    <w:rsid w:val="004D5621"/>
    <w:pPr>
      <w:numPr>
        <w:numId w:val="13"/>
      </w:numPr>
      <w:tabs>
        <w:tab w:val="clear" w:pos="340"/>
      </w:tabs>
      <w:spacing w:before="40" w:after="40"/>
    </w:pPr>
  </w:style>
  <w:style w:type="character" w:customStyle="1" w:styleId="SpecialBold">
    <w:name w:val="Special Bold"/>
    <w:basedOn w:val="DefaultParagraphFont"/>
    <w:rsid w:val="004D5621"/>
    <w:rPr>
      <w:b/>
      <w:spacing w:val="0"/>
    </w:rPr>
  </w:style>
  <w:style w:type="paragraph" w:styleId="ListBullet2">
    <w:name w:val="List Bullet 2"/>
    <w:basedOn w:val="List2"/>
    <w:rsid w:val="004D5621"/>
    <w:pPr>
      <w:numPr>
        <w:numId w:val="14"/>
      </w:numPr>
      <w:tabs>
        <w:tab w:val="clear" w:pos="680"/>
      </w:tabs>
    </w:pPr>
  </w:style>
  <w:style w:type="paragraph" w:customStyle="1" w:styleId="SuperHeading">
    <w:name w:val="SuperHeading"/>
    <w:basedOn w:val="Normal"/>
    <w:rsid w:val="004D5621"/>
    <w:pPr>
      <w:spacing w:before="240" w:after="120"/>
      <w:outlineLvl w:val="0"/>
    </w:pPr>
    <w:rPr>
      <w:rFonts w:ascii="Times New Roman" w:hAnsi="Times New Roman"/>
      <w:b/>
      <w:sz w:val="28"/>
    </w:rPr>
  </w:style>
  <w:style w:type="paragraph" w:customStyle="1" w:styleId="AllowPageBreak">
    <w:name w:val="AllowPageBreak"/>
    <w:rsid w:val="004D56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D5621"/>
    <w:rPr>
      <w:b/>
      <w:i/>
      <w:u w:val="none"/>
    </w:rPr>
  </w:style>
  <w:style w:type="character" w:customStyle="1" w:styleId="Heading2Char">
    <w:name w:val="Heading 2 Char"/>
    <w:basedOn w:val="DefaultParagraphFont"/>
    <w:link w:val="Heading2"/>
    <w:rsid w:val="004D56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56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56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56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56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56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56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5621"/>
    <w:rPr>
      <w:rFonts w:ascii="Courier New" w:eastAsia="Times New Roman" w:hAnsi="Courier New" w:cs="Times New Roman"/>
      <w:i/>
      <w:szCs w:val="20"/>
      <w:lang w:eastAsia="en-US"/>
    </w:rPr>
  </w:style>
  <w:style w:type="paragraph" w:customStyle="1" w:styleId="HeadingBase">
    <w:name w:val="Heading Base"/>
    <w:rsid w:val="004D56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5621"/>
    <w:pPr>
      <w:tabs>
        <w:tab w:val="right" w:leader="dot" w:pos="9072"/>
      </w:tabs>
      <w:ind w:left="567"/>
    </w:pPr>
    <w:rPr>
      <w:szCs w:val="22"/>
    </w:rPr>
  </w:style>
  <w:style w:type="paragraph" w:customStyle="1" w:styleId="TOCBase">
    <w:name w:val="TOC Base"/>
    <w:rsid w:val="004D56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5621"/>
    <w:pPr>
      <w:tabs>
        <w:tab w:val="right" w:leader="dot" w:pos="9072"/>
      </w:tabs>
      <w:spacing w:before="40" w:after="40"/>
      <w:ind w:left="284"/>
    </w:pPr>
    <w:rPr>
      <w:rFonts w:ascii="Times New Roman" w:hAnsi="Times New Roman"/>
    </w:rPr>
  </w:style>
  <w:style w:type="paragraph" w:styleId="TOC1">
    <w:name w:val="toc 1"/>
    <w:basedOn w:val="TOCBase"/>
    <w:next w:val="Normal"/>
    <w:rsid w:val="004D56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5621"/>
    <w:pPr>
      <w:spacing w:before="5040"/>
      <w:jc w:val="center"/>
    </w:pPr>
    <w:rPr>
      <w:sz w:val="48"/>
      <w:szCs w:val="72"/>
      <w:lang w:val="en-US"/>
    </w:rPr>
  </w:style>
  <w:style w:type="character" w:customStyle="1" w:styleId="TitleChar">
    <w:name w:val="Title Char"/>
    <w:basedOn w:val="DefaultParagraphFont"/>
    <w:link w:val="Title"/>
    <w:rsid w:val="004D56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5621"/>
    <w:pPr>
      <w:tabs>
        <w:tab w:val="left" w:pos="3600"/>
        <w:tab w:val="left" w:pos="3958"/>
      </w:tabs>
    </w:pPr>
  </w:style>
  <w:style w:type="paragraph" w:customStyle="1" w:styleId="Note">
    <w:name w:val="Note"/>
    <w:basedOn w:val="BodyText"/>
    <w:rsid w:val="004D56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5621"/>
    <w:pPr>
      <w:framePr w:wrap="auto" w:hAnchor="text" w:y="6049"/>
    </w:pPr>
    <w:rPr>
      <w:color w:val="000000"/>
      <w:sz w:val="40"/>
    </w:rPr>
  </w:style>
  <w:style w:type="paragraph" w:customStyle="1" w:styleId="TOCTitle">
    <w:name w:val="TOCTitle"/>
    <w:basedOn w:val="Heading1"/>
    <w:rsid w:val="004D5621"/>
    <w:pPr>
      <w:spacing w:after="240"/>
      <w:jc w:val="center"/>
      <w:outlineLvl w:val="9"/>
    </w:pPr>
    <w:rPr>
      <w:caps/>
    </w:rPr>
  </w:style>
  <w:style w:type="paragraph" w:customStyle="1" w:styleId="Version">
    <w:name w:val="Version"/>
    <w:rsid w:val="004D56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5621"/>
    <w:pPr>
      <w:keepNext w:val="0"/>
      <w:tabs>
        <w:tab w:val="right" w:pos="4176"/>
      </w:tabs>
      <w:ind w:left="198" w:hanging="198"/>
    </w:pPr>
    <w:rPr>
      <w:rFonts w:ascii="Garamond" w:hAnsi="Garamond"/>
    </w:rPr>
  </w:style>
  <w:style w:type="paragraph" w:styleId="IndexHeading">
    <w:name w:val="index heading"/>
    <w:basedOn w:val="Normal"/>
    <w:next w:val="Index1"/>
    <w:semiHidden/>
    <w:rsid w:val="004D5621"/>
    <w:pPr>
      <w:spacing w:before="120" w:after="120"/>
    </w:pPr>
    <w:rPr>
      <w:rFonts w:ascii="Arial" w:hAnsi="Arial"/>
      <w:b/>
      <w:color w:val="918585"/>
      <w:sz w:val="24"/>
    </w:rPr>
  </w:style>
  <w:style w:type="paragraph" w:styleId="Header">
    <w:name w:val="header"/>
    <w:basedOn w:val="Normal"/>
    <w:link w:val="HeaderChar"/>
    <w:rsid w:val="004D56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5621"/>
    <w:rPr>
      <w:rFonts w:ascii="Times New Roman" w:eastAsia="Times New Roman" w:hAnsi="Times New Roman" w:cs="Times New Roman"/>
      <w:sz w:val="16"/>
      <w:szCs w:val="20"/>
      <w:lang w:val="en-GB" w:eastAsia="en-US"/>
    </w:rPr>
  </w:style>
  <w:style w:type="paragraph" w:customStyle="1" w:styleId="Chapter">
    <w:name w:val="Chapter"/>
    <w:basedOn w:val="Normal"/>
    <w:rsid w:val="004D5621"/>
    <w:pPr>
      <w:spacing w:before="240"/>
    </w:pPr>
    <w:rPr>
      <w:rFonts w:ascii="Times New Roman" w:hAnsi="Times New Roman"/>
      <w:smallCaps/>
      <w:spacing w:val="80"/>
      <w:sz w:val="28"/>
    </w:rPr>
  </w:style>
  <w:style w:type="paragraph" w:customStyle="1" w:styleId="InChapter">
    <w:name w:val="InChapter"/>
    <w:basedOn w:val="Heading3"/>
    <w:rsid w:val="004D5621"/>
    <w:pPr>
      <w:spacing w:after="240"/>
      <w:outlineLvl w:val="9"/>
    </w:pPr>
    <w:rPr>
      <w:noProof/>
    </w:rPr>
  </w:style>
  <w:style w:type="paragraph" w:styleId="Index2">
    <w:name w:val="index 2"/>
    <w:basedOn w:val="Normal"/>
    <w:next w:val="Normal"/>
    <w:semiHidden/>
    <w:rsid w:val="004D5621"/>
    <w:pPr>
      <w:tabs>
        <w:tab w:val="right" w:pos="4176"/>
      </w:tabs>
      <w:ind w:left="568" w:hanging="284"/>
    </w:pPr>
    <w:rPr>
      <w:rFonts w:ascii="Garamond" w:hAnsi="Garamond"/>
    </w:rPr>
  </w:style>
  <w:style w:type="paragraph" w:customStyle="1" w:styleId="Byline">
    <w:name w:val="Byline"/>
    <w:rsid w:val="004D56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5621"/>
    <w:pPr>
      <w:tabs>
        <w:tab w:val="clear" w:pos="3600"/>
        <w:tab w:val="clear" w:pos="3958"/>
      </w:tabs>
      <w:jc w:val="right"/>
    </w:pPr>
  </w:style>
  <w:style w:type="character" w:styleId="Emphasis">
    <w:name w:val="Emphasis"/>
    <w:basedOn w:val="DefaultParagraphFont"/>
    <w:qFormat/>
    <w:rsid w:val="004D5621"/>
    <w:rPr>
      <w:i/>
    </w:rPr>
  </w:style>
  <w:style w:type="paragraph" w:styleId="Caption">
    <w:name w:val="caption"/>
    <w:basedOn w:val="BodyText"/>
    <w:next w:val="Normal"/>
    <w:qFormat/>
    <w:rsid w:val="004D5621"/>
    <w:pPr>
      <w:framePr w:w="2268" w:hSpace="181" w:vSpace="181" w:wrap="around" w:vAnchor="text" w:hAnchor="page" w:x="1135" w:y="285" w:anchorLock="1"/>
    </w:pPr>
    <w:rPr>
      <w:i/>
    </w:rPr>
  </w:style>
  <w:style w:type="paragraph" w:customStyle="1" w:styleId="MiniTOCTitle">
    <w:name w:val="MiniTOCTitle"/>
    <w:basedOn w:val="Heading4"/>
    <w:rsid w:val="004D5621"/>
    <w:pPr>
      <w:spacing w:before="240"/>
      <w:outlineLvl w:val="9"/>
    </w:pPr>
    <w:rPr>
      <w:noProof/>
      <w:sz w:val="24"/>
    </w:rPr>
  </w:style>
  <w:style w:type="paragraph" w:customStyle="1" w:styleId="MiniTOCItem">
    <w:name w:val="MiniTOCItem"/>
    <w:basedOn w:val="ListBullet"/>
    <w:rsid w:val="004D5621"/>
    <w:pPr>
      <w:numPr>
        <w:numId w:val="0"/>
      </w:numPr>
      <w:tabs>
        <w:tab w:val="right" w:leader="dot" w:pos="6521"/>
      </w:tabs>
      <w:spacing w:before="0" w:after="0"/>
    </w:pPr>
  </w:style>
  <w:style w:type="paragraph" w:customStyle="1" w:styleId="TOFTitle">
    <w:name w:val="TOFTitle"/>
    <w:basedOn w:val="TOCTitle"/>
    <w:rsid w:val="004D5621"/>
  </w:style>
  <w:style w:type="paragraph" w:styleId="TableofFigures">
    <w:name w:val="table of figures"/>
    <w:basedOn w:val="Normal"/>
    <w:next w:val="Normal"/>
    <w:semiHidden/>
    <w:rsid w:val="004D5621"/>
    <w:pPr>
      <w:tabs>
        <w:tab w:val="right" w:leader="dot" w:pos="9072"/>
      </w:tabs>
      <w:ind w:left="970" w:hanging="403"/>
    </w:pPr>
    <w:rPr>
      <w:rFonts w:ascii="Times New Roman" w:hAnsi="Times New Roman"/>
      <w:b/>
    </w:rPr>
  </w:style>
  <w:style w:type="paragraph" w:styleId="ListNumber">
    <w:name w:val="List Number"/>
    <w:basedOn w:val="List"/>
    <w:rsid w:val="004D5621"/>
    <w:pPr>
      <w:numPr>
        <w:numId w:val="11"/>
      </w:numPr>
    </w:pPr>
  </w:style>
  <w:style w:type="character" w:customStyle="1" w:styleId="WingdingSymbols">
    <w:name w:val="Wingding Symbols"/>
    <w:rsid w:val="004D5621"/>
    <w:rPr>
      <w:rFonts w:ascii="Wingdings" w:hAnsi="Wingdings"/>
    </w:rPr>
  </w:style>
  <w:style w:type="paragraph" w:customStyle="1" w:styleId="TableHeading">
    <w:name w:val="Table Heading"/>
    <w:basedOn w:val="HeadingBase"/>
    <w:rsid w:val="004D5621"/>
    <w:pPr>
      <w:keepLines/>
      <w:pBdr>
        <w:bottom w:val="single" w:sz="6" w:space="1" w:color="918585"/>
      </w:pBdr>
      <w:spacing w:before="240"/>
    </w:pPr>
  </w:style>
  <w:style w:type="character" w:customStyle="1" w:styleId="HotSpot">
    <w:name w:val="HotSpot"/>
    <w:rsid w:val="004D5621"/>
    <w:rPr>
      <w:color w:val="0033CC"/>
      <w:u w:val="none"/>
    </w:rPr>
  </w:style>
  <w:style w:type="paragraph" w:customStyle="1" w:styleId="BodyTextRight">
    <w:name w:val="Body Text Right"/>
    <w:basedOn w:val="BodyText"/>
    <w:rsid w:val="004D5621"/>
    <w:pPr>
      <w:spacing w:before="0" w:after="0"/>
      <w:jc w:val="right"/>
    </w:pPr>
  </w:style>
  <w:style w:type="paragraph" w:styleId="Index3">
    <w:name w:val="index 3"/>
    <w:basedOn w:val="ListNumber2"/>
    <w:next w:val="Normal"/>
    <w:semiHidden/>
    <w:rsid w:val="004D5621"/>
    <w:pPr>
      <w:numPr>
        <w:numId w:val="0"/>
      </w:numPr>
      <w:tabs>
        <w:tab w:val="right" w:leader="dot" w:pos="4176"/>
      </w:tabs>
    </w:pPr>
  </w:style>
  <w:style w:type="paragraph" w:styleId="ListNumber2">
    <w:name w:val="List Number 2"/>
    <w:basedOn w:val="List2"/>
    <w:rsid w:val="004D5621"/>
    <w:pPr>
      <w:numPr>
        <w:numId w:val="10"/>
      </w:numPr>
      <w:tabs>
        <w:tab w:val="clear" w:pos="1060"/>
      </w:tabs>
    </w:pPr>
  </w:style>
  <w:style w:type="paragraph" w:customStyle="1" w:styleId="MarginNote">
    <w:name w:val="Margin Note"/>
    <w:basedOn w:val="BodyText"/>
    <w:rsid w:val="004D56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56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56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5621"/>
    <w:rPr>
      <w:sz w:val="32"/>
    </w:rPr>
  </w:style>
  <w:style w:type="paragraph" w:customStyle="1" w:styleId="HeadingProcedure">
    <w:name w:val="Heading Procedure"/>
    <w:basedOn w:val="HeadingBase"/>
    <w:next w:val="Normal"/>
    <w:rsid w:val="004D5621"/>
    <w:pPr>
      <w:tabs>
        <w:tab w:val="left" w:pos="0"/>
      </w:tabs>
      <w:spacing w:before="120" w:after="60"/>
    </w:pPr>
    <w:rPr>
      <w:i/>
      <w:color w:val="918585"/>
      <w:sz w:val="22"/>
    </w:rPr>
  </w:style>
  <w:style w:type="paragraph" w:customStyle="1" w:styleId="TableBodyText">
    <w:name w:val="Table Body Text"/>
    <w:basedOn w:val="BodyText"/>
    <w:rsid w:val="004D5621"/>
    <w:pPr>
      <w:spacing w:before="60" w:after="60"/>
    </w:pPr>
  </w:style>
  <w:style w:type="paragraph" w:styleId="ListContinue">
    <w:name w:val="List Continue"/>
    <w:basedOn w:val="List"/>
    <w:rsid w:val="004D5621"/>
    <w:pPr>
      <w:ind w:firstLine="0"/>
    </w:pPr>
  </w:style>
  <w:style w:type="paragraph" w:customStyle="1" w:styleId="ListNote">
    <w:name w:val="List Note"/>
    <w:basedOn w:val="List"/>
    <w:rsid w:val="004D5621"/>
    <w:pPr>
      <w:pBdr>
        <w:top w:val="single" w:sz="6" w:space="2" w:color="918585"/>
        <w:bottom w:val="single" w:sz="6" w:space="2" w:color="918585"/>
      </w:pBdr>
      <w:tabs>
        <w:tab w:val="left" w:pos="1021"/>
      </w:tabs>
      <w:ind w:firstLine="0"/>
    </w:pPr>
  </w:style>
  <w:style w:type="paragraph" w:customStyle="1" w:styleId="Warning">
    <w:name w:val="Warning"/>
    <w:basedOn w:val="BodyText"/>
    <w:rsid w:val="004D5621"/>
    <w:pPr>
      <w:shd w:val="clear" w:color="auto" w:fill="D9D9D9"/>
      <w:tabs>
        <w:tab w:val="left" w:pos="992"/>
      </w:tabs>
      <w:ind w:left="119" w:right="119"/>
    </w:pPr>
    <w:rPr>
      <w:sz w:val="20"/>
    </w:rPr>
  </w:style>
  <w:style w:type="paragraph" w:customStyle="1" w:styleId="MarginIcons">
    <w:name w:val="Margin Icons"/>
    <w:basedOn w:val="BodyText"/>
    <w:rsid w:val="004D56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5621"/>
    <w:rPr>
      <w:rFonts w:ascii="Courier New" w:hAnsi="Courier New"/>
    </w:rPr>
  </w:style>
  <w:style w:type="paragraph" w:customStyle="1" w:styleId="NoteBullet">
    <w:name w:val="Note Bullet"/>
    <w:basedOn w:val="Note"/>
    <w:rsid w:val="004D5621"/>
    <w:pPr>
      <w:tabs>
        <w:tab w:val="clear" w:pos="680"/>
      </w:tabs>
      <w:spacing w:before="60" w:after="60"/>
    </w:pPr>
  </w:style>
  <w:style w:type="paragraph" w:customStyle="1" w:styleId="SubHeading2">
    <w:name w:val="SubHeading2"/>
    <w:basedOn w:val="HeadingBase"/>
    <w:rsid w:val="004D5621"/>
    <w:pPr>
      <w:spacing w:before="240" w:after="60"/>
    </w:pPr>
    <w:rPr>
      <w:sz w:val="20"/>
    </w:rPr>
  </w:style>
  <w:style w:type="paragraph" w:customStyle="1" w:styleId="SubHeading1">
    <w:name w:val="SubHeading1"/>
    <w:basedOn w:val="HeadingBase"/>
    <w:rsid w:val="004D5621"/>
    <w:pPr>
      <w:spacing w:before="240" w:after="60"/>
    </w:pPr>
    <w:rPr>
      <w:color w:val="918585"/>
      <w:sz w:val="22"/>
    </w:rPr>
  </w:style>
  <w:style w:type="paragraph" w:customStyle="1" w:styleId="SideHeading">
    <w:name w:val="Side Heading"/>
    <w:basedOn w:val="HeadingBase"/>
    <w:rsid w:val="004D56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5621"/>
    <w:pPr>
      <w:numPr>
        <w:numId w:val="12"/>
      </w:numPr>
    </w:pPr>
  </w:style>
  <w:style w:type="paragraph" w:styleId="PlainText">
    <w:name w:val="Plain Text"/>
    <w:basedOn w:val="Normal"/>
    <w:link w:val="PlainTextChar"/>
    <w:rsid w:val="004D5621"/>
    <w:rPr>
      <w:sz w:val="20"/>
    </w:rPr>
  </w:style>
  <w:style w:type="character" w:customStyle="1" w:styleId="PlainTextChar">
    <w:name w:val="Plain Text Char"/>
    <w:basedOn w:val="DefaultParagraphFont"/>
    <w:link w:val="PlainText"/>
    <w:rsid w:val="004D5621"/>
    <w:rPr>
      <w:rFonts w:ascii="Courier New" w:eastAsia="Times New Roman" w:hAnsi="Courier New" w:cs="Times New Roman"/>
      <w:sz w:val="20"/>
      <w:szCs w:val="20"/>
      <w:lang w:eastAsia="en-US"/>
    </w:rPr>
  </w:style>
  <w:style w:type="character" w:customStyle="1" w:styleId="MenuOption">
    <w:name w:val="Menu Option"/>
    <w:basedOn w:val="DefaultParagraphFont"/>
    <w:rsid w:val="004D5621"/>
    <w:rPr>
      <w:b/>
      <w:smallCaps/>
    </w:rPr>
  </w:style>
  <w:style w:type="paragraph" w:customStyle="1" w:styleId="TableListNumber">
    <w:name w:val="Table List Number"/>
    <w:basedOn w:val="ListNumber"/>
    <w:rsid w:val="004D5621"/>
    <w:pPr>
      <w:numPr>
        <w:numId w:val="0"/>
      </w:numPr>
    </w:pPr>
  </w:style>
  <w:style w:type="paragraph" w:styleId="TOC4">
    <w:name w:val="toc 4"/>
    <w:basedOn w:val="TOCBase"/>
    <w:next w:val="Normal"/>
    <w:semiHidden/>
    <w:rsid w:val="004D5621"/>
    <w:pPr>
      <w:tabs>
        <w:tab w:val="right" w:leader="dot" w:pos="9071"/>
      </w:tabs>
      <w:ind w:left="1701"/>
    </w:pPr>
  </w:style>
  <w:style w:type="paragraph" w:customStyle="1" w:styleId="ListAlpha">
    <w:name w:val="List Alpha"/>
    <w:basedOn w:val="List"/>
    <w:rsid w:val="004D5621"/>
    <w:pPr>
      <w:numPr>
        <w:numId w:val="9"/>
      </w:numPr>
    </w:pPr>
  </w:style>
  <w:style w:type="paragraph" w:customStyle="1" w:styleId="ListAlpha2">
    <w:name w:val="List Alpha 2"/>
    <w:basedOn w:val="List2"/>
    <w:rsid w:val="004D5621"/>
    <w:pPr>
      <w:numPr>
        <w:numId w:val="8"/>
      </w:numPr>
    </w:pPr>
  </w:style>
  <w:style w:type="paragraph" w:styleId="List2">
    <w:name w:val="List 2"/>
    <w:basedOn w:val="BodyText"/>
    <w:rsid w:val="004D5621"/>
    <w:pPr>
      <w:tabs>
        <w:tab w:val="left" w:pos="680"/>
      </w:tabs>
      <w:spacing w:before="60" w:after="60"/>
      <w:ind w:left="680" w:hanging="340"/>
    </w:pPr>
  </w:style>
  <w:style w:type="paragraph" w:styleId="List3">
    <w:name w:val="List 3"/>
    <w:basedOn w:val="BodyText"/>
    <w:rsid w:val="004D5621"/>
    <w:pPr>
      <w:tabs>
        <w:tab w:val="left" w:pos="1021"/>
      </w:tabs>
      <w:spacing w:before="60" w:after="60"/>
      <w:ind w:left="1020" w:hanging="340"/>
    </w:pPr>
  </w:style>
  <w:style w:type="paragraph" w:styleId="List4">
    <w:name w:val="List 4"/>
    <w:basedOn w:val="BodyText"/>
    <w:rsid w:val="004D5621"/>
    <w:pPr>
      <w:tabs>
        <w:tab w:val="left" w:pos="1361"/>
      </w:tabs>
      <w:spacing w:before="60" w:after="60"/>
      <w:ind w:left="1361" w:hanging="340"/>
    </w:pPr>
  </w:style>
  <w:style w:type="paragraph" w:styleId="List5">
    <w:name w:val="List 5"/>
    <w:basedOn w:val="BodyText"/>
    <w:rsid w:val="004D5621"/>
    <w:pPr>
      <w:tabs>
        <w:tab w:val="left" w:pos="1701"/>
      </w:tabs>
      <w:spacing w:before="60" w:after="60"/>
      <w:ind w:left="1701" w:hanging="340"/>
    </w:pPr>
  </w:style>
  <w:style w:type="paragraph" w:styleId="ListBullet3">
    <w:name w:val="List Bullet 3"/>
    <w:basedOn w:val="List3"/>
    <w:rsid w:val="004D5621"/>
    <w:pPr>
      <w:numPr>
        <w:numId w:val="15"/>
      </w:numPr>
      <w:tabs>
        <w:tab w:val="clear" w:pos="1021"/>
      </w:tabs>
      <w:ind w:left="1037" w:hanging="357"/>
    </w:pPr>
  </w:style>
  <w:style w:type="paragraph" w:styleId="ListBullet4">
    <w:name w:val="List Bullet 4"/>
    <w:basedOn w:val="List4"/>
    <w:rsid w:val="004D5621"/>
    <w:pPr>
      <w:numPr>
        <w:numId w:val="3"/>
      </w:numPr>
    </w:pPr>
  </w:style>
  <w:style w:type="paragraph" w:styleId="ListBullet5">
    <w:name w:val="List Bullet 5"/>
    <w:basedOn w:val="List5"/>
    <w:rsid w:val="004D5621"/>
    <w:pPr>
      <w:numPr>
        <w:numId w:val="4"/>
      </w:numPr>
    </w:pPr>
  </w:style>
  <w:style w:type="paragraph" w:styleId="ListContinue2">
    <w:name w:val="List Continue 2"/>
    <w:basedOn w:val="List2"/>
    <w:rsid w:val="004D5621"/>
    <w:pPr>
      <w:ind w:firstLine="0"/>
    </w:pPr>
  </w:style>
  <w:style w:type="paragraph" w:styleId="ListContinue3">
    <w:name w:val="List Continue 3"/>
    <w:basedOn w:val="List3"/>
    <w:rsid w:val="004D5621"/>
    <w:pPr>
      <w:ind w:left="1021" w:firstLine="0"/>
    </w:pPr>
  </w:style>
  <w:style w:type="paragraph" w:styleId="ListContinue4">
    <w:name w:val="List Continue 4"/>
    <w:basedOn w:val="List4"/>
    <w:rsid w:val="004D5621"/>
    <w:pPr>
      <w:ind w:firstLine="0"/>
    </w:pPr>
  </w:style>
  <w:style w:type="paragraph" w:styleId="ListContinue5">
    <w:name w:val="List Continue 5"/>
    <w:basedOn w:val="List5"/>
    <w:rsid w:val="004D5621"/>
    <w:pPr>
      <w:ind w:firstLine="0"/>
    </w:pPr>
  </w:style>
  <w:style w:type="paragraph" w:styleId="ListNumber3">
    <w:name w:val="List Number 3"/>
    <w:basedOn w:val="List3"/>
    <w:rsid w:val="004D5621"/>
    <w:pPr>
      <w:numPr>
        <w:numId w:val="5"/>
      </w:numPr>
    </w:pPr>
  </w:style>
  <w:style w:type="paragraph" w:styleId="ListNumber4">
    <w:name w:val="List Number 4"/>
    <w:basedOn w:val="List4"/>
    <w:rsid w:val="004D5621"/>
    <w:pPr>
      <w:numPr>
        <w:numId w:val="6"/>
      </w:numPr>
    </w:pPr>
  </w:style>
  <w:style w:type="paragraph" w:styleId="ListNumber5">
    <w:name w:val="List Number 5"/>
    <w:basedOn w:val="List5"/>
    <w:rsid w:val="004D5621"/>
    <w:pPr>
      <w:numPr>
        <w:numId w:val="7"/>
      </w:numPr>
    </w:pPr>
  </w:style>
  <w:style w:type="paragraph" w:styleId="BlockText">
    <w:name w:val="Block Text"/>
    <w:basedOn w:val="Normal"/>
    <w:rsid w:val="004D5621"/>
    <w:pPr>
      <w:spacing w:after="120"/>
      <w:ind w:left="1440" w:right="1440"/>
    </w:pPr>
  </w:style>
  <w:style w:type="character" w:customStyle="1" w:styleId="Subscript">
    <w:name w:val="Subscript"/>
    <w:basedOn w:val="DefaultParagraphFont"/>
    <w:rsid w:val="004D5621"/>
    <w:rPr>
      <w:sz w:val="16"/>
      <w:vertAlign w:val="subscript"/>
    </w:rPr>
  </w:style>
  <w:style w:type="character" w:customStyle="1" w:styleId="Superscript">
    <w:name w:val="Superscript"/>
    <w:basedOn w:val="DefaultParagraphFont"/>
    <w:rsid w:val="004D5621"/>
    <w:rPr>
      <w:sz w:val="16"/>
      <w:vertAlign w:val="superscript"/>
    </w:rPr>
  </w:style>
  <w:style w:type="character" w:customStyle="1" w:styleId="Symbols">
    <w:name w:val="Symbols"/>
    <w:basedOn w:val="DefaultParagraphFont"/>
    <w:rsid w:val="004D5621"/>
    <w:rPr>
      <w:rFonts w:ascii="Symbol" w:hAnsi="Symbol"/>
    </w:rPr>
  </w:style>
  <w:style w:type="character" w:customStyle="1" w:styleId="MenuOptions">
    <w:name w:val="Menu Options"/>
    <w:basedOn w:val="DefaultParagraphFont"/>
    <w:rsid w:val="004D5621"/>
    <w:rPr>
      <w:rFonts w:ascii="Arial Narrow" w:hAnsi="Arial Narrow"/>
      <w:smallCaps/>
    </w:rPr>
  </w:style>
  <w:style w:type="character" w:customStyle="1" w:styleId="Buttons">
    <w:name w:val="Buttons"/>
    <w:basedOn w:val="DefaultParagraphFont"/>
    <w:rsid w:val="004D5621"/>
    <w:rPr>
      <w:b/>
    </w:rPr>
  </w:style>
  <w:style w:type="character" w:customStyle="1" w:styleId="Underlined">
    <w:name w:val="Underlined"/>
    <w:basedOn w:val="DefaultParagraphFont"/>
    <w:rsid w:val="004D5621"/>
    <w:rPr>
      <w:u w:val="single"/>
    </w:rPr>
  </w:style>
  <w:style w:type="paragraph" w:customStyle="1" w:styleId="TableBodyTextRight">
    <w:name w:val="Table Body Text Right"/>
    <w:basedOn w:val="TableBodyText"/>
    <w:rsid w:val="004D5621"/>
    <w:pPr>
      <w:widowControl w:val="0"/>
      <w:autoSpaceDE w:val="0"/>
      <w:autoSpaceDN w:val="0"/>
      <w:adjustRightInd w:val="0"/>
      <w:jc w:val="right"/>
    </w:pPr>
    <w:rPr>
      <w:rFonts w:cs="Arial"/>
      <w:szCs w:val="18"/>
    </w:rPr>
  </w:style>
  <w:style w:type="paragraph" w:customStyle="1" w:styleId="CopyrightText">
    <w:name w:val="Copyright Text"/>
    <w:basedOn w:val="BodyText"/>
    <w:rsid w:val="004D5621"/>
    <w:rPr>
      <w:sz w:val="18"/>
    </w:rPr>
  </w:style>
  <w:style w:type="paragraph" w:customStyle="1" w:styleId="BodySmallRight">
    <w:name w:val="Body Small Right"/>
    <w:basedOn w:val="BodyTextRight"/>
    <w:rsid w:val="004D5621"/>
    <w:rPr>
      <w:sz w:val="18"/>
      <w:szCs w:val="18"/>
    </w:rPr>
  </w:style>
  <w:style w:type="paragraph" w:customStyle="1" w:styleId="MarginEdition">
    <w:name w:val="Margin Edition"/>
    <w:basedOn w:val="MarginNote"/>
    <w:rsid w:val="004D5621"/>
    <w:pPr>
      <w:spacing w:before="0" w:after="0"/>
    </w:pPr>
    <w:rPr>
      <w:rFonts w:ascii="Times New Roman" w:hAnsi="Times New Roman"/>
      <w:color w:val="999999"/>
    </w:rPr>
  </w:style>
  <w:style w:type="paragraph" w:customStyle="1" w:styleId="Spacer">
    <w:name w:val="Spacer"/>
    <w:basedOn w:val="Normal"/>
    <w:rsid w:val="004D5621"/>
    <w:rPr>
      <w:sz w:val="2"/>
      <w:szCs w:val="2"/>
    </w:rPr>
  </w:style>
  <w:style w:type="character" w:customStyle="1" w:styleId="Small">
    <w:name w:val="Small"/>
    <w:basedOn w:val="DefaultParagraphFont"/>
    <w:rsid w:val="004D5621"/>
    <w:rPr>
      <w:sz w:val="16"/>
    </w:rPr>
  </w:style>
  <w:style w:type="paragraph" w:customStyle="1" w:styleId="WideTable">
    <w:name w:val="Wide Table"/>
    <w:basedOn w:val="Normal"/>
    <w:rsid w:val="004D5621"/>
    <w:pPr>
      <w:ind w:left="-1418"/>
    </w:pPr>
    <w:rPr>
      <w:sz w:val="2"/>
      <w:szCs w:val="2"/>
    </w:rPr>
  </w:style>
  <w:style w:type="character" w:styleId="PageNumber">
    <w:name w:val="page number"/>
    <w:basedOn w:val="DefaultParagraphFont"/>
    <w:rsid w:val="004D5621"/>
  </w:style>
  <w:style w:type="paragraph" w:styleId="Quote">
    <w:name w:val="Quote"/>
    <w:basedOn w:val="Heading1"/>
    <w:link w:val="QuoteChar"/>
    <w:qFormat/>
    <w:rsid w:val="004D5621"/>
    <w:rPr>
      <w:b w:val="0"/>
      <w:sz w:val="72"/>
      <w:szCs w:val="72"/>
      <w:lang w:val="en-NZ"/>
    </w:rPr>
  </w:style>
  <w:style w:type="character" w:customStyle="1" w:styleId="QuoteChar">
    <w:name w:val="Quote Char"/>
    <w:basedOn w:val="DefaultParagraphFont"/>
    <w:link w:val="Quote"/>
    <w:rsid w:val="004D56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5621"/>
    <w:pPr>
      <w:pageBreakBefore/>
    </w:pPr>
  </w:style>
  <w:style w:type="paragraph" w:customStyle="1" w:styleId="Border">
    <w:name w:val="Border"/>
    <w:basedOn w:val="Normal"/>
    <w:qFormat/>
    <w:rsid w:val="004D56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5621"/>
    <w:rPr>
      <w:b/>
      <w:bCs/>
      <w:i/>
      <w:iCs/>
      <w:color w:val="auto"/>
    </w:rPr>
  </w:style>
  <w:style w:type="paragraph" w:styleId="IntenseQuote">
    <w:name w:val="Intense Quote"/>
    <w:basedOn w:val="Normal"/>
    <w:next w:val="Normal"/>
    <w:link w:val="IntenseQuoteChar"/>
    <w:uiPriority w:val="30"/>
    <w:qFormat/>
    <w:rsid w:val="004D56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56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5621"/>
    <w:rPr>
      <w:smallCaps/>
      <w:color w:val="auto"/>
      <w:u w:val="single"/>
    </w:rPr>
  </w:style>
  <w:style w:type="character" w:styleId="IntenseReference">
    <w:name w:val="Intense Reference"/>
    <w:basedOn w:val="DefaultParagraphFont"/>
    <w:uiPriority w:val="32"/>
    <w:qFormat/>
    <w:rsid w:val="004D5621"/>
    <w:rPr>
      <w:b/>
      <w:bCs/>
      <w:smallCaps/>
      <w:color w:val="auto"/>
      <w:spacing w:val="5"/>
      <w:u w:val="single"/>
    </w:rPr>
  </w:style>
  <w:style w:type="paragraph" w:customStyle="1" w:styleId="2ColumnHeading">
    <w:name w:val="2Column Heading"/>
    <w:basedOn w:val="BodyText"/>
    <w:qFormat/>
    <w:rsid w:val="004D5621"/>
    <w:pPr>
      <w:spacing w:after="60"/>
      <w:ind w:left="-2268"/>
    </w:pPr>
    <w:rPr>
      <w:b/>
    </w:rPr>
  </w:style>
  <w:style w:type="paragraph" w:customStyle="1" w:styleId="Heading1TOC">
    <w:name w:val="Heading1 TOC"/>
    <w:basedOn w:val="Normal"/>
    <w:qFormat/>
    <w:rsid w:val="004D5621"/>
    <w:pPr>
      <w:spacing w:before="240" w:after="120"/>
    </w:pPr>
    <w:rPr>
      <w:rFonts w:ascii="Times New Roman" w:hAnsi="Times New Roman"/>
      <w:b/>
      <w:sz w:val="32"/>
    </w:rPr>
  </w:style>
  <w:style w:type="paragraph" w:customStyle="1" w:styleId="Heading2TOC">
    <w:name w:val="Heading2 TOC"/>
    <w:basedOn w:val="Normal"/>
    <w:qFormat/>
    <w:rsid w:val="004D5621"/>
    <w:pPr>
      <w:spacing w:before="240" w:after="60"/>
    </w:pPr>
    <w:rPr>
      <w:rFonts w:ascii="Times New Roman" w:hAnsi="Times New Roman"/>
      <w:b/>
      <w:sz w:val="28"/>
    </w:rPr>
  </w:style>
  <w:style w:type="character" w:customStyle="1" w:styleId="Underline">
    <w:name w:val="Underline"/>
    <w:basedOn w:val="DefaultParagraphFont"/>
    <w:qFormat/>
    <w:rsid w:val="004D5621"/>
    <w:rPr>
      <w:u w:val="single"/>
    </w:rPr>
  </w:style>
  <w:style w:type="paragraph" w:styleId="BalloonText">
    <w:name w:val="Balloon Text"/>
    <w:basedOn w:val="Normal"/>
    <w:link w:val="BalloonTextChar"/>
    <w:rsid w:val="004D5621"/>
    <w:rPr>
      <w:rFonts w:ascii="Tahoma" w:hAnsi="Tahoma" w:cs="Tahoma"/>
      <w:sz w:val="16"/>
      <w:szCs w:val="16"/>
    </w:rPr>
  </w:style>
  <w:style w:type="character" w:customStyle="1" w:styleId="BalloonTextChar">
    <w:name w:val="Balloon Text Char"/>
    <w:basedOn w:val="DefaultParagraphFont"/>
    <w:link w:val="BalloonText"/>
    <w:rsid w:val="004D56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56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56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5621"/>
    <w:rPr>
      <w:b/>
      <w:color w:val="660033"/>
      <w:spacing w:val="0"/>
    </w:rPr>
  </w:style>
  <w:style w:type="paragraph" w:customStyle="1" w:styleId="Nameditemlist">
    <w:name w:val="Named item list"/>
    <w:basedOn w:val="BodyText"/>
    <w:qFormat/>
    <w:rsid w:val="004D56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1277</Words>
  <Characters>8123</Characters>
  <Application>Microsoft Office Word</Application>
  <DocSecurity>0</DocSecurity>
  <Lines>276</Lines>
  <Paragraphs>174</Paragraphs>
  <ScaleCrop>false</ScaleCrop>
  <Company>Author-it Software Corporation Ltd.</Company>
  <LinksUpToDate>false</LinksUpToDate>
  <CharactersWithSpaces>9313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PSPCRT407B Undertake court listings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2012-11-01T17:08:00Z</dcterms:created>
  <dcterms:modified xsi:type="dcterms:W3CDTF">2012-11-01T17:08:00Z</dcterms:modified>
</cp:coreProperties>
</file>