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0E7" w:rsidP="009B30E7">
      <w:pPr>
        <w:pStyle w:val="Title"/>
      </w:pPr>
      <w:bookmarkStart w:id="0" w:name="_GoBack"/>
      <w:bookmarkEnd w:id="0"/>
      <w:r>
        <w:fldChar w:fldCharType="begin"/>
      </w:r>
      <w:r>
        <w:instrText xml:space="preserve"> TITLE   \* MERGEFORMAT </w:instrText>
      </w:r>
      <w:r>
        <w:fldChar w:fldCharType="separate"/>
      </w:r>
      <w:r>
        <w:t>PSPCRT405C Handle monies received in satisfaction of warrants and orders</w:t>
      </w:r>
      <w:r>
        <w:fldChar w:fldCharType="end"/>
      </w:r>
    </w:p>
    <w:p w:rsidR="009B30E7" w:rsidP="009B30E7">
      <w:pPr>
        <w:pStyle w:val="Version"/>
        <w:sectPr w:rsidSect="00C642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64219" w:rsidP="00C64219">
      <w:pPr>
        <w:pStyle w:val="SuperHeading"/>
      </w:pPr>
      <w:r w:rsidRPr="00C64219">
        <w:t>PSPCRT405C Handle monies received in satisfaction of warrants and orders</w:t>
      </w:r>
    </w:p>
    <w:p w:rsidR="00000000" w:rsidRPr="00C64219" w:rsidP="00C64219">
      <w:pPr>
        <w:pStyle w:val="SuperHeading"/>
      </w:pPr>
    </w:p>
    <w:p w:rsidR="00000000" w:rsidRPr="00C64219" w:rsidP="00C64219">
      <w:pPr>
        <w:pStyle w:val="Heading1"/>
      </w:pPr>
      <w:bookmarkStart w:id="1" w:name="O_494606"/>
      <w:bookmarkEnd w:id="1"/>
      <w:r w:rsidRPr="00C64219">
        <w:t>Modification History</w:t>
      </w:r>
    </w:p>
    <w:tbl>
      <w:tblPr>
        <w:tblW w:w="0" w:type="auto"/>
        <w:tblLayout w:type="fixed"/>
        <w:tblCellMar>
          <w:left w:w="62" w:type="dxa"/>
          <w:right w:w="62" w:type="dxa"/>
        </w:tblCellMar>
        <w:tblLook w:val="0000"/>
      </w:tblPr>
      <w:tblGrid>
        <w:gridCol w:w="3052"/>
        <w:gridCol w:w="3052"/>
        <w:gridCol w:w="3052"/>
      </w:tblGrid>
      <w:tr w:rsidTr="009B30E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219" w:rsidP="00C64219">
            <w:pPr>
              <w:pStyle w:val="BodyText"/>
            </w:pPr>
            <w:r w:rsidRPr="00C6421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219" w:rsidP="00C64219">
            <w:pPr>
              <w:pStyle w:val="BodyText"/>
            </w:pPr>
            <w:r w:rsidRPr="00C6421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rPr>
                <w:rStyle w:val="SpecialBold"/>
              </w:rPr>
              <w:t>Comments</w:t>
            </w:r>
          </w:p>
        </w:tc>
      </w:tr>
      <w:tr w:rsidTr="009B30E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t>Elements and per</w:t>
            </w:r>
            <w:r w:rsidRPr="00C64219">
              <w:t xml:space="preserve">formance criteria pre-content edited. </w:t>
            </w:r>
          </w:p>
        </w:tc>
      </w:tr>
      <w:tr w:rsidTr="009B30E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t>Layout adjusted. No changes to content.</w:t>
            </w:r>
          </w:p>
        </w:tc>
      </w:tr>
      <w:tr w:rsidTr="009B30E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219" w:rsidP="00C64219">
            <w:pPr>
              <w:pStyle w:val="BodyText"/>
            </w:pPr>
            <w:r w:rsidRPr="00C64219">
              <w:t>Primary release.</w:t>
            </w:r>
          </w:p>
        </w:tc>
      </w:tr>
    </w:tbl>
    <w:p w:rsidR="009B30E7" w:rsidP="00C64219">
      <w:pPr>
        <w:pStyle w:val="BodyText"/>
      </w:pPr>
    </w:p>
    <w:p w:rsidR="009B30E7" w:rsidP="00C64219">
      <w:pPr>
        <w:pStyle w:val="BodyText"/>
      </w:pPr>
    </w:p>
    <w:p w:rsidR="00000000" w:rsidRPr="00C64219" w:rsidP="00C64219">
      <w:pPr>
        <w:pStyle w:val="AllowPageBreak"/>
      </w:pPr>
    </w:p>
    <w:p w:rsidR="00000000" w:rsidRPr="00C64219" w:rsidP="00C64219">
      <w:pPr>
        <w:pStyle w:val="Heading1"/>
      </w:pPr>
      <w:bookmarkStart w:id="2" w:name="O_494604"/>
      <w:bookmarkEnd w:id="2"/>
      <w:r w:rsidRPr="00C64219">
        <w:t>Unit Descriptor</w:t>
      </w:r>
    </w:p>
    <w:p w:rsidR="00000000" w:rsidRPr="00C64219" w:rsidP="00C64219">
      <w:pPr>
        <w:pStyle w:val="BodyText"/>
      </w:pPr>
      <w:r w:rsidRPr="00C64219">
        <w:t>This unit</w:t>
      </w:r>
      <w:r w:rsidRPr="00C64219">
        <w:t xml:space="preserve"> covers the ability to securely collect and bank monies received in satisfaction of warrants and orders. It includes dealing with difficult collection situations and applying knowledge of the policies, procedures and legislation relating to handling civil </w:t>
      </w:r>
      <w:r w:rsidRPr="00C64219">
        <w:t>monies.</w:t>
      </w:r>
    </w:p>
    <w:p w:rsidR="00000000" w:rsidRPr="00C64219" w:rsidP="00C64219">
      <w:pPr>
        <w:pStyle w:val="BodyText"/>
      </w:pPr>
      <w:r w:rsidRPr="00C64219">
        <w:t xml:space="preserve">In practice, handling monies received in satisfaction of warrants and orders may overlap with other generalist or specialist public sector work activities, such as acting ethically, complying with legislation and applying government processes. </w:t>
      </w:r>
    </w:p>
    <w:p w:rsidR="00000000" w:rsidRPr="00C64219" w:rsidP="00C64219">
      <w:pPr>
        <w:pStyle w:val="BodyText"/>
      </w:pPr>
      <w:r w:rsidRPr="00C64219">
        <w:t xml:space="preserve">No </w:t>
      </w:r>
      <w:r w:rsidRPr="00C64219">
        <w:t>licensing, legislative, regulatory or certification requirements apply to this unit at the time of endorsement.</w:t>
      </w:r>
    </w:p>
    <w:p w:rsidR="00000000" w:rsidRPr="00C64219" w:rsidP="00C64219">
      <w:pPr>
        <w:pStyle w:val="AllowPageBreak"/>
      </w:pPr>
    </w:p>
    <w:p w:rsidR="00000000" w:rsidRPr="00C64219" w:rsidP="00C64219">
      <w:pPr>
        <w:pStyle w:val="Heading1"/>
      </w:pPr>
      <w:bookmarkStart w:id="3" w:name="O_494618"/>
      <w:bookmarkEnd w:id="3"/>
      <w:r w:rsidRPr="00C64219">
        <w:t>Application of the Unit</w:t>
      </w:r>
    </w:p>
    <w:p w:rsidR="00000000" w:rsidRPr="00C64219" w:rsidP="00C64219">
      <w:pPr>
        <w:pStyle w:val="BodyText"/>
      </w:pPr>
      <w:r w:rsidRPr="00C64219">
        <w:t xml:space="preserve">The task of collecting, receiving and processing monies may be performed in either a civil or criminal </w:t>
      </w:r>
      <w:r w:rsidRPr="00C64219">
        <w:t>court setting and will be undertaken by authorised court officials operating under strictly specified procedures.</w:t>
      </w:r>
    </w:p>
    <w:p w:rsidR="00000000" w:rsidRPr="00C64219" w:rsidP="00C64219">
      <w:pPr>
        <w:pStyle w:val="AllowPageBreak"/>
      </w:pPr>
    </w:p>
    <w:p w:rsidR="00000000" w:rsidRPr="00C64219" w:rsidP="00C64219">
      <w:pPr>
        <w:pStyle w:val="Heading1"/>
      </w:pPr>
      <w:bookmarkStart w:id="4" w:name="O_494611"/>
      <w:bookmarkEnd w:id="4"/>
      <w:r w:rsidRPr="00C64219">
        <w:t>Licensing/Regulatory Information</w:t>
      </w:r>
    </w:p>
    <w:p w:rsidR="00000000" w:rsidRPr="00C64219" w:rsidP="00C64219">
      <w:pPr>
        <w:pStyle w:val="BodyText"/>
      </w:pPr>
      <w:r w:rsidRPr="00C64219">
        <w:t>Not applicable.</w:t>
      </w:r>
    </w:p>
    <w:p w:rsidR="00000000" w:rsidRPr="00C64219" w:rsidP="00C64219">
      <w:pPr>
        <w:pStyle w:val="AllowPageBreak"/>
      </w:pPr>
    </w:p>
    <w:p w:rsidR="00000000" w:rsidRPr="00C64219" w:rsidP="00C64219">
      <w:pPr>
        <w:pStyle w:val="Heading1"/>
      </w:pPr>
      <w:bookmarkStart w:id="5" w:name="O_494610"/>
      <w:bookmarkEnd w:id="5"/>
      <w:r w:rsidRPr="00C64219">
        <w:t>Pre-Requisites</w:t>
      </w:r>
    </w:p>
    <w:p w:rsidR="00000000" w:rsidRPr="00C64219" w:rsidP="00C64219">
      <w:pPr>
        <w:pStyle w:val="BodyText"/>
      </w:pPr>
      <w:r w:rsidRPr="00C64219">
        <w:t>Not applicable.</w:t>
      </w:r>
    </w:p>
    <w:p w:rsidR="00000000" w:rsidRPr="00C64219" w:rsidP="00C64219">
      <w:pPr>
        <w:pStyle w:val="AllowPageBreak"/>
      </w:pPr>
    </w:p>
    <w:p w:rsidR="00000000" w:rsidRPr="00C64219" w:rsidP="00C64219">
      <w:pPr>
        <w:pStyle w:val="Heading1"/>
      </w:pPr>
      <w:bookmarkStart w:id="6" w:name="O_494613"/>
      <w:bookmarkEnd w:id="6"/>
      <w:r w:rsidRPr="00C64219">
        <w:t>Employabili</w:t>
      </w:r>
      <w:r w:rsidRPr="00C64219">
        <w:t>ty Skills Information</w:t>
      </w:r>
    </w:p>
    <w:p w:rsidR="00000000" w:rsidRPr="00C64219" w:rsidP="00C64219">
      <w:pPr>
        <w:pStyle w:val="BodyText"/>
      </w:pPr>
      <w:r w:rsidRPr="00C64219">
        <w:t>This unit contains employability skills.</w:t>
      </w:r>
    </w:p>
    <w:p w:rsidR="00000000" w:rsidRPr="00C64219" w:rsidP="00C64219">
      <w:pPr>
        <w:pStyle w:val="AllowPageBreak"/>
      </w:pPr>
    </w:p>
    <w:p w:rsidR="00000000" w:rsidRPr="00C64219" w:rsidP="00C64219">
      <w:pPr>
        <w:pStyle w:val="Heading1"/>
      </w:pPr>
      <w:bookmarkStart w:id="7" w:name="O_494614"/>
      <w:bookmarkEnd w:id="7"/>
      <w:r w:rsidRPr="00C64219">
        <w:t>Elements and Performance Criteria Pre-Content</w:t>
      </w:r>
    </w:p>
    <w:tbl>
      <w:tblPr>
        <w:tblW w:w="0" w:type="auto"/>
        <w:tblLayout w:type="fixed"/>
        <w:tblCellMar>
          <w:left w:w="62" w:type="dxa"/>
          <w:right w:w="62" w:type="dxa"/>
        </w:tblCellMar>
        <w:tblLook w:val="0000"/>
      </w:tblPr>
      <w:tblGrid>
        <w:gridCol w:w="2525"/>
        <w:gridCol w:w="5997"/>
      </w:tblGrid>
      <w:tr w:rsidTr="009B30E7">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C64219">
            <w:pPr>
              <w:pStyle w:val="BodyText"/>
              <w:rPr>
                <w:lang w:val="en-NZ"/>
              </w:rPr>
            </w:pPr>
            <w:r w:rsidRPr="00C64219">
              <w:t>Elements describe the essential outcomes of a unit of competency.</w:t>
            </w:r>
          </w:p>
        </w:tc>
        <w:tc>
          <w:tcPr>
            <w:tcW w:w="5997" w:type="dxa"/>
            <w:tcBorders>
              <w:top w:val="nil"/>
              <w:left w:val="nil"/>
              <w:bottom w:val="nil"/>
              <w:right w:val="nil"/>
            </w:tcBorders>
            <w:tcMar>
              <w:top w:w="0" w:type="dxa"/>
              <w:left w:w="62" w:type="dxa"/>
              <w:bottom w:w="0" w:type="dxa"/>
              <w:right w:w="62" w:type="dxa"/>
            </w:tcMar>
          </w:tcPr>
          <w:p w:rsidR="00000000" w:rsidRPr="00C64219" w:rsidP="00C64219">
            <w:pPr>
              <w:pStyle w:val="BodyText"/>
            </w:pPr>
            <w:r w:rsidRPr="00C64219">
              <w:t>Performance criteria describe the performance needed to demonstr</w:t>
            </w:r>
            <w:r w:rsidRPr="00C64219">
              <w:t xml:space="preserve">ate achievement of the element. Where </w:t>
            </w:r>
            <w:r w:rsidRPr="00C64219">
              <w:rPr>
                <w:rStyle w:val="BoldandItalics"/>
              </w:rPr>
              <w:t>bold italicised</w:t>
            </w:r>
            <w:r w:rsidRPr="00C64219">
              <w:t xml:space="preserve"> text is used, further information is detailed in the range statement. Assessment of performance is to be consistent with the evidence guide.</w:t>
            </w:r>
          </w:p>
        </w:tc>
      </w:tr>
    </w:tbl>
    <w:p w:rsidR="00000000" w:rsidRPr="00C64219" w:rsidP="00C64219">
      <w:pPr>
        <w:pStyle w:val="BodyText"/>
      </w:pPr>
    </w:p>
    <w:p w:rsidR="00000000" w:rsidRPr="00C64219" w:rsidP="00C64219">
      <w:pPr>
        <w:pStyle w:val="AllowPageBreak"/>
      </w:pPr>
    </w:p>
    <w:p w:rsidR="00000000" w:rsidRPr="00C64219" w:rsidP="00C64219">
      <w:pPr>
        <w:pStyle w:val="Heading1"/>
      </w:pPr>
      <w:bookmarkStart w:id="8" w:name="O_494615"/>
      <w:bookmarkEnd w:id="8"/>
      <w:r w:rsidRPr="00C64219">
        <w:t>Elements and Performance Criteria</w:t>
      </w:r>
    </w:p>
    <w:tbl>
      <w:tblPr>
        <w:tblW w:w="0" w:type="auto"/>
        <w:tblLayout w:type="fixed"/>
        <w:tblCellMar>
          <w:left w:w="62" w:type="dxa"/>
          <w:right w:w="62" w:type="dxa"/>
        </w:tblCellMar>
        <w:tblLook w:val="0000"/>
      </w:tblPr>
      <w:tblGrid>
        <w:gridCol w:w="2525"/>
        <w:gridCol w:w="5997"/>
      </w:tblGrid>
      <w:tr w:rsidTr="009B30E7">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RPr="00C64219" w:rsidP="00C64219">
            <w:pPr>
              <w:pStyle w:val="BodyText"/>
            </w:pPr>
            <w:r w:rsidRPr="00C64219">
              <w:rPr>
                <w:rStyle w:val="SpecialBold"/>
              </w:rPr>
              <w:t>ELEMENT</w:t>
            </w:r>
          </w:p>
        </w:tc>
        <w:tc>
          <w:tcPr>
            <w:tcW w:w="5997" w:type="dxa"/>
            <w:tcBorders>
              <w:top w:val="nil"/>
              <w:left w:val="nil"/>
              <w:bottom w:val="nil"/>
              <w:right w:val="nil"/>
            </w:tcBorders>
            <w:tcMar>
              <w:top w:w="0" w:type="dxa"/>
              <w:left w:w="62" w:type="dxa"/>
              <w:bottom w:w="0" w:type="dxa"/>
              <w:right w:w="62" w:type="dxa"/>
            </w:tcMar>
          </w:tcPr>
          <w:p w:rsidR="00000000" w:rsidP="00C64219">
            <w:pPr>
              <w:pStyle w:val="BodyText"/>
              <w:rPr>
                <w:lang w:val="en-NZ"/>
              </w:rPr>
            </w:pPr>
            <w:r w:rsidRPr="00C64219">
              <w:rPr>
                <w:rStyle w:val="SpecialBold"/>
              </w:rPr>
              <w:t>PERFORMANCE CRITERIA</w:t>
            </w:r>
          </w:p>
        </w:tc>
      </w:tr>
      <w:tr w:rsidTr="009B30E7">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C64219">
            <w:pPr>
              <w:pStyle w:val="List"/>
              <w:rPr>
                <w:lang w:val="en-NZ"/>
              </w:rPr>
            </w:pPr>
            <w:r w:rsidRPr="00C64219">
              <w:rPr>
                <w:rStyle w:val="SpecialBold"/>
              </w:rPr>
              <w:t>1.</w:t>
            </w:r>
            <w:r w:rsidRPr="00C64219">
              <w:rPr>
                <w:rStyle w:val="SpecialBold"/>
              </w:rPr>
              <w:tab/>
              <w:t>Receive monies.</w:t>
            </w:r>
          </w:p>
        </w:tc>
        <w:tc>
          <w:tcPr>
            <w:tcW w:w="5997" w:type="dxa"/>
            <w:tcBorders>
              <w:top w:val="nil"/>
              <w:left w:val="nil"/>
              <w:bottom w:val="nil"/>
              <w:right w:val="nil"/>
            </w:tcBorders>
            <w:tcMar>
              <w:top w:w="0" w:type="dxa"/>
              <w:left w:w="62" w:type="dxa"/>
              <w:bottom w:w="0" w:type="dxa"/>
              <w:right w:w="62" w:type="dxa"/>
            </w:tcMar>
          </w:tcPr>
          <w:p w:rsidR="00000000" w:rsidRPr="00C64219" w:rsidP="00C64219">
            <w:pPr>
              <w:pStyle w:val="List"/>
            </w:pPr>
            <w:r w:rsidRPr="00C64219">
              <w:t>1.1.</w:t>
            </w:r>
            <w:r w:rsidRPr="00C64219">
              <w:tab/>
              <w:t xml:space="preserve">Authorisations for the collection of </w:t>
            </w:r>
            <w:r w:rsidRPr="00C64219">
              <w:rPr>
                <w:rStyle w:val="BoldandItalics"/>
              </w:rPr>
              <w:t>monies</w:t>
            </w:r>
            <w:r w:rsidRPr="00C64219">
              <w:t xml:space="preserve"> in satisfaction of an order or warrant are obtained or confirmed according to </w:t>
            </w:r>
            <w:r w:rsidRPr="00C64219">
              <w:rPr>
                <w:rStyle w:val="BoldandItalics"/>
              </w:rPr>
              <w:t>organisational policy and procedures</w:t>
            </w:r>
            <w:r w:rsidRPr="00C64219">
              <w:t xml:space="preserve"> and legislative requirements.</w:t>
            </w:r>
          </w:p>
          <w:p w:rsidR="00000000" w:rsidRPr="00C64219" w:rsidP="00C64219">
            <w:pPr>
              <w:pStyle w:val="List"/>
            </w:pPr>
            <w:r w:rsidRPr="00C64219">
              <w:t>1.2.</w:t>
            </w:r>
            <w:r w:rsidRPr="00C64219">
              <w:tab/>
              <w:t xml:space="preserve">Risk assessment </w:t>
            </w:r>
            <w:r w:rsidRPr="00C64219">
              <w:t>is made according to organisational guidelines to ensure collection can be conducted safely.</w:t>
            </w:r>
          </w:p>
          <w:p w:rsidR="00000000" w:rsidRPr="00C64219" w:rsidP="00C64219">
            <w:pPr>
              <w:pStyle w:val="List"/>
            </w:pPr>
            <w:r w:rsidRPr="00C64219">
              <w:t>1.3.</w:t>
            </w:r>
            <w:r w:rsidRPr="00C64219">
              <w:tab/>
              <w:t>Queries or requests for information are responded to according to organisational policies and procedures and using appropriate customer service techniques.</w:t>
            </w:r>
          </w:p>
          <w:p w:rsidR="00000000" w:rsidRPr="00C64219" w:rsidP="00C64219">
            <w:pPr>
              <w:pStyle w:val="List"/>
            </w:pPr>
            <w:r w:rsidRPr="00C64219">
              <w:t>1.</w:t>
            </w:r>
            <w:r w:rsidRPr="00C64219">
              <w:t>4.</w:t>
            </w:r>
            <w:r w:rsidRPr="00C64219">
              <w:tab/>
              <w:t>Monies are collected and receipted according to organisational policy and procedures and legislative requirements.</w:t>
            </w:r>
          </w:p>
          <w:p w:rsidR="00000000" w:rsidRPr="00C64219" w:rsidP="00C64219">
            <w:pPr>
              <w:pStyle w:val="List"/>
            </w:pPr>
            <w:r w:rsidRPr="00C64219">
              <w:t>1.5.</w:t>
            </w:r>
            <w:r w:rsidRPr="00C64219">
              <w:tab/>
            </w:r>
            <w:r w:rsidRPr="00C64219">
              <w:rPr>
                <w:rStyle w:val="BoldandItalics"/>
              </w:rPr>
              <w:t>Contingencies</w:t>
            </w:r>
            <w:r w:rsidRPr="00C64219">
              <w:t xml:space="preserve"> are dealt with and safety of self and others is protected according to organisational policy and procedures.</w:t>
            </w:r>
          </w:p>
          <w:p w:rsidR="00000000" w:rsidP="00C64219">
            <w:pPr>
              <w:pStyle w:val="List"/>
              <w:rPr>
                <w:lang w:val="en-NZ"/>
              </w:rPr>
            </w:pPr>
            <w:r w:rsidRPr="00C64219">
              <w:t>1.6.</w:t>
            </w:r>
            <w:r w:rsidRPr="00C64219">
              <w:tab/>
              <w:t>Secur</w:t>
            </w:r>
            <w:r w:rsidRPr="00C64219">
              <w:t xml:space="preserve">ity of monies and receipt books is maintained according to </w:t>
            </w:r>
            <w:r w:rsidRPr="00C64219">
              <w:rPr>
                <w:rStyle w:val="BoldandItalics"/>
              </w:rPr>
              <w:t>duty of care procedures</w:t>
            </w:r>
            <w:r w:rsidRPr="00C64219">
              <w:t>.</w:t>
            </w:r>
          </w:p>
        </w:tc>
      </w:tr>
      <w:tr w:rsidTr="009B30E7">
        <w:tblPrEx>
          <w:tblW w:w="0" w:type="auto"/>
          <w:tblLayout w:type="fixed"/>
          <w:tblCellMar>
            <w:left w:w="62" w:type="dxa"/>
            <w:right w:w="62" w:type="dxa"/>
          </w:tblCellMar>
          <w:tblLook w:val="0000"/>
        </w:tblPrEx>
        <w:tc>
          <w:tcPr>
            <w:tcW w:w="2525" w:type="dxa"/>
            <w:tcBorders>
              <w:top w:val="nil"/>
              <w:left w:val="nil"/>
              <w:bottom w:val="nil"/>
              <w:right w:val="nil"/>
            </w:tcBorders>
            <w:tcMar>
              <w:top w:w="0" w:type="dxa"/>
              <w:left w:w="62" w:type="dxa"/>
              <w:bottom w:w="0" w:type="dxa"/>
              <w:right w:w="62" w:type="dxa"/>
            </w:tcMar>
          </w:tcPr>
          <w:p w:rsidR="00000000" w:rsidP="00C64219">
            <w:pPr>
              <w:pStyle w:val="List"/>
              <w:rPr>
                <w:lang w:val="en-NZ"/>
              </w:rPr>
            </w:pPr>
            <w:r w:rsidRPr="00C64219">
              <w:rPr>
                <w:rStyle w:val="SpecialBold"/>
              </w:rPr>
              <w:t>2.</w:t>
            </w:r>
            <w:r w:rsidRPr="00C64219">
              <w:rPr>
                <w:rStyle w:val="SpecialBold"/>
              </w:rPr>
              <w:tab/>
              <w:t>Deposit monies received.</w:t>
            </w:r>
          </w:p>
        </w:tc>
        <w:tc>
          <w:tcPr>
            <w:tcW w:w="5997" w:type="dxa"/>
            <w:tcBorders>
              <w:top w:val="nil"/>
              <w:left w:val="nil"/>
              <w:bottom w:val="nil"/>
              <w:right w:val="nil"/>
            </w:tcBorders>
            <w:tcMar>
              <w:top w:w="0" w:type="dxa"/>
              <w:left w:w="62" w:type="dxa"/>
              <w:bottom w:w="0" w:type="dxa"/>
              <w:right w:w="62" w:type="dxa"/>
            </w:tcMar>
          </w:tcPr>
          <w:p w:rsidR="00000000" w:rsidRPr="00C64219" w:rsidP="00C64219">
            <w:pPr>
              <w:pStyle w:val="List"/>
            </w:pPr>
            <w:r w:rsidRPr="00C64219">
              <w:t>2.1.</w:t>
            </w:r>
            <w:r w:rsidRPr="00C64219">
              <w:tab/>
              <w:t>Monies received are secured or banked according to organisational policy and procedures and designated timelines, legislative requirements</w:t>
            </w:r>
            <w:r w:rsidRPr="00C64219">
              <w:t xml:space="preserve"> for the type of process served, the jurisdiction and prescribed timeframes.</w:t>
            </w:r>
          </w:p>
          <w:p w:rsidR="00000000" w:rsidRPr="00C64219" w:rsidP="00C64219">
            <w:pPr>
              <w:pStyle w:val="List"/>
            </w:pPr>
            <w:r w:rsidRPr="00C64219">
              <w:t>2.2.</w:t>
            </w:r>
            <w:r w:rsidRPr="00C64219">
              <w:tab/>
              <w:t xml:space="preserve">Receipts and bank records are maintained according to organisational policy and procedures and legislative requirements. </w:t>
            </w:r>
          </w:p>
          <w:p w:rsidR="00000000" w:rsidRPr="00C64219" w:rsidP="00C64219">
            <w:pPr>
              <w:pStyle w:val="List"/>
            </w:pPr>
            <w:r w:rsidRPr="00C64219">
              <w:t>2.3.</w:t>
            </w:r>
            <w:r w:rsidRPr="00C64219">
              <w:tab/>
              <w:t xml:space="preserve">Payments are processed and </w:t>
            </w:r>
            <w:r w:rsidRPr="00C64219">
              <w:rPr>
                <w:rStyle w:val="BoldandItalics"/>
              </w:rPr>
              <w:t>records</w:t>
            </w:r>
            <w:r w:rsidRPr="00C64219">
              <w:t xml:space="preserve"> completed ac</w:t>
            </w:r>
            <w:r w:rsidRPr="00C64219">
              <w:t>cording to organisational policy and procedures and designated timelines.</w:t>
            </w:r>
          </w:p>
        </w:tc>
      </w:tr>
    </w:tbl>
    <w:p w:rsidR="00000000" w:rsidRPr="00C64219" w:rsidP="00C64219">
      <w:pPr>
        <w:pStyle w:val="BodyText"/>
      </w:pPr>
    </w:p>
    <w:p w:rsidR="00000000" w:rsidRPr="00C64219" w:rsidP="00C64219">
      <w:pPr>
        <w:pStyle w:val="AllowPageBreak"/>
      </w:pPr>
    </w:p>
    <w:p w:rsidR="00000000" w:rsidRPr="00C64219" w:rsidP="00C64219">
      <w:pPr>
        <w:pStyle w:val="Heading1"/>
      </w:pPr>
      <w:bookmarkStart w:id="9" w:name="O_494609"/>
      <w:bookmarkEnd w:id="9"/>
      <w:r w:rsidRPr="00C64219">
        <w:t>Required Skills and Knowledge</w:t>
      </w:r>
    </w:p>
    <w:tbl>
      <w:tblPr>
        <w:tblW w:w="0" w:type="auto"/>
        <w:tblLayout w:type="fixed"/>
        <w:tblCellMar>
          <w:left w:w="62" w:type="dxa"/>
          <w:right w:w="62" w:type="dxa"/>
        </w:tblCellMar>
        <w:tblLook w:val="0000"/>
      </w:tblPr>
      <w:tblGrid>
        <w:gridCol w:w="8522"/>
      </w:tblGrid>
      <w:tr w:rsidTr="009B30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4219">
            <w:pPr>
              <w:pStyle w:val="BodyText"/>
              <w:rPr>
                <w:lang w:val="en-NZ"/>
              </w:rPr>
            </w:pPr>
            <w:r w:rsidRPr="00C64219">
              <w:t>This section describes the skills and knowledge required for this unit.</w:t>
            </w:r>
          </w:p>
        </w:tc>
      </w:tr>
      <w:tr w:rsidTr="009B30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4219">
            <w:pPr>
              <w:pStyle w:val="BodyText"/>
              <w:rPr>
                <w:lang w:val="en-NZ"/>
              </w:rPr>
            </w:pPr>
            <w:r w:rsidRPr="00C64219">
              <w:rPr>
                <w:rStyle w:val="SpecialBold"/>
              </w:rPr>
              <w:t>Required skills</w:t>
            </w:r>
          </w:p>
        </w:tc>
      </w:tr>
      <w:tr w:rsidTr="009B30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4219" w:rsidP="00C64219">
            <w:pPr>
              <w:pStyle w:val="ListBullet"/>
            </w:pPr>
            <w:r w:rsidRPr="00C64219">
              <w:t>communication skills to:</w:t>
            </w:r>
          </w:p>
          <w:p w:rsidR="00000000" w:rsidRPr="00C64219" w:rsidP="00C64219">
            <w:pPr>
              <w:pStyle w:val="ListBullet2"/>
            </w:pPr>
            <w:r w:rsidRPr="00C64219">
              <w:t>elicit required payment from clients and explain processes clearly</w:t>
            </w:r>
          </w:p>
          <w:p w:rsidR="00000000" w:rsidRPr="00C64219" w:rsidP="00C64219">
            <w:pPr>
              <w:pStyle w:val="ListBullet2"/>
            </w:pPr>
            <w:r w:rsidRPr="00C64219">
              <w:t>deal with difficult clients</w:t>
            </w:r>
          </w:p>
          <w:p w:rsidR="00000000" w:rsidRPr="00C64219" w:rsidP="00C64219">
            <w:pPr>
              <w:pStyle w:val="ListBullet"/>
            </w:pPr>
            <w:r w:rsidRPr="00C64219">
              <w:t>interpersonal skills to respond to diversity, including gender and disability</w:t>
            </w:r>
          </w:p>
          <w:p w:rsidR="00000000" w:rsidRPr="00C64219" w:rsidP="00C64219">
            <w:pPr>
              <w:pStyle w:val="ListBullet"/>
            </w:pPr>
            <w:r w:rsidRPr="00C64219">
              <w:t>planning and organising skills to maintain accurate records according to organisat</w:t>
            </w:r>
            <w:r w:rsidRPr="00C64219">
              <w:t>ional and legislative requirements</w:t>
            </w:r>
          </w:p>
          <w:p w:rsidR="00000000" w:rsidRPr="00C64219" w:rsidP="00C64219">
            <w:pPr>
              <w:pStyle w:val="ListBullet"/>
            </w:pPr>
            <w:r w:rsidRPr="00C64219">
              <w:t>numeracy skills to apply mathematical concepts and techniques to:</w:t>
            </w:r>
          </w:p>
          <w:p w:rsidR="00000000" w:rsidRPr="00C64219" w:rsidP="00C64219">
            <w:pPr>
              <w:pStyle w:val="ListBullet2"/>
            </w:pPr>
            <w:r w:rsidRPr="00C64219">
              <w:t>complete financial records</w:t>
            </w:r>
          </w:p>
          <w:p w:rsidR="00000000" w:rsidRPr="00C64219" w:rsidP="00C64219">
            <w:pPr>
              <w:pStyle w:val="ListBullet2"/>
            </w:pPr>
            <w:r w:rsidRPr="00C64219">
              <w:t>check for correct receipt of payment</w:t>
            </w:r>
          </w:p>
          <w:p w:rsidR="00000000" w:rsidRPr="00C64219" w:rsidP="00C64219">
            <w:pPr>
              <w:pStyle w:val="ListBullet2"/>
            </w:pPr>
            <w:r w:rsidRPr="00C64219">
              <w:t>operate technology for credit card transactions or electronic funds transfer</w:t>
            </w:r>
          </w:p>
          <w:p w:rsidR="00000000" w:rsidRPr="00C64219" w:rsidP="00C64219">
            <w:pPr>
              <w:pStyle w:val="ListBullet"/>
            </w:pPr>
            <w:r w:rsidRPr="00C64219">
              <w:t>problem-solv</w:t>
            </w:r>
            <w:r w:rsidRPr="00C64219">
              <w:t>ing skills to respond to contingencies that may arise</w:t>
            </w:r>
          </w:p>
          <w:p w:rsidR="00000000" w:rsidRPr="00C64219" w:rsidP="00C64219">
            <w:pPr>
              <w:pStyle w:val="ListBullet"/>
            </w:pPr>
            <w:r w:rsidRPr="00C64219">
              <w:t>initiative and enterprise skills to:</w:t>
            </w:r>
          </w:p>
          <w:p w:rsidR="00000000" w:rsidRPr="00C64219" w:rsidP="00C64219">
            <w:pPr>
              <w:pStyle w:val="ListBullet2"/>
            </w:pPr>
            <w:r w:rsidRPr="00C64219">
              <w:t>apply legislation, regulations and policies relating to handling monies</w:t>
            </w:r>
          </w:p>
          <w:p w:rsidR="00000000" w:rsidRPr="00C64219" w:rsidP="00C64219">
            <w:pPr>
              <w:pStyle w:val="ListBullet2"/>
            </w:pPr>
            <w:r w:rsidRPr="00C64219">
              <w:t>apply procedures relating to public sector legislation, such as:</w:t>
            </w:r>
          </w:p>
          <w:p w:rsidR="00000000" w:rsidRPr="00C64219" w:rsidP="00C64219">
            <w:pPr>
              <w:pStyle w:val="ListBullet2"/>
            </w:pPr>
            <w:r w:rsidRPr="00C64219">
              <w:t xml:space="preserve">OHS relating to working in </w:t>
            </w:r>
            <w:r w:rsidRPr="00C64219">
              <w:t>the court</w:t>
            </w:r>
          </w:p>
          <w:p w:rsidR="00000000" w:rsidP="00C64219">
            <w:pPr>
              <w:pStyle w:val="ListBullet2"/>
              <w:rPr>
                <w:lang w:val="en-NZ"/>
              </w:rPr>
            </w:pPr>
            <w:r w:rsidRPr="00C64219">
              <w:t>working in the field collecting monies to satisfy warrants and orders</w:t>
            </w:r>
          </w:p>
        </w:tc>
      </w:tr>
      <w:tr w:rsidTr="009B30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64219">
            <w:pPr>
              <w:pStyle w:val="BodyText"/>
              <w:rPr>
                <w:lang w:val="en-NZ"/>
              </w:rPr>
            </w:pPr>
            <w:r w:rsidRPr="00C64219">
              <w:rPr>
                <w:rStyle w:val="SpecialBold"/>
              </w:rPr>
              <w:t>Required knowledge</w:t>
            </w:r>
          </w:p>
        </w:tc>
      </w:tr>
      <w:tr w:rsidTr="009B30E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64219" w:rsidP="00C64219">
            <w:pPr>
              <w:pStyle w:val="ListBullet"/>
            </w:pPr>
            <w:r w:rsidRPr="00C64219">
              <w:t>legislation, regulations and organisational policy and procedures relating to control of monies received in satisfaction of warrants and orders</w:t>
            </w:r>
          </w:p>
          <w:p w:rsidR="00000000" w:rsidRPr="00C64219" w:rsidP="00C64219">
            <w:pPr>
              <w:pStyle w:val="ListBullet"/>
            </w:pPr>
            <w:r w:rsidRPr="00C64219">
              <w:t>operational safety procedures</w:t>
            </w:r>
          </w:p>
          <w:p w:rsidR="00000000" w:rsidRPr="00C64219" w:rsidP="00C64219">
            <w:pPr>
              <w:pStyle w:val="ListBullet"/>
            </w:pPr>
            <w:r w:rsidRPr="00C64219">
              <w:t>financial guidelines relating to the collection, receipting, security and banking of monies in the public sector</w:t>
            </w:r>
          </w:p>
          <w:p w:rsidR="00000000" w:rsidRPr="00C64219" w:rsidP="00C64219">
            <w:pPr>
              <w:pStyle w:val="ListBullet"/>
            </w:pPr>
            <w:r w:rsidRPr="00C64219">
              <w:t>duty of care requirements relating to handling monies received in satisfaction of warrants and orders</w:t>
            </w:r>
          </w:p>
          <w:p w:rsidR="00000000" w:rsidRPr="00C64219" w:rsidP="00C64219">
            <w:pPr>
              <w:pStyle w:val="ListBullet"/>
            </w:pPr>
            <w:r w:rsidRPr="00C64219">
              <w:t>equal employment opportunity principles</w:t>
            </w:r>
          </w:p>
          <w:p w:rsidR="00000000" w:rsidRPr="00C64219" w:rsidP="00C64219">
            <w:pPr>
              <w:pStyle w:val="ListBullet"/>
            </w:pPr>
            <w:r w:rsidRPr="00C64219">
              <w:t>equity and diversity principles</w:t>
            </w:r>
          </w:p>
          <w:p w:rsidR="00000000" w:rsidRPr="00C64219" w:rsidP="00C64219">
            <w:pPr>
              <w:pStyle w:val="ListBullet"/>
            </w:pPr>
            <w:r w:rsidRPr="00C64219">
              <w:t>working ethically</w:t>
            </w:r>
          </w:p>
          <w:p w:rsidR="00000000" w:rsidRPr="00C64219" w:rsidP="00C64219">
            <w:pPr>
              <w:pStyle w:val="ListBullet"/>
            </w:pPr>
            <w:r w:rsidRPr="00C64219">
              <w:t>software relating to financial administration, which could vary depending on jurisdiction</w:t>
            </w:r>
          </w:p>
        </w:tc>
      </w:tr>
    </w:tbl>
    <w:p w:rsidR="00000000" w:rsidRPr="00C64219" w:rsidP="00C64219">
      <w:pPr>
        <w:pStyle w:val="BodyText"/>
      </w:pPr>
    </w:p>
    <w:p w:rsidR="00000000" w:rsidRPr="00C64219" w:rsidP="00C64219">
      <w:pPr>
        <w:pStyle w:val="AllowPageBreak"/>
      </w:pPr>
    </w:p>
    <w:p w:rsidR="00000000" w:rsidRPr="00C64219" w:rsidP="00C64219">
      <w:pPr>
        <w:pStyle w:val="Heading1"/>
      </w:pPr>
      <w:bookmarkStart w:id="10" w:name="O_494612"/>
      <w:bookmarkEnd w:id="10"/>
      <w:r w:rsidRPr="00C64219">
        <w:t>Evidence Guide</w:t>
      </w:r>
    </w:p>
    <w:tbl>
      <w:tblPr>
        <w:tblW w:w="9608" w:type="dxa"/>
        <w:tblLayout w:type="fixed"/>
        <w:tblCellMar>
          <w:left w:w="62" w:type="dxa"/>
          <w:right w:w="62" w:type="dxa"/>
        </w:tblCellMar>
        <w:tblLook w:val="0000"/>
      </w:tblPr>
      <w:tblGrid>
        <w:gridCol w:w="2808"/>
        <w:gridCol w:w="6800"/>
      </w:tblGrid>
      <w:tr w:rsidTr="009B30E7">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C64219">
            <w:pPr>
              <w:pStyle w:val="BodyText"/>
              <w:rPr>
                <w:lang w:val="en-NZ"/>
              </w:rPr>
            </w:pPr>
            <w:r w:rsidRPr="00C64219">
              <w:t>The Evidence Guide provides advice on asse</w:t>
            </w:r>
            <w:r w:rsidRPr="00C64219">
              <w:t>ssment and must be read in conjunction with the performance criteria, required skills and knowledge, range statement and the Assessment Guidelines for the Training Package.</w:t>
            </w:r>
          </w:p>
        </w:tc>
      </w:tr>
      <w:tr w:rsidTr="009B30E7">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64219">
            <w:pPr>
              <w:pStyle w:val="BodyText"/>
              <w:rPr>
                <w:lang w:val="en-NZ"/>
              </w:rPr>
            </w:pPr>
            <w:r w:rsidRPr="00C64219">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C64219" w:rsidP="00C64219">
            <w:pPr>
              <w:pStyle w:val="BodyText"/>
            </w:pPr>
            <w:r w:rsidRPr="00C64219">
              <w:t>Assessment must confirm the ability to:</w:t>
            </w:r>
          </w:p>
          <w:p w:rsidR="00000000" w:rsidRPr="00C64219" w:rsidP="00C64219">
            <w:pPr>
              <w:pStyle w:val="ListBullet"/>
            </w:pPr>
            <w:r w:rsidRPr="00C64219">
              <w:t>handle and process monies accurately and in accordance with legislation and organisational policy and procedures</w:t>
            </w:r>
          </w:p>
          <w:p w:rsidR="00000000" w:rsidRPr="00C64219" w:rsidP="00C64219">
            <w:pPr>
              <w:pStyle w:val="ListBullet"/>
            </w:pPr>
            <w:r w:rsidRPr="00C64219">
              <w:t>apply app</w:t>
            </w:r>
            <w:r w:rsidRPr="00C64219">
              <w:t>ropriate risk management procedures to ensure safety in the workplace</w:t>
            </w:r>
          </w:p>
          <w:p w:rsidR="00000000" w:rsidRPr="00C64219" w:rsidP="00C64219">
            <w:pPr>
              <w:pStyle w:val="BodyText"/>
            </w:pPr>
            <w:r w:rsidRPr="00C64219">
              <w:rPr>
                <w:rStyle w:val="SpecialBold"/>
              </w:rPr>
              <w:t>Consistency in performance</w:t>
            </w:r>
          </w:p>
          <w:p w:rsidR="00000000" w:rsidP="00C64219">
            <w:pPr>
              <w:pStyle w:val="BodyText"/>
              <w:rPr>
                <w:lang w:val="en-NZ"/>
              </w:rPr>
            </w:pPr>
            <w:r w:rsidRPr="00C64219">
              <w:t>Competency should be demonstrated by dealing with monies received and handled in satisfaction of warrants and orders in a range of or occasions, over time.</w:t>
            </w:r>
          </w:p>
        </w:tc>
      </w:tr>
      <w:tr w:rsidTr="009B30E7">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64219">
            <w:pPr>
              <w:pStyle w:val="BodyText"/>
              <w:rPr>
                <w:lang w:val="en-NZ"/>
              </w:rPr>
            </w:pPr>
            <w:r w:rsidRPr="00C64219">
              <w:rPr>
                <w:rStyle w:val="SpecialBold"/>
              </w:rPr>
              <w:t>Co</w:t>
            </w:r>
            <w:r w:rsidRPr="00C64219">
              <w:rPr>
                <w:rStyle w:val="SpecialBold"/>
              </w:rPr>
              <w:t>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C64219" w:rsidP="00C64219">
            <w:pPr>
              <w:pStyle w:val="BodyText"/>
            </w:pPr>
            <w:r w:rsidRPr="00C64219">
              <w:t>Assessment must comply with:</w:t>
            </w:r>
          </w:p>
          <w:p w:rsidR="00000000" w:rsidRPr="00C64219" w:rsidP="00C64219">
            <w:pPr>
              <w:pStyle w:val="ListBullet"/>
            </w:pPr>
            <w:r w:rsidRPr="00C64219">
              <w:t>applicable regulations and codes</w:t>
            </w:r>
          </w:p>
          <w:p w:rsidR="00000000" w:rsidRPr="00C64219" w:rsidP="00C64219">
            <w:pPr>
              <w:pStyle w:val="ListBullet"/>
            </w:pPr>
            <w:r w:rsidRPr="00C64219">
              <w:t>workplace procedures and protocols</w:t>
            </w:r>
          </w:p>
          <w:p w:rsidR="00000000" w:rsidRPr="00C64219" w:rsidP="00C64219">
            <w:pPr>
              <w:pStyle w:val="BodyText"/>
            </w:pPr>
            <w:r w:rsidRPr="00C64219">
              <w:t>Access may be required to:</w:t>
            </w:r>
          </w:p>
          <w:p w:rsidR="00000000" w:rsidRPr="00C64219" w:rsidP="00C64219">
            <w:pPr>
              <w:pStyle w:val="ListBullet"/>
            </w:pPr>
            <w:r w:rsidRPr="00C64219">
              <w:t xml:space="preserve">a workplace environment or one that closely resembles normal work practices </w:t>
            </w:r>
            <w:r w:rsidRPr="00C64219">
              <w:t>and replicates the range of conditions likely to be encountered when handling monies received in satisfaction of warrants and orders, including coping with difficulties, irregularities and breakdowns in routine</w:t>
            </w:r>
          </w:p>
          <w:p w:rsidR="00000000" w:rsidRPr="00C64219" w:rsidP="00C64219">
            <w:pPr>
              <w:pStyle w:val="ListBullet"/>
            </w:pPr>
            <w:r w:rsidRPr="00C64219">
              <w:t>legislation, policy, procedures and protocols</w:t>
            </w:r>
            <w:r w:rsidRPr="00C64219">
              <w:t xml:space="preserve"> relating to monies received in satisfaction of warrants and orders</w:t>
            </w:r>
          </w:p>
          <w:p w:rsidR="00000000" w:rsidP="00C64219">
            <w:pPr>
              <w:pStyle w:val="ListBullet"/>
              <w:rPr>
                <w:lang w:val="en-NZ"/>
              </w:rPr>
            </w:pPr>
            <w:r w:rsidRPr="00C64219">
              <w:t>case studies and workplace scenarios to capture the range of situations likely to be encountered when handling monies received in satisfaction of warrants and orders</w:t>
            </w:r>
          </w:p>
        </w:tc>
      </w:tr>
      <w:tr w:rsidTr="009B30E7">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C64219">
            <w:pPr>
              <w:pStyle w:val="BodyText"/>
              <w:rPr>
                <w:lang w:val="en-NZ"/>
              </w:rPr>
            </w:pPr>
            <w:r w:rsidRPr="00C64219">
              <w:rPr>
                <w:rStyle w:val="SpecialBold"/>
              </w:rPr>
              <w:t xml:space="preserve">Guidance information </w:t>
            </w:r>
            <w:r w:rsidRPr="00C64219">
              <w:rPr>
                <w:rStyle w:val="SpecialBold"/>
              </w:rPr>
              <w:t>for assessment</w:t>
            </w:r>
          </w:p>
        </w:tc>
        <w:tc>
          <w:tcPr>
            <w:tcW w:w="6800" w:type="dxa"/>
            <w:tcBorders>
              <w:top w:val="nil"/>
              <w:left w:val="nil"/>
              <w:bottom w:val="nil"/>
              <w:right w:val="nil"/>
            </w:tcBorders>
            <w:tcMar>
              <w:top w:w="0" w:type="dxa"/>
              <w:left w:w="62" w:type="dxa"/>
              <w:bottom w:w="0" w:type="dxa"/>
              <w:right w:w="62" w:type="dxa"/>
            </w:tcMar>
          </w:tcPr>
          <w:p w:rsidR="00000000" w:rsidRPr="00C64219" w:rsidP="00C64219">
            <w:pPr>
              <w:pStyle w:val="BodyText"/>
            </w:pPr>
            <w:r w:rsidRPr="00C64219">
              <w:t>The following assessment methods are suggested:</w:t>
            </w:r>
          </w:p>
          <w:p w:rsidR="00000000" w:rsidRPr="00C64219" w:rsidP="00C64219">
            <w:pPr>
              <w:pStyle w:val="ListBullet"/>
            </w:pPr>
            <w:r w:rsidRPr="00C64219">
              <w:t>oral questioning about relevant legislation, acting ethically, and applying processes</w:t>
            </w:r>
          </w:p>
          <w:p w:rsidR="00000000" w:rsidRPr="00C64219" w:rsidP="00C64219">
            <w:pPr>
              <w:pStyle w:val="ListBullet"/>
            </w:pPr>
            <w:r w:rsidRPr="00C64219">
              <w:t>observation of the candidate in a range of contexts to ensure achievement of the unit outcomes</w:t>
            </w:r>
          </w:p>
          <w:p w:rsidR="00000000" w:rsidRPr="00C64219" w:rsidP="00C64219">
            <w:pPr>
              <w:pStyle w:val="ListBullet"/>
            </w:pPr>
            <w:r w:rsidRPr="00C64219">
              <w:t>feedback fr</w:t>
            </w:r>
            <w:r w:rsidRPr="00C64219">
              <w:t>om peers and/or supervisor that the candidate consistently applies relevant workplace procedures</w:t>
            </w:r>
          </w:p>
          <w:p w:rsidR="00000000" w:rsidRPr="00C64219" w:rsidP="00C64219">
            <w:pPr>
              <w:pStyle w:val="ListBullet"/>
            </w:pPr>
            <w:r w:rsidRPr="00C64219">
              <w:t>review of records completed by candidate or reports of performance</w:t>
            </w:r>
          </w:p>
          <w:p w:rsidR="00000000" w:rsidRPr="00C64219" w:rsidP="00C64219">
            <w:pPr>
              <w:pStyle w:val="BodyText"/>
            </w:pPr>
            <w:r w:rsidRPr="00C64219">
              <w:t>In all cases, practical assessment should be supported by questions to assess underpinning k</w:t>
            </w:r>
            <w:r w:rsidRPr="00C64219">
              <w:t>nowledge and those aspects of competency that are difficult to assess directly. Questioning techniques should suit the language and literacy levels of the candidate.</w:t>
            </w:r>
          </w:p>
        </w:tc>
      </w:tr>
    </w:tbl>
    <w:p w:rsidR="00000000" w:rsidRPr="00C64219" w:rsidP="00C64219">
      <w:pPr>
        <w:pStyle w:val="BodyText"/>
      </w:pPr>
    </w:p>
    <w:p w:rsidR="00000000" w:rsidRPr="00C64219" w:rsidP="00C64219">
      <w:pPr>
        <w:pStyle w:val="AllowPageBreak"/>
      </w:pPr>
    </w:p>
    <w:p w:rsidR="00000000" w:rsidRPr="00C64219" w:rsidP="00C64219">
      <w:pPr>
        <w:pStyle w:val="Heading1"/>
      </w:pPr>
      <w:bookmarkStart w:id="11" w:name="O_494607"/>
      <w:bookmarkEnd w:id="11"/>
      <w:r w:rsidRPr="00C64219">
        <w:t>Range Statement</w:t>
      </w:r>
    </w:p>
    <w:tbl>
      <w:tblPr>
        <w:tblW w:w="0" w:type="auto"/>
        <w:tblLayout w:type="fixed"/>
        <w:tblCellMar>
          <w:left w:w="62" w:type="dxa"/>
          <w:right w:w="62" w:type="dxa"/>
        </w:tblCellMar>
        <w:tblLook w:val="0000"/>
      </w:tblPr>
      <w:tblGrid>
        <w:gridCol w:w="2623"/>
        <w:gridCol w:w="5899"/>
      </w:tblGrid>
      <w:tr w:rsidTr="009B30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t>The range statement relates to the unit of compet</w:t>
            </w:r>
            <w:r w:rsidRPr="00C64219">
              <w:t xml:space="preserve">ency as a whole. It allows for different work environments and situations that may affect performance. </w:t>
            </w:r>
            <w:r w:rsidRPr="00C64219">
              <w:rPr>
                <w:rStyle w:val="BoldandItalics"/>
              </w:rPr>
              <w:t>Bold italicised</w:t>
            </w:r>
            <w:r w:rsidRPr="00C64219">
              <w:t xml:space="preserve"> wording, if used in the performance criteria, is detailed below. Essential operating conditions that may be present with training and ass</w:t>
            </w:r>
            <w:r w:rsidRPr="00C64219">
              <w:t>essment (depending on the work situation, needs of the candidate, accessibility of the item, and local industry and regional contexts) may also be included.</w:t>
            </w:r>
          </w:p>
        </w:tc>
      </w:tr>
      <w:tr w:rsidTr="009B30E7">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rPr>
                <w:rStyle w:val="BoldandItalics"/>
              </w:rPr>
              <w:t>Monies</w:t>
            </w:r>
            <w:r w:rsidRPr="00C64219">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219" w:rsidP="00C64219">
            <w:pPr>
              <w:pStyle w:val="ListBullet"/>
            </w:pPr>
            <w:r w:rsidRPr="00C64219">
              <w:t>fines</w:t>
            </w:r>
          </w:p>
          <w:p w:rsidR="00000000" w:rsidRPr="00C64219" w:rsidP="00C64219">
            <w:pPr>
              <w:pStyle w:val="ListBullet"/>
            </w:pPr>
            <w:r w:rsidRPr="00C64219">
              <w:t>fees</w:t>
            </w:r>
          </w:p>
          <w:p w:rsidR="00000000" w:rsidRPr="00C64219" w:rsidP="00C64219">
            <w:pPr>
              <w:pStyle w:val="ListBullet"/>
            </w:pPr>
            <w:r w:rsidRPr="00C64219">
              <w:t>judgements</w:t>
            </w:r>
          </w:p>
          <w:p w:rsidR="00000000" w:rsidRPr="00C64219" w:rsidP="00C64219">
            <w:pPr>
              <w:pStyle w:val="ListBullet"/>
            </w:pPr>
            <w:r w:rsidRPr="00C64219">
              <w:t>cash</w:t>
            </w:r>
          </w:p>
          <w:p w:rsidR="00000000" w:rsidRPr="00C64219" w:rsidP="00C64219">
            <w:pPr>
              <w:pStyle w:val="ListBullet"/>
            </w:pPr>
            <w:r w:rsidRPr="00C64219">
              <w:t>cheques</w:t>
            </w:r>
          </w:p>
          <w:p w:rsidR="00000000" w:rsidRPr="00C64219" w:rsidP="00C64219">
            <w:pPr>
              <w:pStyle w:val="ListBullet"/>
            </w:pPr>
            <w:r w:rsidRPr="00C64219">
              <w:t>credit card transactions</w:t>
            </w:r>
          </w:p>
          <w:p w:rsidR="00000000" w:rsidRPr="00C64219" w:rsidP="00C64219">
            <w:pPr>
              <w:pStyle w:val="ListBullet"/>
            </w:pPr>
            <w:r w:rsidRPr="00C64219">
              <w:t>electronic funds transfers</w:t>
            </w:r>
          </w:p>
          <w:p w:rsidR="00000000" w:rsidP="00C64219">
            <w:pPr>
              <w:pStyle w:val="ListBullet"/>
              <w:rPr>
                <w:lang w:val="en-NZ"/>
              </w:rPr>
            </w:pPr>
            <w:r w:rsidRPr="00C64219">
              <w:t>money orders</w:t>
            </w:r>
          </w:p>
        </w:tc>
      </w:tr>
      <w:tr w:rsidTr="009B30E7">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rPr>
                <w:rStyle w:val="BoldandItalics"/>
              </w:rPr>
              <w:t>Organisational policy and procedures</w:t>
            </w:r>
            <w:r w:rsidRPr="00C64219">
              <w:t xml:space="preserve"> may include: </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219" w:rsidP="00C64219">
            <w:pPr>
              <w:pStyle w:val="ListBullet"/>
            </w:pPr>
            <w:r w:rsidRPr="00C64219">
              <w:t>work instructions</w:t>
            </w:r>
          </w:p>
          <w:p w:rsidR="00000000" w:rsidRPr="00C64219" w:rsidP="00C64219">
            <w:pPr>
              <w:pStyle w:val="ListBullet"/>
            </w:pPr>
            <w:r w:rsidRPr="00C64219">
              <w:t>standard operating procedures</w:t>
            </w:r>
          </w:p>
          <w:p w:rsidR="00000000" w:rsidRPr="00C64219" w:rsidP="00C64219">
            <w:pPr>
              <w:pStyle w:val="ListBullet"/>
            </w:pPr>
            <w:r w:rsidRPr="00C64219">
              <w:t>guidelines, manuals or handbooks</w:t>
            </w:r>
          </w:p>
          <w:p w:rsidR="00000000" w:rsidP="00C64219">
            <w:pPr>
              <w:pStyle w:val="ListBullet"/>
              <w:rPr>
                <w:lang w:val="en-NZ"/>
              </w:rPr>
            </w:pPr>
            <w:r w:rsidRPr="00C64219">
              <w:t>financial audit Acts and guidelines</w:t>
            </w:r>
          </w:p>
        </w:tc>
      </w:tr>
      <w:tr w:rsidTr="009B30E7">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rPr>
                <w:rStyle w:val="BoldandItalics"/>
              </w:rPr>
              <w:t>Contingencies</w:t>
            </w:r>
            <w:r w:rsidRPr="00C64219">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219" w:rsidP="00C64219">
            <w:pPr>
              <w:pStyle w:val="ListBullet"/>
            </w:pPr>
            <w:r w:rsidRPr="00C64219">
              <w:t>physical or verbal threats</w:t>
            </w:r>
          </w:p>
          <w:p w:rsidR="00000000" w:rsidRPr="00C64219" w:rsidP="00C64219">
            <w:pPr>
              <w:pStyle w:val="ListBullet"/>
            </w:pPr>
            <w:r w:rsidRPr="00C64219">
              <w:t>angry or aggressive clients</w:t>
            </w:r>
          </w:p>
          <w:p w:rsidR="00000000" w:rsidRPr="00C64219" w:rsidP="00C64219">
            <w:pPr>
              <w:pStyle w:val="ListBullet"/>
            </w:pPr>
            <w:r w:rsidRPr="00C64219">
              <w:t>dogs</w:t>
            </w:r>
          </w:p>
          <w:p w:rsidR="00000000" w:rsidP="00C64219">
            <w:pPr>
              <w:pStyle w:val="ListBullet"/>
              <w:rPr>
                <w:lang w:val="en-NZ"/>
              </w:rPr>
            </w:pPr>
            <w:r w:rsidRPr="00C64219">
              <w:t>weather</w:t>
            </w:r>
          </w:p>
        </w:tc>
      </w:tr>
      <w:tr w:rsidTr="009B30E7">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rPr>
                <w:rStyle w:val="BoldandItalics"/>
              </w:rPr>
              <w:t>Duty of care procedures</w:t>
            </w:r>
            <w:r w:rsidRPr="00C64219">
              <w:t xml:space="preserve"> may include: </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219" w:rsidP="00C64219">
            <w:pPr>
              <w:pStyle w:val="ListBullet"/>
            </w:pPr>
            <w:r w:rsidRPr="00C64219">
              <w:t>segregation of duties</w:t>
            </w:r>
          </w:p>
          <w:p w:rsidR="00000000" w:rsidRPr="00C64219" w:rsidP="00C64219">
            <w:pPr>
              <w:pStyle w:val="ListBullet"/>
            </w:pPr>
            <w:r w:rsidRPr="00C64219">
              <w:t>safeguarding of assets</w:t>
            </w:r>
          </w:p>
          <w:p w:rsidR="00000000" w:rsidRPr="00C64219" w:rsidP="00C64219">
            <w:pPr>
              <w:pStyle w:val="ListBullet"/>
            </w:pPr>
            <w:r w:rsidRPr="00C64219">
              <w:t>internal controls</w:t>
            </w:r>
          </w:p>
          <w:p w:rsidR="00000000" w:rsidRPr="00C64219" w:rsidP="00C64219">
            <w:pPr>
              <w:pStyle w:val="ListBullet"/>
            </w:pPr>
            <w:r w:rsidRPr="00C64219">
              <w:t>signing for receipt books</w:t>
            </w:r>
          </w:p>
          <w:p w:rsidR="00000000" w:rsidP="00C64219">
            <w:pPr>
              <w:pStyle w:val="ListBullet"/>
              <w:rPr>
                <w:lang w:val="en-NZ"/>
              </w:rPr>
            </w:pPr>
            <w:r w:rsidRPr="00C64219">
              <w:t>work with external security providers</w:t>
            </w:r>
          </w:p>
        </w:tc>
      </w:tr>
      <w:tr w:rsidTr="009B30E7">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219">
            <w:pPr>
              <w:pStyle w:val="BodyText"/>
              <w:rPr>
                <w:lang w:val="en-NZ"/>
              </w:rPr>
            </w:pPr>
            <w:r w:rsidRPr="00C64219">
              <w:rPr>
                <w:rStyle w:val="BoldandItalics"/>
              </w:rPr>
              <w:t>Records</w:t>
            </w:r>
            <w:r w:rsidRPr="00C64219">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219" w:rsidP="00C64219">
            <w:pPr>
              <w:pStyle w:val="ListBullet"/>
            </w:pPr>
            <w:r w:rsidRPr="00C64219">
              <w:t>receipts</w:t>
            </w:r>
          </w:p>
          <w:p w:rsidR="00000000" w:rsidRPr="00C64219" w:rsidP="00C64219">
            <w:pPr>
              <w:pStyle w:val="ListBullet"/>
            </w:pPr>
            <w:r w:rsidRPr="00C64219">
              <w:t>books of account</w:t>
            </w:r>
          </w:p>
          <w:p w:rsidR="00000000" w:rsidRPr="00C64219" w:rsidP="00C64219">
            <w:pPr>
              <w:pStyle w:val="ListBullet"/>
            </w:pPr>
            <w:r w:rsidRPr="00C64219">
              <w:t>daily banking summaries</w:t>
            </w:r>
          </w:p>
          <w:p w:rsidR="00000000" w:rsidRPr="00C64219" w:rsidP="00C64219">
            <w:pPr>
              <w:pStyle w:val="ListBullet"/>
            </w:pPr>
            <w:r w:rsidRPr="00C64219">
              <w:t>account reconciliations</w:t>
            </w:r>
          </w:p>
          <w:p w:rsidR="00000000" w:rsidRPr="00C64219" w:rsidP="00C64219">
            <w:pPr>
              <w:pStyle w:val="ListBullet"/>
            </w:pPr>
            <w:r w:rsidRPr="00C64219">
              <w:t>receipt registers</w:t>
            </w:r>
          </w:p>
          <w:p w:rsidR="00000000" w:rsidRPr="00C64219" w:rsidP="00C64219">
            <w:pPr>
              <w:pStyle w:val="ListBullet"/>
            </w:pPr>
            <w:r w:rsidRPr="00C64219">
              <w:t>accountable documents</w:t>
            </w:r>
          </w:p>
          <w:p w:rsidR="00000000" w:rsidRPr="00C64219" w:rsidP="00C64219">
            <w:pPr>
              <w:pStyle w:val="ListBullet"/>
            </w:pPr>
            <w:r w:rsidRPr="00C64219">
              <w:t>workplace records</w:t>
            </w:r>
          </w:p>
        </w:tc>
      </w:tr>
    </w:tbl>
    <w:p w:rsidR="009B30E7" w:rsidP="00C64219">
      <w:pPr>
        <w:pStyle w:val="BodyText"/>
      </w:pPr>
    </w:p>
    <w:p w:rsidR="009B30E7" w:rsidP="00C64219">
      <w:pPr>
        <w:pStyle w:val="BodyText"/>
      </w:pPr>
    </w:p>
    <w:p w:rsidR="00000000" w:rsidRPr="00C64219" w:rsidP="00C64219">
      <w:pPr>
        <w:pStyle w:val="Heading1"/>
      </w:pPr>
      <w:bookmarkStart w:id="12" w:name="O_494605"/>
      <w:bookmarkEnd w:id="12"/>
      <w:r w:rsidRPr="00C64219">
        <w:t>Unit Sector(s)</w:t>
      </w:r>
    </w:p>
    <w:p w:rsidR="00000000" w:rsidRPr="00C64219" w:rsidP="00C64219">
      <w:pPr>
        <w:pStyle w:val="Heading1"/>
      </w:pPr>
      <w:bookmarkStart w:id="13" w:name="O_494617"/>
      <w:bookmarkEnd w:id="13"/>
      <w:r w:rsidRPr="00C64219">
        <w:t>Competency field</w:t>
      </w:r>
    </w:p>
    <w:p w:rsidR="00000000" w:rsidRPr="00C64219" w:rsidP="00C64219">
      <w:pPr>
        <w:pStyle w:val="BodyText"/>
      </w:pPr>
      <w:r w:rsidRPr="00C64219">
        <w:t>Courts.</w:t>
      </w:r>
    </w:p>
    <w:p w:rsidR="00000000" w:rsidRPr="00C64219" w:rsidP="00C64219"/>
    <w:sectPr w:rsidSect="00C642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30E7" w:rsidP="009B30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E7" w:rsidP="00C642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B30E7" w:rsidP="00C642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B30E7" w:rsidP="00C642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19" w:rsidRPr="009B30E7" w:rsidP="009B30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0E7" w:rsidRPr="002D2AF8" w:rsidP="00C64219">
    <w:pPr>
      <w:pStyle w:val="Header"/>
      <w:framePr w:wrap="around"/>
    </w:pPr>
    <w:r>
      <w:fldChar w:fldCharType="begin"/>
    </w:r>
    <w:r>
      <w:instrText xml:space="preserve"> TITLE   \* MERGEFORMAT </w:instrText>
    </w:r>
    <w:r>
      <w:fldChar w:fldCharType="separate"/>
    </w:r>
    <w:r>
      <w:t>PSPCRT405C Handle monies received in satisfaction of warrants and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B30E7" w:rsidP="00C64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B67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0CE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48F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219"/>
    <w:pPr>
      <w:spacing w:before="360" w:after="60"/>
      <w:outlineLvl w:val="0"/>
    </w:pPr>
    <w:rPr>
      <w:sz w:val="32"/>
    </w:rPr>
  </w:style>
  <w:style w:type="paragraph" w:styleId="Heading2">
    <w:name w:val="heading 2"/>
    <w:basedOn w:val="HeadingBase"/>
    <w:next w:val="BodyText"/>
    <w:link w:val="Heading2Char"/>
    <w:qFormat/>
    <w:rsid w:val="00C64219"/>
    <w:pPr>
      <w:keepLines/>
      <w:spacing w:before="240" w:after="120"/>
      <w:outlineLvl w:val="1"/>
    </w:pPr>
    <w:rPr>
      <w:sz w:val="28"/>
      <w:szCs w:val="40"/>
    </w:rPr>
  </w:style>
  <w:style w:type="paragraph" w:styleId="Heading3">
    <w:name w:val="heading 3"/>
    <w:basedOn w:val="HeadingBase"/>
    <w:next w:val="BodyText"/>
    <w:link w:val="Heading3Char"/>
    <w:qFormat/>
    <w:rsid w:val="00C64219"/>
    <w:pPr>
      <w:spacing w:before="180" w:after="120"/>
      <w:outlineLvl w:val="2"/>
    </w:pPr>
    <w:rPr>
      <w:spacing w:val="-10"/>
      <w:kern w:val="32"/>
    </w:rPr>
  </w:style>
  <w:style w:type="paragraph" w:styleId="Heading4">
    <w:name w:val="heading 4"/>
    <w:basedOn w:val="HeadingBase"/>
    <w:next w:val="BodyText"/>
    <w:link w:val="Heading4Char"/>
    <w:qFormat/>
    <w:rsid w:val="00C64219"/>
    <w:pPr>
      <w:spacing w:before="160" w:after="120"/>
      <w:outlineLvl w:val="3"/>
    </w:pPr>
    <w:rPr>
      <w:sz w:val="22"/>
    </w:rPr>
  </w:style>
  <w:style w:type="paragraph" w:styleId="Heading5">
    <w:name w:val="heading 5"/>
    <w:basedOn w:val="HeadingBase"/>
    <w:next w:val="Normal"/>
    <w:link w:val="Heading5Char"/>
    <w:qFormat/>
    <w:rsid w:val="00C64219"/>
    <w:pPr>
      <w:spacing w:before="80"/>
      <w:outlineLvl w:val="4"/>
    </w:pPr>
    <w:rPr>
      <w:color w:val="918585"/>
      <w:sz w:val="20"/>
    </w:rPr>
  </w:style>
  <w:style w:type="paragraph" w:styleId="Heading6">
    <w:name w:val="heading 6"/>
    <w:basedOn w:val="HeadingBase"/>
    <w:next w:val="Normal"/>
    <w:link w:val="Heading6Char"/>
    <w:qFormat/>
    <w:rsid w:val="00C64219"/>
    <w:pPr>
      <w:spacing w:before="60"/>
      <w:outlineLvl w:val="5"/>
    </w:pPr>
    <w:rPr>
      <w:color w:val="918585"/>
      <w:sz w:val="20"/>
    </w:rPr>
  </w:style>
  <w:style w:type="paragraph" w:styleId="Heading7">
    <w:name w:val="heading 7"/>
    <w:basedOn w:val="Normal"/>
    <w:next w:val="Normal"/>
    <w:link w:val="Heading7Char"/>
    <w:qFormat/>
    <w:rsid w:val="00C64219"/>
    <w:pPr>
      <w:ind w:left="720"/>
      <w:outlineLvl w:val="6"/>
    </w:pPr>
    <w:rPr>
      <w:i/>
    </w:rPr>
  </w:style>
  <w:style w:type="paragraph" w:styleId="Heading8">
    <w:name w:val="heading 8"/>
    <w:basedOn w:val="Normal"/>
    <w:next w:val="Normal"/>
    <w:link w:val="Heading8Char"/>
    <w:qFormat/>
    <w:rsid w:val="00C64219"/>
    <w:pPr>
      <w:ind w:left="720"/>
      <w:outlineLvl w:val="7"/>
    </w:pPr>
    <w:rPr>
      <w:i/>
    </w:rPr>
  </w:style>
  <w:style w:type="paragraph" w:styleId="Heading9">
    <w:name w:val="heading 9"/>
    <w:basedOn w:val="Normal"/>
    <w:next w:val="Normal"/>
    <w:link w:val="Heading9Char"/>
    <w:qFormat/>
    <w:rsid w:val="00C64219"/>
    <w:pPr>
      <w:ind w:left="720"/>
      <w:outlineLvl w:val="8"/>
    </w:pPr>
    <w:rPr>
      <w:i/>
    </w:rPr>
  </w:style>
  <w:style w:type="character" w:default="1" w:styleId="DefaultParagraphFont">
    <w:name w:val="Default Paragraph Font"/>
    <w:uiPriority w:val="1"/>
    <w:unhideWhenUsed/>
    <w:rsid w:val="00C64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219"/>
  </w:style>
  <w:style w:type="character" w:customStyle="1" w:styleId="Heading1Char">
    <w:name w:val="Heading 1 Char"/>
    <w:basedOn w:val="DefaultParagraphFont"/>
    <w:link w:val="Heading1"/>
    <w:rsid w:val="00C64219"/>
    <w:rPr>
      <w:rFonts w:ascii="Times New Roman" w:eastAsia="Times New Roman" w:hAnsi="Times New Roman" w:cs="Times New Roman"/>
      <w:b/>
      <w:sz w:val="32"/>
      <w:szCs w:val="20"/>
      <w:lang w:eastAsia="en-US"/>
    </w:rPr>
  </w:style>
  <w:style w:type="paragraph" w:styleId="BodyText">
    <w:name w:val="Body Text"/>
    <w:basedOn w:val="Normal"/>
    <w:link w:val="BodyTextChar"/>
    <w:rsid w:val="00C642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219"/>
    <w:rPr>
      <w:rFonts w:ascii="Times New Roman" w:eastAsia="Times New Roman" w:hAnsi="Times New Roman" w:cs="Times New Roman"/>
      <w:sz w:val="24"/>
      <w:lang w:eastAsia="en-US"/>
    </w:rPr>
  </w:style>
  <w:style w:type="paragraph" w:styleId="Footer">
    <w:name w:val="footer"/>
    <w:basedOn w:val="Normal"/>
    <w:link w:val="FooterChar"/>
    <w:rsid w:val="00C64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219"/>
    <w:rPr>
      <w:rFonts w:ascii="Times New Roman" w:eastAsia="Times New Roman" w:hAnsi="Times New Roman" w:cs="Times New Roman"/>
      <w:sz w:val="16"/>
      <w:lang w:eastAsia="en-US"/>
    </w:rPr>
  </w:style>
  <w:style w:type="paragraph" w:styleId="List">
    <w:name w:val="List"/>
    <w:basedOn w:val="BodyText"/>
    <w:next w:val="BodyText"/>
    <w:rsid w:val="00C64219"/>
    <w:pPr>
      <w:tabs>
        <w:tab w:val="left" w:pos="340"/>
      </w:tabs>
      <w:spacing w:before="60" w:after="60"/>
      <w:ind w:left="340" w:hanging="340"/>
    </w:pPr>
  </w:style>
  <w:style w:type="paragraph" w:styleId="ListBullet">
    <w:name w:val="List Bullet"/>
    <w:basedOn w:val="List"/>
    <w:rsid w:val="00C64219"/>
    <w:pPr>
      <w:numPr>
        <w:numId w:val="13"/>
      </w:numPr>
      <w:tabs>
        <w:tab w:val="clear" w:pos="340"/>
      </w:tabs>
      <w:spacing w:before="40" w:after="40"/>
    </w:pPr>
  </w:style>
  <w:style w:type="character" w:customStyle="1" w:styleId="SpecialBold">
    <w:name w:val="Special Bold"/>
    <w:basedOn w:val="DefaultParagraphFont"/>
    <w:rsid w:val="00C64219"/>
    <w:rPr>
      <w:b/>
      <w:spacing w:val="0"/>
    </w:rPr>
  </w:style>
  <w:style w:type="paragraph" w:styleId="ListBullet2">
    <w:name w:val="List Bullet 2"/>
    <w:basedOn w:val="List2"/>
    <w:rsid w:val="00C64219"/>
    <w:pPr>
      <w:numPr>
        <w:numId w:val="14"/>
      </w:numPr>
      <w:tabs>
        <w:tab w:val="clear" w:pos="680"/>
      </w:tabs>
    </w:pPr>
  </w:style>
  <w:style w:type="paragraph" w:customStyle="1" w:styleId="SuperHeading">
    <w:name w:val="SuperHeading"/>
    <w:basedOn w:val="Normal"/>
    <w:rsid w:val="00C64219"/>
    <w:pPr>
      <w:spacing w:before="240" w:after="120"/>
      <w:outlineLvl w:val="0"/>
    </w:pPr>
    <w:rPr>
      <w:rFonts w:ascii="Times New Roman" w:hAnsi="Times New Roman"/>
      <w:b/>
      <w:sz w:val="28"/>
    </w:rPr>
  </w:style>
  <w:style w:type="paragraph" w:customStyle="1" w:styleId="AllowPageBreak">
    <w:name w:val="AllowPageBreak"/>
    <w:rsid w:val="00C642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64219"/>
    <w:rPr>
      <w:b/>
      <w:i/>
      <w:u w:val="none"/>
    </w:rPr>
  </w:style>
  <w:style w:type="character" w:customStyle="1" w:styleId="Heading2Char">
    <w:name w:val="Heading 2 Char"/>
    <w:basedOn w:val="DefaultParagraphFont"/>
    <w:link w:val="Heading2"/>
    <w:rsid w:val="00C64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219"/>
    <w:rPr>
      <w:rFonts w:ascii="Courier New" w:eastAsia="Times New Roman" w:hAnsi="Courier New" w:cs="Times New Roman"/>
      <w:i/>
      <w:szCs w:val="20"/>
      <w:lang w:eastAsia="en-US"/>
    </w:rPr>
  </w:style>
  <w:style w:type="paragraph" w:customStyle="1" w:styleId="HeadingBase">
    <w:name w:val="Heading Base"/>
    <w:rsid w:val="00C64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219"/>
    <w:pPr>
      <w:tabs>
        <w:tab w:val="right" w:leader="dot" w:pos="9072"/>
      </w:tabs>
      <w:ind w:left="567"/>
    </w:pPr>
    <w:rPr>
      <w:szCs w:val="22"/>
    </w:rPr>
  </w:style>
  <w:style w:type="paragraph" w:customStyle="1" w:styleId="TOCBase">
    <w:name w:val="TOC Base"/>
    <w:rsid w:val="00C64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219"/>
    <w:pPr>
      <w:tabs>
        <w:tab w:val="right" w:leader="dot" w:pos="9072"/>
      </w:tabs>
      <w:spacing w:before="40" w:after="40"/>
      <w:ind w:left="284"/>
    </w:pPr>
    <w:rPr>
      <w:rFonts w:ascii="Times New Roman" w:hAnsi="Times New Roman"/>
    </w:rPr>
  </w:style>
  <w:style w:type="paragraph" w:styleId="TOC1">
    <w:name w:val="toc 1"/>
    <w:basedOn w:val="TOCBase"/>
    <w:next w:val="Normal"/>
    <w:rsid w:val="00C642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4219"/>
    <w:pPr>
      <w:spacing w:before="5040"/>
      <w:jc w:val="center"/>
    </w:pPr>
    <w:rPr>
      <w:sz w:val="48"/>
      <w:szCs w:val="72"/>
      <w:lang w:val="en-US"/>
    </w:rPr>
  </w:style>
  <w:style w:type="character" w:customStyle="1" w:styleId="TitleChar">
    <w:name w:val="Title Char"/>
    <w:basedOn w:val="DefaultParagraphFont"/>
    <w:link w:val="Title"/>
    <w:rsid w:val="00C64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219"/>
    <w:pPr>
      <w:tabs>
        <w:tab w:val="left" w:pos="3600"/>
        <w:tab w:val="left" w:pos="3958"/>
      </w:tabs>
    </w:pPr>
  </w:style>
  <w:style w:type="paragraph" w:customStyle="1" w:styleId="Note">
    <w:name w:val="Note"/>
    <w:basedOn w:val="BodyText"/>
    <w:rsid w:val="00C64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219"/>
    <w:pPr>
      <w:framePr w:wrap="auto" w:hAnchor="text" w:y="6049"/>
    </w:pPr>
    <w:rPr>
      <w:color w:val="000000"/>
      <w:sz w:val="40"/>
    </w:rPr>
  </w:style>
  <w:style w:type="paragraph" w:customStyle="1" w:styleId="TOCTitle">
    <w:name w:val="TOCTitle"/>
    <w:basedOn w:val="Heading1"/>
    <w:rsid w:val="00C64219"/>
    <w:pPr>
      <w:spacing w:after="240"/>
      <w:jc w:val="center"/>
      <w:outlineLvl w:val="9"/>
    </w:pPr>
    <w:rPr>
      <w:caps/>
    </w:rPr>
  </w:style>
  <w:style w:type="paragraph" w:customStyle="1" w:styleId="Version">
    <w:name w:val="Version"/>
    <w:rsid w:val="00C642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219"/>
    <w:pPr>
      <w:keepNext w:val="0"/>
      <w:tabs>
        <w:tab w:val="right" w:pos="4176"/>
      </w:tabs>
      <w:ind w:left="198" w:hanging="198"/>
    </w:pPr>
    <w:rPr>
      <w:rFonts w:ascii="Garamond" w:hAnsi="Garamond"/>
    </w:rPr>
  </w:style>
  <w:style w:type="paragraph" w:styleId="IndexHeading">
    <w:name w:val="index heading"/>
    <w:basedOn w:val="Normal"/>
    <w:next w:val="Index1"/>
    <w:semiHidden/>
    <w:rsid w:val="00C64219"/>
    <w:pPr>
      <w:spacing w:before="120" w:after="120"/>
    </w:pPr>
    <w:rPr>
      <w:rFonts w:ascii="Arial" w:hAnsi="Arial"/>
      <w:b/>
      <w:color w:val="918585"/>
      <w:sz w:val="24"/>
    </w:rPr>
  </w:style>
  <w:style w:type="paragraph" w:styleId="Header">
    <w:name w:val="header"/>
    <w:basedOn w:val="Normal"/>
    <w:link w:val="HeaderChar"/>
    <w:rsid w:val="00C64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219"/>
    <w:rPr>
      <w:rFonts w:ascii="Times New Roman" w:eastAsia="Times New Roman" w:hAnsi="Times New Roman" w:cs="Times New Roman"/>
      <w:sz w:val="16"/>
      <w:szCs w:val="20"/>
      <w:lang w:val="en-GB" w:eastAsia="en-US"/>
    </w:rPr>
  </w:style>
  <w:style w:type="paragraph" w:customStyle="1" w:styleId="Chapter">
    <w:name w:val="Chapter"/>
    <w:basedOn w:val="Normal"/>
    <w:rsid w:val="00C64219"/>
    <w:pPr>
      <w:spacing w:before="240"/>
    </w:pPr>
    <w:rPr>
      <w:rFonts w:ascii="Times New Roman" w:hAnsi="Times New Roman"/>
      <w:smallCaps/>
      <w:spacing w:val="80"/>
      <w:sz w:val="28"/>
    </w:rPr>
  </w:style>
  <w:style w:type="paragraph" w:customStyle="1" w:styleId="InChapter">
    <w:name w:val="InChapter"/>
    <w:basedOn w:val="Heading3"/>
    <w:rsid w:val="00C64219"/>
    <w:pPr>
      <w:spacing w:after="240"/>
      <w:outlineLvl w:val="9"/>
    </w:pPr>
    <w:rPr>
      <w:noProof/>
    </w:rPr>
  </w:style>
  <w:style w:type="paragraph" w:styleId="Index2">
    <w:name w:val="index 2"/>
    <w:basedOn w:val="Normal"/>
    <w:next w:val="Normal"/>
    <w:semiHidden/>
    <w:rsid w:val="00C64219"/>
    <w:pPr>
      <w:tabs>
        <w:tab w:val="right" w:pos="4176"/>
      </w:tabs>
      <w:ind w:left="568" w:hanging="284"/>
    </w:pPr>
    <w:rPr>
      <w:rFonts w:ascii="Garamond" w:hAnsi="Garamond"/>
    </w:rPr>
  </w:style>
  <w:style w:type="paragraph" w:customStyle="1" w:styleId="Byline">
    <w:name w:val="Byline"/>
    <w:rsid w:val="00C64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219"/>
    <w:pPr>
      <w:tabs>
        <w:tab w:val="clear" w:pos="3600"/>
        <w:tab w:val="clear" w:pos="3958"/>
      </w:tabs>
      <w:jc w:val="right"/>
    </w:pPr>
  </w:style>
  <w:style w:type="character" w:styleId="Emphasis">
    <w:name w:val="Emphasis"/>
    <w:basedOn w:val="DefaultParagraphFont"/>
    <w:qFormat/>
    <w:rsid w:val="00C64219"/>
    <w:rPr>
      <w:i/>
    </w:rPr>
  </w:style>
  <w:style w:type="paragraph" w:styleId="Caption">
    <w:name w:val="caption"/>
    <w:basedOn w:val="BodyText"/>
    <w:next w:val="Normal"/>
    <w:qFormat/>
    <w:rsid w:val="00C64219"/>
    <w:pPr>
      <w:framePr w:w="2268" w:hSpace="181" w:vSpace="181" w:wrap="around" w:vAnchor="text" w:hAnchor="page" w:x="1135" w:y="285" w:anchorLock="1"/>
    </w:pPr>
    <w:rPr>
      <w:i/>
    </w:rPr>
  </w:style>
  <w:style w:type="paragraph" w:customStyle="1" w:styleId="MiniTOCTitle">
    <w:name w:val="MiniTOCTitle"/>
    <w:basedOn w:val="Heading4"/>
    <w:rsid w:val="00C64219"/>
    <w:pPr>
      <w:spacing w:before="240"/>
      <w:outlineLvl w:val="9"/>
    </w:pPr>
    <w:rPr>
      <w:noProof/>
      <w:sz w:val="24"/>
    </w:rPr>
  </w:style>
  <w:style w:type="paragraph" w:customStyle="1" w:styleId="MiniTOCItem">
    <w:name w:val="MiniTOCItem"/>
    <w:basedOn w:val="ListBullet"/>
    <w:rsid w:val="00C64219"/>
    <w:pPr>
      <w:numPr>
        <w:numId w:val="0"/>
      </w:numPr>
      <w:tabs>
        <w:tab w:val="right" w:leader="dot" w:pos="6521"/>
      </w:tabs>
      <w:spacing w:before="0" w:after="0"/>
    </w:pPr>
  </w:style>
  <w:style w:type="paragraph" w:customStyle="1" w:styleId="TOFTitle">
    <w:name w:val="TOFTitle"/>
    <w:basedOn w:val="TOCTitle"/>
    <w:rsid w:val="00C64219"/>
  </w:style>
  <w:style w:type="paragraph" w:styleId="TableofFigures">
    <w:name w:val="table of figures"/>
    <w:basedOn w:val="Normal"/>
    <w:next w:val="Normal"/>
    <w:semiHidden/>
    <w:rsid w:val="00C64219"/>
    <w:pPr>
      <w:tabs>
        <w:tab w:val="right" w:leader="dot" w:pos="9072"/>
      </w:tabs>
      <w:ind w:left="970" w:hanging="403"/>
    </w:pPr>
    <w:rPr>
      <w:rFonts w:ascii="Times New Roman" w:hAnsi="Times New Roman"/>
      <w:b/>
    </w:rPr>
  </w:style>
  <w:style w:type="paragraph" w:styleId="ListNumber">
    <w:name w:val="List Number"/>
    <w:basedOn w:val="List"/>
    <w:rsid w:val="00C64219"/>
    <w:pPr>
      <w:numPr>
        <w:numId w:val="11"/>
      </w:numPr>
    </w:pPr>
  </w:style>
  <w:style w:type="character" w:customStyle="1" w:styleId="WingdingSymbols">
    <w:name w:val="Wingding Symbols"/>
    <w:rsid w:val="00C64219"/>
    <w:rPr>
      <w:rFonts w:ascii="Wingdings" w:hAnsi="Wingdings"/>
    </w:rPr>
  </w:style>
  <w:style w:type="paragraph" w:customStyle="1" w:styleId="TableHeading">
    <w:name w:val="Table Heading"/>
    <w:basedOn w:val="HeadingBase"/>
    <w:rsid w:val="00C64219"/>
    <w:pPr>
      <w:keepLines/>
      <w:pBdr>
        <w:bottom w:val="single" w:sz="6" w:space="1" w:color="918585"/>
      </w:pBdr>
      <w:spacing w:before="240"/>
    </w:pPr>
  </w:style>
  <w:style w:type="character" w:customStyle="1" w:styleId="HotSpot">
    <w:name w:val="HotSpot"/>
    <w:rsid w:val="00C64219"/>
    <w:rPr>
      <w:color w:val="0033CC"/>
      <w:u w:val="none"/>
    </w:rPr>
  </w:style>
  <w:style w:type="paragraph" w:customStyle="1" w:styleId="BodyTextRight">
    <w:name w:val="Body Text Right"/>
    <w:basedOn w:val="BodyText"/>
    <w:rsid w:val="00C64219"/>
    <w:pPr>
      <w:spacing w:before="0" w:after="0"/>
      <w:jc w:val="right"/>
    </w:pPr>
  </w:style>
  <w:style w:type="paragraph" w:styleId="Index3">
    <w:name w:val="index 3"/>
    <w:basedOn w:val="ListNumber2"/>
    <w:next w:val="Normal"/>
    <w:semiHidden/>
    <w:rsid w:val="00C64219"/>
    <w:pPr>
      <w:numPr>
        <w:numId w:val="0"/>
      </w:numPr>
      <w:tabs>
        <w:tab w:val="right" w:leader="dot" w:pos="4176"/>
      </w:tabs>
    </w:pPr>
  </w:style>
  <w:style w:type="paragraph" w:styleId="ListNumber2">
    <w:name w:val="List Number 2"/>
    <w:basedOn w:val="List2"/>
    <w:rsid w:val="00C64219"/>
    <w:pPr>
      <w:numPr>
        <w:numId w:val="10"/>
      </w:numPr>
      <w:tabs>
        <w:tab w:val="clear" w:pos="1060"/>
      </w:tabs>
    </w:pPr>
  </w:style>
  <w:style w:type="paragraph" w:customStyle="1" w:styleId="MarginNote">
    <w:name w:val="Margin Note"/>
    <w:basedOn w:val="BodyText"/>
    <w:rsid w:val="00C64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219"/>
    <w:rPr>
      <w:sz w:val="32"/>
    </w:rPr>
  </w:style>
  <w:style w:type="paragraph" w:customStyle="1" w:styleId="HeadingProcedure">
    <w:name w:val="Heading Procedure"/>
    <w:basedOn w:val="HeadingBase"/>
    <w:next w:val="Normal"/>
    <w:rsid w:val="00C64219"/>
    <w:pPr>
      <w:tabs>
        <w:tab w:val="left" w:pos="0"/>
      </w:tabs>
      <w:spacing w:before="120" w:after="60"/>
    </w:pPr>
    <w:rPr>
      <w:i/>
      <w:color w:val="918585"/>
      <w:sz w:val="22"/>
    </w:rPr>
  </w:style>
  <w:style w:type="paragraph" w:customStyle="1" w:styleId="TableBodyText">
    <w:name w:val="Table Body Text"/>
    <w:basedOn w:val="BodyText"/>
    <w:rsid w:val="00C64219"/>
    <w:pPr>
      <w:spacing w:before="60" w:after="60"/>
    </w:pPr>
  </w:style>
  <w:style w:type="paragraph" w:styleId="ListContinue">
    <w:name w:val="List Continue"/>
    <w:basedOn w:val="List"/>
    <w:rsid w:val="00C64219"/>
    <w:pPr>
      <w:ind w:firstLine="0"/>
    </w:pPr>
  </w:style>
  <w:style w:type="paragraph" w:customStyle="1" w:styleId="ListNote">
    <w:name w:val="List Note"/>
    <w:basedOn w:val="List"/>
    <w:rsid w:val="00C64219"/>
    <w:pPr>
      <w:pBdr>
        <w:top w:val="single" w:sz="6" w:space="2" w:color="918585"/>
        <w:bottom w:val="single" w:sz="6" w:space="2" w:color="918585"/>
      </w:pBdr>
      <w:tabs>
        <w:tab w:val="left" w:pos="1021"/>
      </w:tabs>
      <w:ind w:firstLine="0"/>
    </w:pPr>
  </w:style>
  <w:style w:type="paragraph" w:customStyle="1" w:styleId="Warning">
    <w:name w:val="Warning"/>
    <w:basedOn w:val="BodyText"/>
    <w:rsid w:val="00C64219"/>
    <w:pPr>
      <w:shd w:val="clear" w:color="auto" w:fill="D9D9D9"/>
      <w:tabs>
        <w:tab w:val="left" w:pos="992"/>
      </w:tabs>
      <w:ind w:left="119" w:right="119"/>
    </w:pPr>
    <w:rPr>
      <w:sz w:val="20"/>
    </w:rPr>
  </w:style>
  <w:style w:type="paragraph" w:customStyle="1" w:styleId="MarginIcons">
    <w:name w:val="Margin Icons"/>
    <w:basedOn w:val="BodyText"/>
    <w:rsid w:val="00C64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219"/>
    <w:rPr>
      <w:rFonts w:ascii="Courier New" w:hAnsi="Courier New"/>
    </w:rPr>
  </w:style>
  <w:style w:type="paragraph" w:customStyle="1" w:styleId="NoteBullet">
    <w:name w:val="Note Bullet"/>
    <w:basedOn w:val="Note"/>
    <w:rsid w:val="00C64219"/>
    <w:pPr>
      <w:tabs>
        <w:tab w:val="clear" w:pos="680"/>
      </w:tabs>
      <w:spacing w:before="60" w:after="60"/>
    </w:pPr>
  </w:style>
  <w:style w:type="paragraph" w:customStyle="1" w:styleId="SubHeading2">
    <w:name w:val="SubHeading2"/>
    <w:basedOn w:val="HeadingBase"/>
    <w:rsid w:val="00C64219"/>
    <w:pPr>
      <w:spacing w:before="240" w:after="60"/>
    </w:pPr>
    <w:rPr>
      <w:sz w:val="20"/>
    </w:rPr>
  </w:style>
  <w:style w:type="paragraph" w:customStyle="1" w:styleId="SubHeading1">
    <w:name w:val="SubHeading1"/>
    <w:basedOn w:val="HeadingBase"/>
    <w:rsid w:val="00C64219"/>
    <w:pPr>
      <w:spacing w:before="240" w:after="60"/>
    </w:pPr>
    <w:rPr>
      <w:color w:val="918585"/>
      <w:sz w:val="22"/>
    </w:rPr>
  </w:style>
  <w:style w:type="paragraph" w:customStyle="1" w:styleId="SideHeading">
    <w:name w:val="Side Heading"/>
    <w:basedOn w:val="HeadingBase"/>
    <w:rsid w:val="00C64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219"/>
    <w:pPr>
      <w:numPr>
        <w:numId w:val="12"/>
      </w:numPr>
    </w:pPr>
  </w:style>
  <w:style w:type="paragraph" w:styleId="PlainText">
    <w:name w:val="Plain Text"/>
    <w:basedOn w:val="Normal"/>
    <w:link w:val="PlainTextChar"/>
    <w:rsid w:val="00C64219"/>
    <w:rPr>
      <w:sz w:val="20"/>
    </w:rPr>
  </w:style>
  <w:style w:type="character" w:customStyle="1" w:styleId="PlainTextChar">
    <w:name w:val="Plain Text Char"/>
    <w:basedOn w:val="DefaultParagraphFont"/>
    <w:link w:val="PlainText"/>
    <w:rsid w:val="00C64219"/>
    <w:rPr>
      <w:rFonts w:ascii="Courier New" w:eastAsia="Times New Roman" w:hAnsi="Courier New" w:cs="Times New Roman"/>
      <w:sz w:val="20"/>
      <w:szCs w:val="20"/>
      <w:lang w:eastAsia="en-US"/>
    </w:rPr>
  </w:style>
  <w:style w:type="character" w:customStyle="1" w:styleId="MenuOption">
    <w:name w:val="Menu Option"/>
    <w:basedOn w:val="DefaultParagraphFont"/>
    <w:rsid w:val="00C64219"/>
    <w:rPr>
      <w:b/>
      <w:smallCaps/>
    </w:rPr>
  </w:style>
  <w:style w:type="paragraph" w:customStyle="1" w:styleId="TableListNumber">
    <w:name w:val="Table List Number"/>
    <w:basedOn w:val="ListNumber"/>
    <w:rsid w:val="00C64219"/>
    <w:pPr>
      <w:numPr>
        <w:numId w:val="0"/>
      </w:numPr>
    </w:pPr>
  </w:style>
  <w:style w:type="paragraph" w:styleId="TOC4">
    <w:name w:val="toc 4"/>
    <w:basedOn w:val="TOCBase"/>
    <w:next w:val="Normal"/>
    <w:semiHidden/>
    <w:rsid w:val="00C64219"/>
    <w:pPr>
      <w:tabs>
        <w:tab w:val="right" w:leader="dot" w:pos="9071"/>
      </w:tabs>
      <w:ind w:left="1701"/>
    </w:pPr>
  </w:style>
  <w:style w:type="paragraph" w:customStyle="1" w:styleId="ListAlpha">
    <w:name w:val="List Alpha"/>
    <w:basedOn w:val="List"/>
    <w:rsid w:val="00C64219"/>
    <w:pPr>
      <w:numPr>
        <w:numId w:val="9"/>
      </w:numPr>
    </w:pPr>
  </w:style>
  <w:style w:type="paragraph" w:customStyle="1" w:styleId="ListAlpha2">
    <w:name w:val="List Alpha 2"/>
    <w:basedOn w:val="List2"/>
    <w:rsid w:val="00C64219"/>
    <w:pPr>
      <w:numPr>
        <w:numId w:val="8"/>
      </w:numPr>
    </w:pPr>
  </w:style>
  <w:style w:type="paragraph" w:styleId="List2">
    <w:name w:val="List 2"/>
    <w:basedOn w:val="BodyText"/>
    <w:rsid w:val="00C64219"/>
    <w:pPr>
      <w:tabs>
        <w:tab w:val="left" w:pos="680"/>
      </w:tabs>
      <w:spacing w:before="60" w:after="60"/>
      <w:ind w:left="680" w:hanging="340"/>
    </w:pPr>
  </w:style>
  <w:style w:type="paragraph" w:styleId="List3">
    <w:name w:val="List 3"/>
    <w:basedOn w:val="BodyText"/>
    <w:rsid w:val="00C64219"/>
    <w:pPr>
      <w:tabs>
        <w:tab w:val="left" w:pos="1021"/>
      </w:tabs>
      <w:spacing w:before="60" w:after="60"/>
      <w:ind w:left="1020" w:hanging="340"/>
    </w:pPr>
  </w:style>
  <w:style w:type="paragraph" w:styleId="List4">
    <w:name w:val="List 4"/>
    <w:basedOn w:val="BodyText"/>
    <w:rsid w:val="00C64219"/>
    <w:pPr>
      <w:tabs>
        <w:tab w:val="left" w:pos="1361"/>
      </w:tabs>
      <w:spacing w:before="60" w:after="60"/>
      <w:ind w:left="1361" w:hanging="340"/>
    </w:pPr>
  </w:style>
  <w:style w:type="paragraph" w:styleId="List5">
    <w:name w:val="List 5"/>
    <w:basedOn w:val="BodyText"/>
    <w:rsid w:val="00C64219"/>
    <w:pPr>
      <w:tabs>
        <w:tab w:val="left" w:pos="1701"/>
      </w:tabs>
      <w:spacing w:before="60" w:after="60"/>
      <w:ind w:left="1701" w:hanging="340"/>
    </w:pPr>
  </w:style>
  <w:style w:type="paragraph" w:styleId="ListBullet3">
    <w:name w:val="List Bullet 3"/>
    <w:basedOn w:val="List3"/>
    <w:rsid w:val="00C64219"/>
    <w:pPr>
      <w:numPr>
        <w:numId w:val="15"/>
      </w:numPr>
      <w:tabs>
        <w:tab w:val="clear" w:pos="1021"/>
      </w:tabs>
      <w:ind w:left="1037" w:hanging="357"/>
    </w:pPr>
  </w:style>
  <w:style w:type="paragraph" w:styleId="ListBullet4">
    <w:name w:val="List Bullet 4"/>
    <w:basedOn w:val="List4"/>
    <w:rsid w:val="00C64219"/>
    <w:pPr>
      <w:numPr>
        <w:numId w:val="3"/>
      </w:numPr>
    </w:pPr>
  </w:style>
  <w:style w:type="paragraph" w:styleId="ListBullet5">
    <w:name w:val="List Bullet 5"/>
    <w:basedOn w:val="List5"/>
    <w:rsid w:val="00C64219"/>
    <w:pPr>
      <w:numPr>
        <w:numId w:val="4"/>
      </w:numPr>
    </w:pPr>
  </w:style>
  <w:style w:type="paragraph" w:styleId="ListContinue2">
    <w:name w:val="List Continue 2"/>
    <w:basedOn w:val="List2"/>
    <w:rsid w:val="00C64219"/>
    <w:pPr>
      <w:ind w:firstLine="0"/>
    </w:pPr>
  </w:style>
  <w:style w:type="paragraph" w:styleId="ListContinue3">
    <w:name w:val="List Continue 3"/>
    <w:basedOn w:val="List3"/>
    <w:rsid w:val="00C64219"/>
    <w:pPr>
      <w:ind w:left="1021" w:firstLine="0"/>
    </w:pPr>
  </w:style>
  <w:style w:type="paragraph" w:styleId="ListContinue4">
    <w:name w:val="List Continue 4"/>
    <w:basedOn w:val="List4"/>
    <w:rsid w:val="00C64219"/>
    <w:pPr>
      <w:ind w:firstLine="0"/>
    </w:pPr>
  </w:style>
  <w:style w:type="paragraph" w:styleId="ListContinue5">
    <w:name w:val="List Continue 5"/>
    <w:basedOn w:val="List5"/>
    <w:rsid w:val="00C64219"/>
    <w:pPr>
      <w:ind w:firstLine="0"/>
    </w:pPr>
  </w:style>
  <w:style w:type="paragraph" w:styleId="ListNumber3">
    <w:name w:val="List Number 3"/>
    <w:basedOn w:val="List3"/>
    <w:rsid w:val="00C64219"/>
    <w:pPr>
      <w:numPr>
        <w:numId w:val="5"/>
      </w:numPr>
    </w:pPr>
  </w:style>
  <w:style w:type="paragraph" w:styleId="ListNumber4">
    <w:name w:val="List Number 4"/>
    <w:basedOn w:val="List4"/>
    <w:rsid w:val="00C64219"/>
    <w:pPr>
      <w:numPr>
        <w:numId w:val="6"/>
      </w:numPr>
    </w:pPr>
  </w:style>
  <w:style w:type="paragraph" w:styleId="ListNumber5">
    <w:name w:val="List Number 5"/>
    <w:basedOn w:val="List5"/>
    <w:rsid w:val="00C64219"/>
    <w:pPr>
      <w:numPr>
        <w:numId w:val="7"/>
      </w:numPr>
    </w:pPr>
  </w:style>
  <w:style w:type="paragraph" w:styleId="BlockText">
    <w:name w:val="Block Text"/>
    <w:basedOn w:val="Normal"/>
    <w:rsid w:val="00C64219"/>
    <w:pPr>
      <w:spacing w:after="120"/>
      <w:ind w:left="1440" w:right="1440"/>
    </w:pPr>
  </w:style>
  <w:style w:type="character" w:customStyle="1" w:styleId="Subscript">
    <w:name w:val="Subscript"/>
    <w:basedOn w:val="DefaultParagraphFont"/>
    <w:rsid w:val="00C64219"/>
    <w:rPr>
      <w:sz w:val="16"/>
      <w:vertAlign w:val="subscript"/>
    </w:rPr>
  </w:style>
  <w:style w:type="character" w:customStyle="1" w:styleId="Superscript">
    <w:name w:val="Superscript"/>
    <w:basedOn w:val="DefaultParagraphFont"/>
    <w:rsid w:val="00C64219"/>
    <w:rPr>
      <w:sz w:val="16"/>
      <w:vertAlign w:val="superscript"/>
    </w:rPr>
  </w:style>
  <w:style w:type="character" w:customStyle="1" w:styleId="Symbols">
    <w:name w:val="Symbols"/>
    <w:basedOn w:val="DefaultParagraphFont"/>
    <w:rsid w:val="00C64219"/>
    <w:rPr>
      <w:rFonts w:ascii="Symbol" w:hAnsi="Symbol"/>
    </w:rPr>
  </w:style>
  <w:style w:type="character" w:customStyle="1" w:styleId="MenuOptions">
    <w:name w:val="Menu Options"/>
    <w:basedOn w:val="DefaultParagraphFont"/>
    <w:rsid w:val="00C64219"/>
    <w:rPr>
      <w:rFonts w:ascii="Arial Narrow" w:hAnsi="Arial Narrow"/>
      <w:smallCaps/>
    </w:rPr>
  </w:style>
  <w:style w:type="character" w:customStyle="1" w:styleId="Buttons">
    <w:name w:val="Buttons"/>
    <w:basedOn w:val="DefaultParagraphFont"/>
    <w:rsid w:val="00C64219"/>
    <w:rPr>
      <w:b/>
    </w:rPr>
  </w:style>
  <w:style w:type="character" w:customStyle="1" w:styleId="Underlined">
    <w:name w:val="Underlined"/>
    <w:basedOn w:val="DefaultParagraphFont"/>
    <w:rsid w:val="00C64219"/>
    <w:rPr>
      <w:u w:val="single"/>
    </w:rPr>
  </w:style>
  <w:style w:type="paragraph" w:customStyle="1" w:styleId="TableBodyTextRight">
    <w:name w:val="Table Body Text Right"/>
    <w:basedOn w:val="TableBodyText"/>
    <w:rsid w:val="00C64219"/>
    <w:pPr>
      <w:widowControl w:val="0"/>
      <w:autoSpaceDE w:val="0"/>
      <w:autoSpaceDN w:val="0"/>
      <w:adjustRightInd w:val="0"/>
      <w:jc w:val="right"/>
    </w:pPr>
    <w:rPr>
      <w:rFonts w:cs="Arial"/>
      <w:szCs w:val="18"/>
    </w:rPr>
  </w:style>
  <w:style w:type="paragraph" w:customStyle="1" w:styleId="CopyrightText">
    <w:name w:val="Copyright Text"/>
    <w:basedOn w:val="BodyText"/>
    <w:rsid w:val="00C64219"/>
    <w:rPr>
      <w:sz w:val="18"/>
    </w:rPr>
  </w:style>
  <w:style w:type="paragraph" w:customStyle="1" w:styleId="BodySmallRight">
    <w:name w:val="Body Small Right"/>
    <w:basedOn w:val="BodyTextRight"/>
    <w:rsid w:val="00C64219"/>
    <w:rPr>
      <w:sz w:val="18"/>
      <w:szCs w:val="18"/>
    </w:rPr>
  </w:style>
  <w:style w:type="paragraph" w:customStyle="1" w:styleId="MarginEdition">
    <w:name w:val="Margin Edition"/>
    <w:basedOn w:val="MarginNote"/>
    <w:rsid w:val="00C64219"/>
    <w:pPr>
      <w:spacing w:before="0" w:after="0"/>
    </w:pPr>
    <w:rPr>
      <w:rFonts w:ascii="Times New Roman" w:hAnsi="Times New Roman"/>
      <w:color w:val="999999"/>
    </w:rPr>
  </w:style>
  <w:style w:type="paragraph" w:customStyle="1" w:styleId="Spacer">
    <w:name w:val="Spacer"/>
    <w:basedOn w:val="Normal"/>
    <w:rsid w:val="00C64219"/>
    <w:rPr>
      <w:sz w:val="2"/>
      <w:szCs w:val="2"/>
    </w:rPr>
  </w:style>
  <w:style w:type="character" w:customStyle="1" w:styleId="Small">
    <w:name w:val="Small"/>
    <w:basedOn w:val="DefaultParagraphFont"/>
    <w:rsid w:val="00C64219"/>
    <w:rPr>
      <w:sz w:val="16"/>
    </w:rPr>
  </w:style>
  <w:style w:type="paragraph" w:customStyle="1" w:styleId="WideTable">
    <w:name w:val="Wide Table"/>
    <w:basedOn w:val="Normal"/>
    <w:rsid w:val="00C64219"/>
    <w:pPr>
      <w:ind w:left="-1418"/>
    </w:pPr>
    <w:rPr>
      <w:sz w:val="2"/>
      <w:szCs w:val="2"/>
    </w:rPr>
  </w:style>
  <w:style w:type="character" w:styleId="PageNumber">
    <w:name w:val="page number"/>
    <w:basedOn w:val="DefaultParagraphFont"/>
    <w:rsid w:val="00C64219"/>
  </w:style>
  <w:style w:type="paragraph" w:styleId="Quote">
    <w:name w:val="Quote"/>
    <w:basedOn w:val="Heading1"/>
    <w:link w:val="QuoteChar"/>
    <w:qFormat/>
    <w:rsid w:val="00C64219"/>
    <w:rPr>
      <w:b w:val="0"/>
      <w:sz w:val="72"/>
      <w:szCs w:val="72"/>
      <w:lang w:val="en-NZ"/>
    </w:rPr>
  </w:style>
  <w:style w:type="character" w:customStyle="1" w:styleId="QuoteChar">
    <w:name w:val="Quote Char"/>
    <w:basedOn w:val="DefaultParagraphFont"/>
    <w:link w:val="Quote"/>
    <w:rsid w:val="00C64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219"/>
    <w:pPr>
      <w:pageBreakBefore/>
    </w:pPr>
  </w:style>
  <w:style w:type="paragraph" w:customStyle="1" w:styleId="Border">
    <w:name w:val="Border"/>
    <w:basedOn w:val="Normal"/>
    <w:qFormat/>
    <w:rsid w:val="00C64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219"/>
    <w:rPr>
      <w:b/>
      <w:bCs/>
      <w:i/>
      <w:iCs/>
      <w:color w:val="auto"/>
    </w:rPr>
  </w:style>
  <w:style w:type="paragraph" w:styleId="IntenseQuote">
    <w:name w:val="Intense Quote"/>
    <w:basedOn w:val="Normal"/>
    <w:next w:val="Normal"/>
    <w:link w:val="IntenseQuoteChar"/>
    <w:uiPriority w:val="30"/>
    <w:qFormat/>
    <w:rsid w:val="00C64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219"/>
    <w:rPr>
      <w:smallCaps/>
      <w:color w:val="auto"/>
      <w:u w:val="single"/>
    </w:rPr>
  </w:style>
  <w:style w:type="character" w:styleId="IntenseReference">
    <w:name w:val="Intense Reference"/>
    <w:basedOn w:val="DefaultParagraphFont"/>
    <w:uiPriority w:val="32"/>
    <w:qFormat/>
    <w:rsid w:val="00C64219"/>
    <w:rPr>
      <w:b/>
      <w:bCs/>
      <w:smallCaps/>
      <w:color w:val="auto"/>
      <w:spacing w:val="5"/>
      <w:u w:val="single"/>
    </w:rPr>
  </w:style>
  <w:style w:type="paragraph" w:customStyle="1" w:styleId="2ColumnHeading">
    <w:name w:val="2Column Heading"/>
    <w:basedOn w:val="BodyText"/>
    <w:qFormat/>
    <w:rsid w:val="00C64219"/>
    <w:pPr>
      <w:spacing w:after="60"/>
      <w:ind w:left="-2268"/>
    </w:pPr>
    <w:rPr>
      <w:b/>
    </w:rPr>
  </w:style>
  <w:style w:type="paragraph" w:customStyle="1" w:styleId="Heading1TOC">
    <w:name w:val="Heading1 TOC"/>
    <w:basedOn w:val="Normal"/>
    <w:qFormat/>
    <w:rsid w:val="00C64219"/>
    <w:pPr>
      <w:spacing w:before="240" w:after="120"/>
    </w:pPr>
    <w:rPr>
      <w:rFonts w:ascii="Times New Roman" w:hAnsi="Times New Roman"/>
      <w:b/>
      <w:sz w:val="32"/>
    </w:rPr>
  </w:style>
  <w:style w:type="paragraph" w:customStyle="1" w:styleId="Heading2TOC">
    <w:name w:val="Heading2 TOC"/>
    <w:basedOn w:val="Normal"/>
    <w:qFormat/>
    <w:rsid w:val="00C64219"/>
    <w:pPr>
      <w:spacing w:before="240" w:after="60"/>
    </w:pPr>
    <w:rPr>
      <w:rFonts w:ascii="Times New Roman" w:hAnsi="Times New Roman"/>
      <w:b/>
      <w:sz w:val="28"/>
    </w:rPr>
  </w:style>
  <w:style w:type="character" w:customStyle="1" w:styleId="Underline">
    <w:name w:val="Underline"/>
    <w:basedOn w:val="DefaultParagraphFont"/>
    <w:qFormat/>
    <w:rsid w:val="00C64219"/>
    <w:rPr>
      <w:u w:val="single"/>
    </w:rPr>
  </w:style>
  <w:style w:type="paragraph" w:styleId="BalloonText">
    <w:name w:val="Balloon Text"/>
    <w:basedOn w:val="Normal"/>
    <w:link w:val="BalloonTextChar"/>
    <w:rsid w:val="00C64219"/>
    <w:rPr>
      <w:rFonts w:ascii="Tahoma" w:hAnsi="Tahoma" w:cs="Tahoma"/>
      <w:sz w:val="16"/>
      <w:szCs w:val="16"/>
    </w:rPr>
  </w:style>
  <w:style w:type="character" w:customStyle="1" w:styleId="BalloonTextChar">
    <w:name w:val="Balloon Text Char"/>
    <w:basedOn w:val="DefaultParagraphFont"/>
    <w:link w:val="BalloonText"/>
    <w:rsid w:val="00C64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2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219"/>
    <w:rPr>
      <w:b/>
      <w:color w:val="660033"/>
      <w:spacing w:val="0"/>
    </w:rPr>
  </w:style>
  <w:style w:type="paragraph" w:customStyle="1" w:styleId="Nameditemlist">
    <w:name w:val="Named item list"/>
    <w:basedOn w:val="BodyText"/>
    <w:qFormat/>
    <w:rsid w:val="00C642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7081</Characters>
  <Application>Microsoft Office Word</Application>
  <DocSecurity>0</DocSecurity>
  <Lines>228</Lines>
  <Paragraphs>133</Paragraphs>
  <ScaleCrop>false</ScaleCrop>
  <Company>Author-it Software Corporation Ltd.</Company>
  <LinksUpToDate>false</LinksUpToDate>
  <CharactersWithSpaces>8128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PSPCRT405C Handle monies received in satisfaction of warrants and orders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2012-11-01T16:39:00Z</dcterms:created>
  <dcterms:modified xsi:type="dcterms:W3CDTF">2012-11-01T16:39:00Z</dcterms:modified>
</cp:coreProperties>
</file>