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2726" w:rsidP="00122726">
      <w:pPr>
        <w:pStyle w:val="Title"/>
      </w:pPr>
      <w:bookmarkStart w:id="0" w:name="_GoBack"/>
      <w:bookmarkEnd w:id="0"/>
      <w:r>
        <w:fldChar w:fldCharType="begin"/>
      </w:r>
      <w:r>
        <w:instrText xml:space="preserve"> TITLE   \* MERGEFORMAT </w:instrText>
      </w:r>
      <w:r>
        <w:fldChar w:fldCharType="separate"/>
      </w:r>
      <w:r>
        <w:t>PSPCOM503A Build and maintain community relationships</w:t>
      </w:r>
      <w:r>
        <w:fldChar w:fldCharType="end"/>
      </w:r>
    </w:p>
    <w:p w:rsidR="00122726" w:rsidP="00122726">
      <w:pPr>
        <w:pStyle w:val="Version"/>
        <w:sectPr w:rsidSect="00B43B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B43BFE" w:rsidP="00B43BFE">
      <w:pPr>
        <w:pStyle w:val="SuperHeading"/>
      </w:pPr>
      <w:r w:rsidRPr="00B43BFE">
        <w:t>PSPCOM503A Build and maintain community relationships</w:t>
      </w:r>
    </w:p>
    <w:p w:rsidR="00000000" w:rsidRPr="00B43BFE" w:rsidP="00B43BFE">
      <w:pPr>
        <w:pStyle w:val="SuperHeading"/>
      </w:pPr>
    </w:p>
    <w:p w:rsidR="00000000" w:rsidRPr="00B43BFE" w:rsidP="00B43BFE">
      <w:pPr>
        <w:pStyle w:val="Heading1"/>
      </w:pPr>
      <w:bookmarkStart w:id="1" w:name="O_494511"/>
      <w:bookmarkEnd w:id="1"/>
      <w:r w:rsidRPr="00B43BFE">
        <w:t>Modification History</w:t>
      </w:r>
    </w:p>
    <w:tbl>
      <w:tblPr>
        <w:tblW w:w="0" w:type="auto"/>
        <w:tblLayout w:type="fixed"/>
        <w:tblCellMar>
          <w:left w:w="62" w:type="dxa"/>
          <w:right w:w="62" w:type="dxa"/>
        </w:tblCellMar>
        <w:tblLook w:val="0000"/>
      </w:tblPr>
      <w:tblGrid>
        <w:gridCol w:w="3052"/>
        <w:gridCol w:w="3052"/>
        <w:gridCol w:w="3052"/>
      </w:tblGrid>
      <w:tr w:rsidTr="00122726">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BFE" w:rsidP="00B43BFE">
            <w:pPr>
              <w:pStyle w:val="BodyText"/>
            </w:pPr>
            <w:r w:rsidRPr="00B43BFE">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BFE" w:rsidP="00B43BFE">
            <w:pPr>
              <w:pStyle w:val="BodyText"/>
            </w:pPr>
            <w:r w:rsidRPr="00B43BFE">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BFE">
            <w:pPr>
              <w:pStyle w:val="BodyText"/>
              <w:rPr>
                <w:lang w:val="en-NZ"/>
              </w:rPr>
            </w:pPr>
            <w:r w:rsidRPr="00B43BFE">
              <w:rPr>
                <w:rStyle w:val="SpecialBold"/>
              </w:rPr>
              <w:t>Comments</w:t>
            </w:r>
          </w:p>
        </w:tc>
      </w:tr>
      <w:tr w:rsidTr="00122726">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BFE">
            <w:pPr>
              <w:pStyle w:val="BodyText"/>
              <w:rPr>
                <w:lang w:val="en-NZ"/>
              </w:rPr>
            </w:pPr>
            <w:r w:rsidRPr="00B43BFE">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BFE">
            <w:pPr>
              <w:pStyle w:val="BodyText"/>
              <w:rPr>
                <w:lang w:val="en-NZ"/>
              </w:rPr>
            </w:pPr>
            <w:r w:rsidRPr="00B43BFE">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BFE">
            <w:pPr>
              <w:pStyle w:val="BodyText"/>
              <w:rPr>
                <w:lang w:val="en-NZ"/>
              </w:rPr>
            </w:pPr>
            <w:r w:rsidRPr="00B43BFE">
              <w:t xml:space="preserve">Unit descriptor edited. </w:t>
            </w:r>
          </w:p>
        </w:tc>
      </w:tr>
      <w:tr w:rsidTr="00122726">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BFE">
            <w:pPr>
              <w:pStyle w:val="BodyText"/>
              <w:rPr>
                <w:lang w:val="en-NZ"/>
              </w:rPr>
            </w:pPr>
            <w:r w:rsidRPr="00B43BFE">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BFE">
            <w:pPr>
              <w:pStyle w:val="BodyText"/>
              <w:rPr>
                <w:lang w:val="en-NZ"/>
              </w:rPr>
            </w:pPr>
            <w:r w:rsidRPr="00B43BFE">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BFE">
            <w:pPr>
              <w:pStyle w:val="BodyText"/>
              <w:rPr>
                <w:lang w:val="en-NZ"/>
              </w:rPr>
            </w:pPr>
            <w:r w:rsidRPr="00B43BFE">
              <w:t>Layout adjusted. No changes to content.</w:t>
            </w:r>
          </w:p>
        </w:tc>
      </w:tr>
      <w:tr w:rsidTr="00122726">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BFE">
            <w:pPr>
              <w:pStyle w:val="BodyText"/>
              <w:rPr>
                <w:lang w:val="en-NZ"/>
              </w:rPr>
            </w:pPr>
            <w:r w:rsidRPr="00B43BFE">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BFE">
            <w:pPr>
              <w:pStyle w:val="BodyText"/>
              <w:rPr>
                <w:lang w:val="en-NZ"/>
              </w:rPr>
            </w:pPr>
            <w:r w:rsidRPr="00B43BFE">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BFE" w:rsidP="00B43BFE">
            <w:pPr>
              <w:pStyle w:val="BodyText"/>
            </w:pPr>
            <w:r w:rsidRPr="00B43BFE">
              <w:t>Primary release.</w:t>
            </w:r>
          </w:p>
        </w:tc>
      </w:tr>
    </w:tbl>
    <w:p w:rsidR="00122726" w:rsidP="00B43BFE">
      <w:pPr>
        <w:pStyle w:val="BodyText"/>
      </w:pPr>
    </w:p>
    <w:p w:rsidR="00122726" w:rsidP="00B43BFE">
      <w:pPr>
        <w:pStyle w:val="BodyText"/>
      </w:pPr>
    </w:p>
    <w:p w:rsidR="00000000" w:rsidRPr="00B43BFE" w:rsidP="00B43BFE">
      <w:pPr>
        <w:pStyle w:val="Heading1"/>
      </w:pPr>
      <w:bookmarkStart w:id="2" w:name="O_494510"/>
      <w:bookmarkEnd w:id="2"/>
      <w:r w:rsidRPr="00B43BFE">
        <w:t>Unit Descriptor</w:t>
      </w:r>
    </w:p>
    <w:p w:rsidR="00000000" w:rsidRPr="00B43BFE" w:rsidP="00B43BFE">
      <w:pPr>
        <w:pStyle w:val="BodyText"/>
      </w:pPr>
      <w:r w:rsidRPr="00B43BFE">
        <w:t>This unit covers building, rebuilding and maintaining trusting relationships with individuals and communities by public sector officers. It includes setting the parameters for relationships or partnerships, providing information relating to community engag</w:t>
      </w:r>
      <w:r w:rsidRPr="00B43BFE">
        <w:t>ement, and building community engagement and community problem solving capacity.</w:t>
      </w:r>
    </w:p>
    <w:p w:rsidR="00000000" w:rsidRPr="00B43BFE" w:rsidP="00B43BFE">
      <w:pPr>
        <w:pStyle w:val="BodyText"/>
      </w:pPr>
      <w:r w:rsidRPr="00B43BFE">
        <w:t>In practice, building and maintaining community relationships overlaps with other generalist or specialist work activities such as acting ethically, providing leadership, deve</w:t>
      </w:r>
      <w:r w:rsidRPr="00B43BFE">
        <w:t>loping client services, developing policy, undertaking research, facilitating change, etc.</w:t>
      </w:r>
    </w:p>
    <w:p w:rsidR="00000000" w:rsidRPr="00B43BFE" w:rsidP="00B43BFE">
      <w:pPr>
        <w:pStyle w:val="BodyText"/>
      </w:pPr>
      <w:r w:rsidRPr="00B43BFE">
        <w:t>No licensing, legislative, regulatory or certification requirements apply to this unit at the time of publication</w:t>
      </w:r>
    </w:p>
    <w:p w:rsidR="00000000" w:rsidRPr="00B43BFE" w:rsidP="00B43BFE">
      <w:pPr>
        <w:pStyle w:val="AllowPageBreak"/>
      </w:pPr>
    </w:p>
    <w:p w:rsidR="00000000" w:rsidRPr="00B43BFE" w:rsidP="00B43BFE">
      <w:pPr>
        <w:pStyle w:val="Heading1"/>
      </w:pPr>
      <w:bookmarkStart w:id="3" w:name="O_494523"/>
      <w:bookmarkEnd w:id="3"/>
      <w:r w:rsidRPr="00B43BFE">
        <w:t>Application of the Unit</w:t>
      </w:r>
    </w:p>
    <w:p w:rsidR="00000000" w:rsidRPr="00B43BFE" w:rsidP="00B43BFE">
      <w:pPr>
        <w:pStyle w:val="BodyText"/>
      </w:pPr>
      <w:r w:rsidRPr="00B43BFE">
        <w:t>Not applic</w:t>
      </w:r>
      <w:r w:rsidRPr="00B43BFE">
        <w:t>able.</w:t>
      </w:r>
    </w:p>
    <w:p w:rsidR="00000000" w:rsidRPr="00B43BFE" w:rsidP="00B43BFE">
      <w:pPr>
        <w:pStyle w:val="AllowPageBreak"/>
      </w:pPr>
    </w:p>
    <w:p w:rsidR="00000000" w:rsidRPr="00B43BFE" w:rsidP="00B43BFE">
      <w:pPr>
        <w:pStyle w:val="Heading1"/>
      </w:pPr>
      <w:bookmarkStart w:id="4" w:name="O_494513"/>
      <w:bookmarkEnd w:id="4"/>
      <w:r w:rsidRPr="00B43BFE">
        <w:t>Licensing/Regulatory Information</w:t>
      </w:r>
    </w:p>
    <w:p w:rsidR="00000000" w:rsidRPr="00B43BFE" w:rsidP="00B43BFE">
      <w:pPr>
        <w:pStyle w:val="BodyText"/>
      </w:pPr>
      <w:r w:rsidRPr="00B43BFE">
        <w:t>Not applicable.</w:t>
      </w:r>
    </w:p>
    <w:p w:rsidR="00000000" w:rsidRPr="00B43BFE" w:rsidP="00B43BFE">
      <w:pPr>
        <w:pStyle w:val="AllowPageBreak"/>
      </w:pPr>
    </w:p>
    <w:p w:rsidR="00000000" w:rsidRPr="00B43BFE" w:rsidP="00B43BFE">
      <w:pPr>
        <w:pStyle w:val="Heading1"/>
      </w:pPr>
      <w:bookmarkStart w:id="5" w:name="O_494515"/>
      <w:bookmarkEnd w:id="5"/>
      <w:r w:rsidRPr="00B43BFE">
        <w:t>Pre-Requisites</w:t>
      </w:r>
    </w:p>
    <w:p w:rsidR="00000000" w:rsidRPr="00B43BFE" w:rsidP="00B43BFE">
      <w:pPr>
        <w:pStyle w:val="BodyText"/>
      </w:pPr>
      <w:r w:rsidRPr="00B43BFE">
        <w:t>Not applicable.</w:t>
      </w:r>
    </w:p>
    <w:p w:rsidR="00000000" w:rsidRPr="00B43BFE" w:rsidP="00B43BFE">
      <w:pPr>
        <w:pStyle w:val="AllowPageBreak"/>
      </w:pPr>
    </w:p>
    <w:p w:rsidR="00000000" w:rsidRPr="00B43BFE" w:rsidP="00B43BFE">
      <w:pPr>
        <w:pStyle w:val="Heading1"/>
      </w:pPr>
      <w:bookmarkStart w:id="6" w:name="O_494519"/>
      <w:bookmarkEnd w:id="6"/>
      <w:r w:rsidRPr="00B43BFE">
        <w:t>Employability Skills Information</w:t>
      </w:r>
    </w:p>
    <w:p w:rsidR="00000000" w:rsidRPr="00B43BFE" w:rsidP="00B43BFE">
      <w:pPr>
        <w:pStyle w:val="BodyText"/>
      </w:pPr>
      <w:r w:rsidRPr="00B43BFE">
        <w:t>This unit contains employability skills.</w:t>
      </w:r>
    </w:p>
    <w:p w:rsidR="00000000" w:rsidRPr="00B43BFE" w:rsidP="00B43BFE">
      <w:pPr>
        <w:pStyle w:val="AllowPageBreak"/>
      </w:pPr>
    </w:p>
    <w:p w:rsidR="00000000" w:rsidRPr="00B43BFE" w:rsidP="00B43BFE">
      <w:pPr>
        <w:pStyle w:val="Heading1"/>
      </w:pPr>
      <w:bookmarkStart w:id="7" w:name="O_494520"/>
      <w:bookmarkEnd w:id="7"/>
      <w:r w:rsidRPr="00B43BFE">
        <w:t>Elements and Performance Cri</w:t>
      </w:r>
      <w:r w:rsidRPr="00B43BFE">
        <w:t>teria Pre-Content</w:t>
      </w:r>
    </w:p>
    <w:tbl>
      <w:tblPr>
        <w:tblW w:w="9322" w:type="dxa"/>
        <w:tblLayout w:type="fixed"/>
        <w:tblCellMar>
          <w:left w:w="62" w:type="dxa"/>
          <w:right w:w="62" w:type="dxa"/>
        </w:tblCellMar>
        <w:tblLook w:val="0000"/>
      </w:tblPr>
      <w:tblGrid>
        <w:gridCol w:w="2660"/>
        <w:gridCol w:w="6662"/>
      </w:tblGrid>
      <w:tr w:rsidTr="0012272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43BFE">
            <w:pPr>
              <w:pStyle w:val="BodyText"/>
              <w:rPr>
                <w:lang w:val="en-NZ"/>
              </w:rPr>
            </w:pPr>
            <w:r w:rsidRPr="00B43BFE">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B43BFE" w:rsidP="00B43BFE">
            <w:pPr>
              <w:pStyle w:val="BodyText"/>
            </w:pPr>
            <w:r w:rsidRPr="00B43BFE">
              <w:t xml:space="preserve">Together, performance criteria specify the requirements for competent performance. Text in </w:t>
            </w:r>
            <w:r w:rsidRPr="00B43BFE">
              <w:rPr>
                <w:rStyle w:val="BoldandItalics"/>
              </w:rPr>
              <w:t>bold italics</w:t>
            </w:r>
            <w:r w:rsidRPr="00B43BFE">
              <w:t xml:space="preserve">  is explained in the Range Statement following.</w:t>
            </w:r>
          </w:p>
        </w:tc>
      </w:tr>
    </w:tbl>
    <w:p w:rsidR="00000000" w:rsidRPr="00B43BFE" w:rsidP="00B43BFE">
      <w:pPr>
        <w:pStyle w:val="BodyText"/>
      </w:pPr>
    </w:p>
    <w:p w:rsidR="00000000" w:rsidRPr="00B43BFE" w:rsidP="00B43BFE">
      <w:pPr>
        <w:pStyle w:val="AllowPageBreak"/>
      </w:pPr>
    </w:p>
    <w:p w:rsidR="00000000" w:rsidRPr="00B43BFE" w:rsidP="00B43BFE">
      <w:pPr>
        <w:pStyle w:val="Heading1"/>
      </w:pPr>
      <w:bookmarkStart w:id="8" w:name="O_494522"/>
      <w:bookmarkEnd w:id="8"/>
      <w:r w:rsidRPr="00B43BFE">
        <w:t>Elements and Performance Criteria</w:t>
      </w:r>
    </w:p>
    <w:tbl>
      <w:tblPr>
        <w:tblW w:w="9322" w:type="dxa"/>
        <w:tblLayout w:type="fixed"/>
        <w:tblCellMar>
          <w:left w:w="62" w:type="dxa"/>
          <w:right w:w="62" w:type="dxa"/>
        </w:tblCellMar>
        <w:tblLook w:val="0000"/>
      </w:tblPr>
      <w:tblGrid>
        <w:gridCol w:w="2660"/>
        <w:gridCol w:w="6662"/>
      </w:tblGrid>
      <w:tr w:rsidTr="00122726">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B43BFE" w:rsidP="00B43BFE">
            <w:pPr>
              <w:pStyle w:val="BodyText"/>
            </w:pPr>
            <w:r w:rsidRPr="00B43BFE">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B43BFE">
            <w:pPr>
              <w:pStyle w:val="BodyText"/>
              <w:rPr>
                <w:lang w:val="en-NZ"/>
              </w:rPr>
            </w:pPr>
            <w:r w:rsidRPr="00B43BFE">
              <w:rPr>
                <w:rStyle w:val="SpecialBold"/>
              </w:rPr>
              <w:t>PERFORMANCE CRITERIA</w:t>
            </w:r>
          </w:p>
        </w:tc>
      </w:tr>
      <w:tr w:rsidTr="0012272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43BFE">
            <w:pPr>
              <w:pStyle w:val="List"/>
              <w:rPr>
                <w:lang w:val="en-NZ"/>
              </w:rPr>
            </w:pPr>
            <w:r w:rsidRPr="00B43BFE">
              <w:rPr>
                <w:rStyle w:val="SpecialBold"/>
              </w:rPr>
              <w:t>1</w:t>
            </w:r>
            <w:r w:rsidRPr="00B43BFE">
              <w:t xml:space="preserve">.  </w:t>
            </w:r>
            <w:r w:rsidRPr="00B43BFE">
              <w:tab/>
            </w:r>
            <w:r w:rsidRPr="00B43BFE">
              <w:rPr>
                <w:rStyle w:val="SpecialBold"/>
              </w:rPr>
              <w:t>Set the parameters for relationships or partnerships</w:t>
            </w:r>
          </w:p>
        </w:tc>
        <w:tc>
          <w:tcPr>
            <w:tcW w:w="6662" w:type="dxa"/>
            <w:tcBorders>
              <w:top w:val="nil"/>
              <w:left w:val="nil"/>
              <w:bottom w:val="nil"/>
              <w:right w:val="nil"/>
            </w:tcBorders>
            <w:tcMar>
              <w:top w:w="0" w:type="dxa"/>
              <w:left w:w="62" w:type="dxa"/>
              <w:bottom w:w="0" w:type="dxa"/>
              <w:right w:w="62" w:type="dxa"/>
            </w:tcMar>
          </w:tcPr>
          <w:p w:rsidR="00000000" w:rsidRPr="00B43BFE" w:rsidP="00B43BFE">
            <w:pPr>
              <w:pStyle w:val="List"/>
            </w:pPr>
            <w:r w:rsidRPr="00B43BFE">
              <w:t>1.1</w:t>
            </w:r>
            <w:r w:rsidRPr="00B43BFE">
              <w:tab/>
              <w:t xml:space="preserve">A </w:t>
            </w:r>
            <w:r w:rsidRPr="00B43BFE">
              <w:rPr>
                <w:rStyle w:val="BoldandItalics"/>
              </w:rPr>
              <w:t>contextual framework</w:t>
            </w:r>
            <w:r w:rsidRPr="00B43BFE">
              <w:t xml:space="preserve"> is developed to assist in analysing and setting parameters for </w:t>
            </w:r>
            <w:r w:rsidRPr="00B43BFE">
              <w:rPr>
                <w:rStyle w:val="BoldandItalics"/>
              </w:rPr>
              <w:t xml:space="preserve">relationships/partnerships </w:t>
            </w:r>
            <w:r w:rsidRPr="00B43BFE">
              <w:t>in accordance wit</w:t>
            </w:r>
            <w:r w:rsidRPr="00B43BFE">
              <w:t>h organisational policy and procedure.</w:t>
            </w:r>
          </w:p>
          <w:p w:rsidR="00000000" w:rsidRPr="00B43BFE" w:rsidP="00B43BFE">
            <w:pPr>
              <w:pStyle w:val="List"/>
            </w:pPr>
            <w:r w:rsidRPr="00B43BFE">
              <w:t>1.2</w:t>
            </w:r>
            <w:r w:rsidRPr="00B43BFE">
              <w:tab/>
              <w:t>The parameters and purpose for the relationships/partnerships are established and agreed.</w:t>
            </w:r>
          </w:p>
          <w:p w:rsidR="00000000" w:rsidRPr="00B43BFE" w:rsidP="00B43BFE">
            <w:pPr>
              <w:pStyle w:val="List"/>
            </w:pPr>
            <w:r w:rsidRPr="00B43BFE">
              <w:t>1.3</w:t>
            </w:r>
            <w:r w:rsidRPr="00B43BFE">
              <w:tab/>
              <w:t>The emergence of new ideas and options are allowed for in the flexibility of the purpose.</w:t>
            </w:r>
          </w:p>
          <w:p w:rsidR="00000000" w:rsidRPr="00B43BFE" w:rsidP="00B43BFE">
            <w:pPr>
              <w:pStyle w:val="List"/>
            </w:pPr>
            <w:r w:rsidRPr="00B43BFE">
              <w:t>1.4</w:t>
            </w:r>
            <w:r w:rsidRPr="00B43BFE">
              <w:tab/>
              <w:t>The dynamics within and a</w:t>
            </w:r>
            <w:r w:rsidRPr="00B43BFE">
              <w:t>cross relationships/partnerships are identified and managed.</w:t>
            </w:r>
          </w:p>
          <w:p w:rsidR="00000000" w:rsidRPr="00B43BFE" w:rsidP="00B43BFE">
            <w:pPr>
              <w:pStyle w:val="List"/>
            </w:pPr>
            <w:r w:rsidRPr="00B43BFE">
              <w:t>1.5</w:t>
            </w:r>
            <w:r w:rsidRPr="00B43BFE">
              <w:tab/>
              <w:t>Benefits for both parties are identified and agreed in accordance with organisational policy and procedure.</w:t>
            </w:r>
          </w:p>
          <w:p w:rsidR="00000000" w:rsidP="00B43BFE">
            <w:pPr>
              <w:pStyle w:val="List"/>
              <w:rPr>
                <w:lang w:val="en-NZ"/>
              </w:rPr>
            </w:pPr>
            <w:r w:rsidRPr="00B43BFE">
              <w:t>1.6</w:t>
            </w:r>
            <w:r w:rsidRPr="00B43BFE">
              <w:tab/>
            </w:r>
            <w:r w:rsidRPr="00B43BFE">
              <w:rPr>
                <w:rStyle w:val="BoldandItalics"/>
              </w:rPr>
              <w:t xml:space="preserve">Constraints </w:t>
            </w:r>
            <w:r w:rsidRPr="00B43BFE">
              <w:t>are identified, including time, procedural and resource limitations</w:t>
            </w:r>
            <w:r w:rsidRPr="00B43BFE">
              <w:t>, and resources are allocated in accordance with organisational requirements.</w:t>
            </w:r>
          </w:p>
        </w:tc>
      </w:tr>
      <w:tr w:rsidTr="0012272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43BFE">
            <w:pPr>
              <w:pStyle w:val="List"/>
              <w:rPr>
                <w:lang w:val="en-NZ"/>
              </w:rPr>
            </w:pPr>
            <w:r w:rsidRPr="00B43BFE">
              <w:rPr>
                <w:rStyle w:val="SpecialBold"/>
              </w:rPr>
              <w:t>2</w:t>
            </w:r>
            <w:r w:rsidRPr="00B43BFE">
              <w:t xml:space="preserve">. </w:t>
            </w:r>
            <w:r w:rsidRPr="00B43BFE">
              <w:tab/>
            </w:r>
            <w:r w:rsidRPr="00B43BFE">
              <w:rPr>
                <w:rStyle w:val="SpecialBold"/>
              </w:rPr>
              <w:t>Provide information relating to community engagement</w:t>
            </w:r>
          </w:p>
        </w:tc>
        <w:tc>
          <w:tcPr>
            <w:tcW w:w="6662" w:type="dxa"/>
            <w:tcBorders>
              <w:top w:val="nil"/>
              <w:left w:val="nil"/>
              <w:bottom w:val="nil"/>
              <w:right w:val="nil"/>
            </w:tcBorders>
            <w:tcMar>
              <w:top w:w="0" w:type="dxa"/>
              <w:left w:w="62" w:type="dxa"/>
              <w:bottom w:w="0" w:type="dxa"/>
              <w:right w:w="62" w:type="dxa"/>
            </w:tcMar>
          </w:tcPr>
          <w:p w:rsidR="00000000" w:rsidRPr="00B43BFE" w:rsidP="00B43BFE">
            <w:pPr>
              <w:pStyle w:val="List"/>
            </w:pPr>
            <w:r w:rsidRPr="00B43BFE">
              <w:t>2.1</w:t>
            </w:r>
            <w:r w:rsidRPr="00B43BFE">
              <w:tab/>
            </w:r>
            <w:r w:rsidRPr="00B43BFE">
              <w:t>Current community understanding of the roles and responsibilities of public officials is assessed, and information is provided to clarify the roles and responsibilities in accordance with organisational policy and procedures.</w:t>
            </w:r>
          </w:p>
          <w:p w:rsidR="00000000" w:rsidRPr="00B43BFE" w:rsidP="00B43BFE">
            <w:pPr>
              <w:pStyle w:val="List"/>
            </w:pPr>
            <w:r w:rsidRPr="00B43BFE">
              <w:t>2.2</w:t>
            </w:r>
            <w:r w:rsidRPr="00B43BFE">
              <w:tab/>
              <w:t>The rights and responsibil</w:t>
            </w:r>
            <w:r w:rsidRPr="00B43BFE">
              <w:t>ities of individuals and communities to be involved in government processes and decision making are explained in a manner accessible to the audience.</w:t>
            </w:r>
          </w:p>
          <w:p w:rsidR="00000000" w:rsidRPr="00B43BFE" w:rsidP="00B43BFE">
            <w:pPr>
              <w:pStyle w:val="List"/>
            </w:pPr>
            <w:r w:rsidRPr="00B43BFE">
              <w:t>2.3</w:t>
            </w:r>
            <w:r w:rsidRPr="00B43BFE">
              <w:tab/>
              <w:t>Government/agency priorities, strategic direction, systems, decision making and approval processes are</w:t>
            </w:r>
            <w:r w:rsidRPr="00B43BFE">
              <w:t xml:space="preserve"> communicated using language, materials and timelines to suit the audience and the occasion.</w:t>
            </w:r>
          </w:p>
          <w:p w:rsidR="00000000" w:rsidP="00B43BFE">
            <w:pPr>
              <w:pStyle w:val="List"/>
              <w:rPr>
                <w:lang w:val="en-NZ"/>
              </w:rPr>
            </w:pPr>
            <w:r w:rsidRPr="00B43BFE">
              <w:t>2.4</w:t>
            </w:r>
            <w:r w:rsidRPr="00B43BFE">
              <w:tab/>
            </w:r>
            <w:r w:rsidRPr="00B43BFE">
              <w:rPr>
                <w:rStyle w:val="BoldandItalics"/>
              </w:rPr>
              <w:t xml:space="preserve">Opportunities for community involvement </w:t>
            </w:r>
            <w:r w:rsidRPr="00B43BFE">
              <w:t xml:space="preserve">in government/agency processes and decision making are communicated in ways suited to the </w:t>
            </w:r>
            <w:r w:rsidRPr="00B43BFE">
              <w:rPr>
                <w:rStyle w:val="BoldandItalics"/>
              </w:rPr>
              <w:t xml:space="preserve">diversity </w:t>
            </w:r>
            <w:r w:rsidRPr="00B43BFE">
              <w:t>of the community.</w:t>
            </w:r>
          </w:p>
        </w:tc>
      </w:tr>
      <w:tr w:rsidTr="0012272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43BFE">
            <w:pPr>
              <w:pStyle w:val="List"/>
              <w:rPr>
                <w:lang w:val="en-NZ"/>
              </w:rPr>
            </w:pPr>
            <w:r w:rsidRPr="00B43BFE">
              <w:rPr>
                <w:rStyle w:val="SpecialBold"/>
              </w:rPr>
              <w:t>3</w:t>
            </w:r>
            <w:r w:rsidRPr="00B43BFE">
              <w:t xml:space="preserve">.  </w:t>
            </w:r>
            <w:r w:rsidRPr="00B43BFE">
              <w:tab/>
            </w:r>
            <w:r w:rsidRPr="00B43BFE">
              <w:rPr>
                <w:rStyle w:val="SpecialBold"/>
              </w:rPr>
              <w:t>Build community engagement capacity</w:t>
            </w:r>
            <w:r w:rsidRPr="00B43BFE">
              <w:t xml:space="preserve"> </w:t>
            </w:r>
          </w:p>
        </w:tc>
        <w:tc>
          <w:tcPr>
            <w:tcW w:w="6662" w:type="dxa"/>
            <w:tcBorders>
              <w:top w:val="nil"/>
              <w:left w:val="nil"/>
              <w:bottom w:val="nil"/>
              <w:right w:val="nil"/>
            </w:tcBorders>
            <w:tcMar>
              <w:top w:w="0" w:type="dxa"/>
              <w:left w:w="62" w:type="dxa"/>
              <w:bottom w:w="0" w:type="dxa"/>
              <w:right w:w="62" w:type="dxa"/>
            </w:tcMar>
          </w:tcPr>
          <w:p w:rsidR="00000000" w:rsidRPr="00B43BFE" w:rsidP="00B43BFE">
            <w:pPr>
              <w:pStyle w:val="List"/>
            </w:pPr>
            <w:r w:rsidRPr="00B43BFE">
              <w:t>3.1</w:t>
            </w:r>
            <w:r w:rsidRPr="00B43BFE">
              <w:tab/>
              <w:t>The skills and knowledge requirements of individuals and communities to engage with government are identified and addressed with a range of strategies tailored to individual needs.</w:t>
            </w:r>
          </w:p>
          <w:p w:rsidR="00000000" w:rsidRPr="00B43BFE" w:rsidP="00B43BFE">
            <w:pPr>
              <w:pStyle w:val="List"/>
            </w:pPr>
            <w:r w:rsidRPr="00B43BFE">
              <w:t>3.2</w:t>
            </w:r>
            <w:r w:rsidRPr="00B43BFE">
              <w:tab/>
            </w:r>
            <w:r w:rsidRPr="00B43BFE">
              <w:rPr>
                <w:rStyle w:val="BoldandItalics"/>
              </w:rPr>
              <w:t>Opportunities for individ</w:t>
            </w:r>
            <w:r w:rsidRPr="00B43BFE">
              <w:rPr>
                <w:rStyle w:val="BoldandItalics"/>
              </w:rPr>
              <w:t>uals and communities to develop their capacity</w:t>
            </w:r>
            <w:r w:rsidRPr="00B43BFE">
              <w:t xml:space="preserve"> to engage with government are identified collaboratively, resourced and promoted in accordance with organisational policy and procedures.</w:t>
            </w:r>
          </w:p>
          <w:p w:rsidR="00000000" w:rsidRPr="00B43BFE" w:rsidP="00B43BFE">
            <w:pPr>
              <w:pStyle w:val="List"/>
            </w:pPr>
            <w:r w:rsidRPr="00B43BFE">
              <w:t>3.3</w:t>
            </w:r>
            <w:r w:rsidRPr="00B43BFE">
              <w:tab/>
            </w:r>
            <w:r w:rsidRPr="00B43BFE">
              <w:rPr>
                <w:rStyle w:val="BoldandItalics"/>
              </w:rPr>
              <w:t>Innovative strategies</w:t>
            </w:r>
            <w:r w:rsidRPr="00B43BFE">
              <w:t xml:space="preserve"> are developed and implemented to identify and</w:t>
            </w:r>
            <w:r w:rsidRPr="00B43BFE">
              <w:t xml:space="preserve"> reach out to those who have not yet connected with government, and those who have had a previous poor experience in attempting to engage with government.</w:t>
            </w:r>
          </w:p>
          <w:p w:rsidR="00000000" w:rsidRPr="00B43BFE" w:rsidP="00B43BFE">
            <w:pPr>
              <w:pStyle w:val="List"/>
            </w:pPr>
            <w:r w:rsidRPr="00B43BFE">
              <w:t>3.4</w:t>
            </w:r>
            <w:r w:rsidRPr="00B43BFE">
              <w:tab/>
            </w:r>
            <w:r w:rsidRPr="00B43BFE">
              <w:rPr>
                <w:rStyle w:val="BoldandItalics"/>
              </w:rPr>
              <w:t xml:space="preserve">Informal and formal community networks </w:t>
            </w:r>
            <w:r w:rsidRPr="00B43BFE">
              <w:t xml:space="preserve">are tapped into to strengthen local capital and to ensure </w:t>
            </w:r>
            <w:r w:rsidRPr="00B43BFE">
              <w:t>ongoing capacity.</w:t>
            </w:r>
          </w:p>
          <w:p w:rsidR="00000000" w:rsidP="00B43BFE">
            <w:pPr>
              <w:pStyle w:val="List"/>
              <w:rPr>
                <w:lang w:val="en-NZ"/>
              </w:rPr>
            </w:pPr>
            <w:r w:rsidRPr="00B43BFE">
              <w:t>3.5</w:t>
            </w:r>
            <w:r w:rsidRPr="00B43BFE">
              <w:tab/>
            </w:r>
            <w:r w:rsidRPr="00B43BFE">
              <w:rPr>
                <w:rStyle w:val="BoldandItalics"/>
              </w:rPr>
              <w:t xml:space="preserve">Barriers to community engagement </w:t>
            </w:r>
            <w:r w:rsidRPr="00B43BFE">
              <w:t>are identified and solutions formulated and implemented in accordance with organisational policy and procedures and community context.</w:t>
            </w:r>
          </w:p>
        </w:tc>
      </w:tr>
      <w:tr w:rsidTr="0012272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43BFE">
            <w:pPr>
              <w:pStyle w:val="List"/>
              <w:rPr>
                <w:lang w:val="en-NZ"/>
              </w:rPr>
            </w:pPr>
            <w:r w:rsidRPr="00B43BFE">
              <w:rPr>
                <w:rStyle w:val="SpecialBold"/>
              </w:rPr>
              <w:t>4</w:t>
            </w:r>
            <w:r w:rsidRPr="00B43BFE">
              <w:t xml:space="preserve">.  </w:t>
            </w:r>
            <w:r w:rsidRPr="00B43BFE">
              <w:tab/>
            </w:r>
            <w:r w:rsidRPr="00B43BFE">
              <w:rPr>
                <w:rStyle w:val="SpecialBold"/>
              </w:rPr>
              <w:t>Build community problem-solving capacity</w:t>
            </w:r>
            <w:r w:rsidRPr="00B43BFE">
              <w:t xml:space="preserve"> </w:t>
            </w:r>
          </w:p>
        </w:tc>
        <w:tc>
          <w:tcPr>
            <w:tcW w:w="6662" w:type="dxa"/>
            <w:tcBorders>
              <w:top w:val="nil"/>
              <w:left w:val="nil"/>
              <w:bottom w:val="nil"/>
              <w:right w:val="nil"/>
            </w:tcBorders>
            <w:tcMar>
              <w:top w:w="0" w:type="dxa"/>
              <w:left w:w="62" w:type="dxa"/>
              <w:bottom w:w="0" w:type="dxa"/>
              <w:right w:w="62" w:type="dxa"/>
            </w:tcMar>
          </w:tcPr>
          <w:p w:rsidR="00000000" w:rsidRPr="00B43BFE" w:rsidP="00B43BFE">
            <w:pPr>
              <w:pStyle w:val="List"/>
            </w:pPr>
            <w:r w:rsidRPr="00B43BFE">
              <w:t>4.1</w:t>
            </w:r>
            <w:r w:rsidRPr="00B43BFE">
              <w:tab/>
              <w:t>Information an</w:t>
            </w:r>
            <w:r w:rsidRPr="00B43BFE">
              <w:t>d opportunities for involvement in government processes and decision making are provided to individuals and communities in accordance with their needs and preferences.</w:t>
            </w:r>
          </w:p>
          <w:p w:rsidR="00000000" w:rsidRPr="00B43BFE" w:rsidP="00B43BFE">
            <w:pPr>
              <w:pStyle w:val="List"/>
            </w:pPr>
            <w:r w:rsidRPr="00B43BFE">
              <w:t>4.2</w:t>
            </w:r>
            <w:r w:rsidRPr="00B43BFE">
              <w:tab/>
              <w:t xml:space="preserve">Existing and </w:t>
            </w:r>
            <w:r w:rsidRPr="00B43BFE">
              <w:rPr>
                <w:rStyle w:val="BoldandItalics"/>
              </w:rPr>
              <w:t xml:space="preserve">new ways to engage </w:t>
            </w:r>
            <w:r w:rsidRPr="00B43BFE">
              <w:t>with government are identified and promoted in a var</w:t>
            </w:r>
            <w:r w:rsidRPr="00B43BFE">
              <w:t>iety of ways suited to diverse communities.</w:t>
            </w:r>
          </w:p>
          <w:p w:rsidR="00000000" w:rsidRPr="00B43BFE" w:rsidP="00B43BFE">
            <w:pPr>
              <w:pStyle w:val="List"/>
            </w:pPr>
            <w:r w:rsidRPr="00B43BFE">
              <w:t>4.3</w:t>
            </w:r>
            <w:r w:rsidRPr="00B43BFE">
              <w:tab/>
              <w:t xml:space="preserve">Mechanisms for communities to raise their own </w:t>
            </w:r>
            <w:r w:rsidRPr="00B43BFE">
              <w:rPr>
                <w:rStyle w:val="BoldandItalics"/>
              </w:rPr>
              <w:t xml:space="preserve">issues </w:t>
            </w:r>
            <w:r w:rsidRPr="00B43BFE">
              <w:t>with government are developed, implemented and promoted in accordance with organisational policy and procedures and community context.</w:t>
            </w:r>
          </w:p>
          <w:p w:rsidR="00000000" w:rsidRPr="00B43BFE" w:rsidP="00B43BFE">
            <w:pPr>
              <w:pStyle w:val="List"/>
            </w:pPr>
            <w:r w:rsidRPr="00B43BFE">
              <w:t>4.4</w:t>
            </w:r>
            <w:r w:rsidRPr="00B43BFE">
              <w:tab/>
              <w:t xml:space="preserve">A range of </w:t>
            </w:r>
            <w:r w:rsidRPr="00B43BFE">
              <w:rPr>
                <w:rStyle w:val="BoldandItalics"/>
              </w:rPr>
              <w:t>strat</w:t>
            </w:r>
            <w:r w:rsidRPr="00B43BFE">
              <w:rPr>
                <w:rStyle w:val="BoldandItalics"/>
              </w:rPr>
              <w:t xml:space="preserve">egies </w:t>
            </w:r>
            <w:r w:rsidRPr="00B43BFE">
              <w:t>to address community issues is developed in partnership with communities.</w:t>
            </w:r>
          </w:p>
          <w:p w:rsidR="00000000" w:rsidRPr="00B43BFE" w:rsidP="00B43BFE">
            <w:pPr>
              <w:pStyle w:val="List"/>
            </w:pPr>
            <w:r w:rsidRPr="00B43BFE">
              <w:t>4.5</w:t>
            </w:r>
            <w:r w:rsidRPr="00B43BFE">
              <w:tab/>
              <w:t>Mutually developed and agreed solutions to community issues are implemented in accordance with organisational policy and procedures.</w:t>
            </w:r>
          </w:p>
          <w:p w:rsidR="00000000" w:rsidRPr="00B43BFE" w:rsidP="00B43BFE">
            <w:pPr>
              <w:pStyle w:val="List"/>
            </w:pPr>
            <w:r w:rsidRPr="00B43BFE">
              <w:t>4.6</w:t>
            </w:r>
            <w:r w:rsidRPr="00B43BFE">
              <w:tab/>
              <w:t>Strategies for reporting developmen</w:t>
            </w:r>
            <w:r w:rsidRPr="00B43BFE">
              <w:t>ts to communities are identified and utilised.</w:t>
            </w:r>
          </w:p>
        </w:tc>
      </w:tr>
    </w:tbl>
    <w:p w:rsidR="00000000" w:rsidRPr="00B43BFE" w:rsidP="00B43BFE">
      <w:pPr>
        <w:pStyle w:val="BodyText"/>
      </w:pPr>
    </w:p>
    <w:p w:rsidR="00000000" w:rsidRPr="00B43BFE" w:rsidP="00B43BFE">
      <w:pPr>
        <w:pStyle w:val="AllowPageBreak"/>
      </w:pPr>
    </w:p>
    <w:p w:rsidR="00000000" w:rsidRPr="00B43BFE" w:rsidP="00B43BFE">
      <w:pPr>
        <w:pStyle w:val="Heading1"/>
      </w:pPr>
      <w:bookmarkStart w:id="9" w:name="O_494514"/>
      <w:bookmarkEnd w:id="9"/>
      <w:r w:rsidRPr="00B43BFE">
        <w:t>Required Skills and Knowledge</w:t>
      </w:r>
    </w:p>
    <w:tbl>
      <w:tblPr>
        <w:tblW w:w="9312" w:type="dxa"/>
        <w:tblLayout w:type="fixed"/>
        <w:tblCellMar>
          <w:left w:w="62" w:type="dxa"/>
          <w:right w:w="62" w:type="dxa"/>
        </w:tblCellMar>
        <w:tblLook w:val="0000"/>
      </w:tblPr>
      <w:tblGrid>
        <w:gridCol w:w="9312"/>
      </w:tblGrid>
      <w:tr w:rsidTr="00122726">
        <w:tblPrEx>
          <w:tblW w:w="9312" w:type="dxa"/>
          <w:tblLayout w:type="fixed"/>
          <w:tblCellMar>
            <w:left w:w="62" w:type="dxa"/>
            <w:right w:w="62" w:type="dxa"/>
          </w:tblCellMar>
          <w:tblLook w:val="0000"/>
        </w:tblPrEx>
        <w:tc>
          <w:tcPr>
            <w:tcW w:w="9312" w:type="dxa"/>
            <w:tcBorders>
              <w:top w:val="nil"/>
              <w:left w:val="nil"/>
              <w:bottom w:val="nil"/>
              <w:right w:val="nil"/>
            </w:tcBorders>
            <w:tcMar>
              <w:top w:w="0" w:type="dxa"/>
              <w:left w:w="62" w:type="dxa"/>
              <w:bottom w:w="0" w:type="dxa"/>
              <w:right w:w="62" w:type="dxa"/>
            </w:tcMar>
          </w:tcPr>
          <w:p w:rsidR="00000000" w:rsidP="00B43BFE">
            <w:pPr>
              <w:pStyle w:val="BodyText"/>
              <w:rPr>
                <w:lang w:val="en-NZ"/>
              </w:rPr>
            </w:pPr>
            <w:r w:rsidRPr="00B43BFE">
              <w:t>This section describes the essential skills and knowledge and their level, required for this unit.</w:t>
            </w:r>
          </w:p>
        </w:tc>
      </w:tr>
      <w:tr w:rsidTr="00122726">
        <w:tblPrEx>
          <w:tblW w:w="9312" w:type="dxa"/>
          <w:tblLayout w:type="fixed"/>
          <w:tblCellMar>
            <w:left w:w="62" w:type="dxa"/>
            <w:right w:w="62" w:type="dxa"/>
          </w:tblCellMar>
          <w:tblLook w:val="0000"/>
        </w:tblPrEx>
        <w:tc>
          <w:tcPr>
            <w:tcW w:w="9312" w:type="dxa"/>
            <w:tcBorders>
              <w:top w:val="nil"/>
              <w:left w:val="nil"/>
              <w:bottom w:val="nil"/>
              <w:right w:val="nil"/>
            </w:tcBorders>
            <w:tcMar>
              <w:top w:w="0" w:type="dxa"/>
              <w:left w:w="62" w:type="dxa"/>
              <w:bottom w:w="0" w:type="dxa"/>
              <w:right w:w="62" w:type="dxa"/>
            </w:tcMar>
          </w:tcPr>
          <w:p w:rsidR="00000000" w:rsidRPr="00B43BFE" w:rsidP="00B43BFE">
            <w:pPr>
              <w:pStyle w:val="BodyText"/>
            </w:pPr>
            <w:r w:rsidRPr="00B43BFE">
              <w:rPr>
                <w:rStyle w:val="SpecialBold"/>
              </w:rPr>
              <w:t>Skill requirements</w:t>
            </w:r>
          </w:p>
          <w:p w:rsidR="00000000" w:rsidRPr="00B43BFE" w:rsidP="00B43BFE">
            <w:pPr>
              <w:pStyle w:val="BodyText"/>
            </w:pPr>
            <w:r w:rsidRPr="00B43BFE">
              <w:t>Look for evidence that confirms skills in:</w:t>
            </w:r>
          </w:p>
          <w:p w:rsidR="00000000" w:rsidRPr="00B43BFE" w:rsidP="00B43BFE">
            <w:pPr>
              <w:pStyle w:val="ListBullet2"/>
            </w:pPr>
            <w:r w:rsidRPr="00B43BFE">
              <w:t>establishing and fostering transparent, trusting relationships/partnerships with individuals and communities</w:t>
            </w:r>
          </w:p>
          <w:p w:rsidR="00000000" w:rsidRPr="00B43BFE" w:rsidP="00B43BFE">
            <w:pPr>
              <w:pStyle w:val="ListBullet2"/>
            </w:pPr>
            <w:r w:rsidRPr="00B43BFE">
              <w:t>maintaining multiple and potentially conflicting relationships/partnerships</w:t>
            </w:r>
          </w:p>
          <w:p w:rsidR="00000000" w:rsidRPr="00B43BFE" w:rsidP="00B43BFE">
            <w:pPr>
              <w:pStyle w:val="ListBullet2"/>
            </w:pPr>
            <w:r w:rsidRPr="00B43BFE">
              <w:t>working with diverse commun</w:t>
            </w:r>
            <w:r w:rsidRPr="00B43BFE">
              <w:t xml:space="preserve">ities using a range of communication styles to suit different audiences and purposes </w:t>
            </w:r>
          </w:p>
          <w:p w:rsidR="00000000" w:rsidRPr="00B43BFE" w:rsidP="00B43BFE">
            <w:pPr>
              <w:pStyle w:val="ListBullet2"/>
            </w:pPr>
            <w:r w:rsidRPr="00B43BFE">
              <w:t>explaining complex and formal policies and concepts to a variety of audiences</w:t>
            </w:r>
          </w:p>
          <w:p w:rsidR="00000000" w:rsidRPr="00B43BFE" w:rsidP="00B43BFE">
            <w:pPr>
              <w:pStyle w:val="ListBullet2"/>
            </w:pPr>
            <w:r w:rsidRPr="00B43BFE">
              <w:t>responding to diversity, including gender and disability</w:t>
            </w:r>
          </w:p>
          <w:p w:rsidR="00000000" w:rsidRPr="00B43BFE" w:rsidP="00B43BFE">
            <w:pPr>
              <w:pStyle w:val="ListBullet2"/>
            </w:pPr>
            <w:r w:rsidRPr="00B43BFE">
              <w:t>applying lateral thinking to provid</w:t>
            </w:r>
            <w:r w:rsidRPr="00B43BFE">
              <w:t>e solutions and overcome barriers to community engagement</w:t>
            </w:r>
          </w:p>
          <w:p w:rsidR="00000000" w:rsidRPr="00B43BFE" w:rsidP="00B43BFE">
            <w:pPr>
              <w:pStyle w:val="ListBullet2"/>
            </w:pPr>
            <w:r w:rsidRPr="00B43BFE">
              <w:t>linking people to appropriate capacity-building opportunities</w:t>
            </w:r>
          </w:p>
          <w:p w:rsidR="00000000" w:rsidRPr="00B43BFE" w:rsidP="00B43BFE">
            <w:pPr>
              <w:pStyle w:val="ListBullet2"/>
            </w:pPr>
            <w:r w:rsidRPr="00B43BFE">
              <w:t>applying workplace safety procedures to community engagement activities</w:t>
            </w:r>
          </w:p>
          <w:p w:rsidR="00000000" w:rsidP="00B43BFE">
            <w:pPr>
              <w:pStyle w:val="ListBullet2"/>
              <w:rPr>
                <w:lang w:val="en-NZ"/>
              </w:rPr>
            </w:pPr>
            <w:r w:rsidRPr="00B43BFE">
              <w:t>preparing community engagement information requiring the presentation of complex information using simple language structures and precision of expression</w:t>
            </w:r>
          </w:p>
        </w:tc>
      </w:tr>
      <w:tr w:rsidTr="00122726">
        <w:tblPrEx>
          <w:tblW w:w="9312" w:type="dxa"/>
          <w:tblLayout w:type="fixed"/>
          <w:tblCellMar>
            <w:left w:w="62" w:type="dxa"/>
            <w:right w:w="62" w:type="dxa"/>
          </w:tblCellMar>
          <w:tblLook w:val="0000"/>
        </w:tblPrEx>
        <w:tc>
          <w:tcPr>
            <w:tcW w:w="9312" w:type="dxa"/>
            <w:tcBorders>
              <w:top w:val="nil"/>
              <w:left w:val="nil"/>
              <w:bottom w:val="nil"/>
              <w:right w:val="nil"/>
            </w:tcBorders>
            <w:tcMar>
              <w:top w:w="0" w:type="dxa"/>
              <w:left w:w="62" w:type="dxa"/>
              <w:bottom w:w="0" w:type="dxa"/>
              <w:right w:w="62" w:type="dxa"/>
            </w:tcMar>
          </w:tcPr>
          <w:p w:rsidR="00000000" w:rsidRPr="00B43BFE" w:rsidP="00B43BFE">
            <w:pPr>
              <w:pStyle w:val="BodyText"/>
            </w:pPr>
            <w:r w:rsidRPr="00B43BFE">
              <w:rPr>
                <w:rStyle w:val="SpecialBold"/>
              </w:rPr>
              <w:t>Knowledge requirements</w:t>
            </w:r>
          </w:p>
          <w:p w:rsidR="00000000" w:rsidRPr="00B43BFE" w:rsidP="00B43BFE">
            <w:pPr>
              <w:pStyle w:val="BodyText"/>
            </w:pPr>
            <w:r w:rsidRPr="00B43BFE">
              <w:t xml:space="preserve"> Look for evidence that confirms knowledge and understanding of:</w:t>
            </w:r>
          </w:p>
          <w:p w:rsidR="00000000" w:rsidRPr="00B43BFE" w:rsidP="00B43BFE">
            <w:pPr>
              <w:pStyle w:val="ListBullet2"/>
            </w:pPr>
            <w:r w:rsidRPr="00B43BFE">
              <w:t>legislation,</w:t>
            </w:r>
            <w:r w:rsidRPr="00B43BFE">
              <w:t xml:space="preserve"> regulations, policies, procedures and guidelines relating to community engagement</w:t>
            </w:r>
          </w:p>
          <w:p w:rsidR="00000000" w:rsidRPr="00B43BFE" w:rsidP="00B43BFE">
            <w:pPr>
              <w:pStyle w:val="ListBullet2"/>
            </w:pPr>
            <w:r w:rsidRPr="00B43BFE">
              <w:t>community engagement theory, principles, practices and techniques</w:t>
            </w:r>
          </w:p>
          <w:p w:rsidR="00000000" w:rsidRPr="00B43BFE" w:rsidP="00B43BFE">
            <w:pPr>
              <w:pStyle w:val="ListBullet2"/>
            </w:pPr>
            <w:r w:rsidRPr="00B43BFE">
              <w:t xml:space="preserve">community development practices and principles </w:t>
            </w:r>
          </w:p>
          <w:p w:rsidR="00000000" w:rsidRPr="00B43BFE" w:rsidP="00B43BFE">
            <w:pPr>
              <w:pStyle w:val="ListBullet2"/>
            </w:pPr>
            <w:r w:rsidRPr="00B43BFE">
              <w:t>public sector values and codes of conduct</w:t>
            </w:r>
          </w:p>
          <w:p w:rsidR="00000000" w:rsidRPr="00B43BFE" w:rsidP="00B43BFE">
            <w:pPr>
              <w:pStyle w:val="ListBullet2"/>
            </w:pPr>
            <w:r w:rsidRPr="00B43BFE">
              <w:t>leadership and th</w:t>
            </w:r>
            <w:r w:rsidRPr="00B43BFE">
              <w:t xml:space="preserve">e managing of expectations in the context of community engagement </w:t>
            </w:r>
          </w:p>
          <w:p w:rsidR="00000000" w:rsidRPr="00B43BFE" w:rsidP="00B43BFE">
            <w:pPr>
              <w:pStyle w:val="ListBullet2"/>
            </w:pPr>
            <w:r w:rsidRPr="00B43BFE">
              <w:t>principles of cultural awareness and cross-cultural communication</w:t>
            </w:r>
          </w:p>
          <w:p w:rsidR="00000000" w:rsidRPr="00B43BFE" w:rsidP="00B43BFE">
            <w:pPr>
              <w:pStyle w:val="ListBullet2"/>
            </w:pPr>
            <w:r w:rsidRPr="00B43BFE">
              <w:t>equal employment opportunity, equity and diversity principles</w:t>
            </w:r>
          </w:p>
          <w:p w:rsidR="00000000" w:rsidRPr="00B43BFE" w:rsidP="00B43BFE">
            <w:pPr>
              <w:pStyle w:val="ListBullet2"/>
            </w:pPr>
            <w:r w:rsidRPr="00B43BFE">
              <w:t xml:space="preserve">workplace safety procedures relating to community engagement </w:t>
            </w:r>
            <w:r w:rsidRPr="00B43BFE">
              <w:t>activities</w:t>
            </w:r>
          </w:p>
        </w:tc>
      </w:tr>
    </w:tbl>
    <w:p w:rsidR="00000000" w:rsidRPr="00B43BFE" w:rsidP="00B43BFE">
      <w:pPr>
        <w:pStyle w:val="BodyText"/>
      </w:pPr>
    </w:p>
    <w:p w:rsidR="00000000" w:rsidRPr="00B43BFE" w:rsidP="00B43BFE">
      <w:pPr>
        <w:pStyle w:val="AllowPageBreak"/>
      </w:pPr>
    </w:p>
    <w:p w:rsidR="00000000" w:rsidRPr="00B43BFE" w:rsidP="00B43BFE">
      <w:pPr>
        <w:pStyle w:val="Heading1"/>
      </w:pPr>
      <w:bookmarkStart w:id="10" w:name="O_494518"/>
      <w:bookmarkEnd w:id="10"/>
      <w:r w:rsidRPr="00B43BFE">
        <w:t>Evidence Guide</w:t>
      </w:r>
    </w:p>
    <w:tbl>
      <w:tblPr>
        <w:tblW w:w="9322" w:type="dxa"/>
        <w:tblLayout w:type="fixed"/>
        <w:tblCellMar>
          <w:left w:w="62" w:type="dxa"/>
          <w:right w:w="62" w:type="dxa"/>
        </w:tblCellMar>
        <w:tblLook w:val="0000"/>
      </w:tblPr>
      <w:tblGrid>
        <w:gridCol w:w="2660"/>
        <w:gridCol w:w="6662"/>
      </w:tblGrid>
      <w:tr w:rsidTr="00122726">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B43BFE">
            <w:pPr>
              <w:pStyle w:val="BodyText"/>
              <w:rPr>
                <w:lang w:val="en-NZ"/>
              </w:rPr>
            </w:pPr>
            <w:r w:rsidRPr="00B43BFE">
              <w:t xml:space="preserve">The Evidence Guide specifies the evidence required to demonstrate achievement in the unit of competency as a whole. It must be read in </w:t>
            </w:r>
            <w:r w:rsidRPr="00B43BFE">
              <w:t>conjunction with the Unit descriptor, Performance Criteria, the Range Statement and the Assessment Guidelines for the Public Sector Training Package.</w:t>
            </w:r>
          </w:p>
        </w:tc>
      </w:tr>
      <w:tr w:rsidTr="0012272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B43BFE" w:rsidP="00B43BFE">
            <w:pPr>
              <w:pStyle w:val="BodyText"/>
            </w:pPr>
            <w:r w:rsidRPr="00B43BFE">
              <w:rPr>
                <w:rStyle w:val="SpecialBold"/>
              </w:rPr>
              <w:t>Units to be assessed together</w:t>
            </w:r>
            <w:r w:rsidRPr="00B43BFE">
              <w:t xml:space="preserve"> </w:t>
            </w:r>
          </w:p>
        </w:tc>
        <w:tc>
          <w:tcPr>
            <w:tcW w:w="6662" w:type="dxa"/>
            <w:tcBorders>
              <w:top w:val="nil"/>
              <w:left w:val="nil"/>
              <w:bottom w:val="nil"/>
              <w:right w:val="nil"/>
            </w:tcBorders>
            <w:tcMar>
              <w:top w:w="0" w:type="dxa"/>
              <w:left w:w="62" w:type="dxa"/>
              <w:bottom w:w="0" w:type="dxa"/>
              <w:right w:w="62" w:type="dxa"/>
            </w:tcMar>
          </w:tcPr>
          <w:p w:rsidR="00000000" w:rsidRPr="00B43BFE" w:rsidP="00B43BFE">
            <w:pPr>
              <w:pStyle w:val="ListBullet"/>
            </w:pPr>
            <w:r w:rsidRPr="00B43BFE">
              <w:rPr>
                <w:rStyle w:val="Emphasis"/>
              </w:rPr>
              <w:t>Pre</w:t>
            </w:r>
            <w:r w:rsidRPr="00B43BFE">
              <w:t>-</w:t>
            </w:r>
            <w:r w:rsidRPr="00B43BFE">
              <w:rPr>
                <w:rStyle w:val="Emphasis"/>
              </w:rPr>
              <w:t>requisite</w:t>
            </w:r>
            <w:r w:rsidRPr="00B43BFE">
              <w:t xml:space="preserve"> units that </w:t>
            </w:r>
            <w:r w:rsidRPr="00B43BFE">
              <w:rPr>
                <w:rStyle w:val="Underline"/>
              </w:rPr>
              <w:t>must</w:t>
            </w:r>
            <w:r w:rsidRPr="00B43BFE">
              <w:t xml:space="preserve"> be achieved </w:t>
            </w:r>
            <w:r w:rsidRPr="00B43BFE">
              <w:rPr>
                <w:rStyle w:val="Underline"/>
              </w:rPr>
              <w:t>prior</w:t>
            </w:r>
            <w:r w:rsidRPr="00B43BFE">
              <w:t xml:space="preserve"> to this unit:</w:t>
            </w:r>
            <w:r w:rsidRPr="00B43BFE">
              <w:rPr>
                <w:rStyle w:val="Emphasis"/>
              </w:rPr>
              <w:t>Nil</w:t>
            </w:r>
          </w:p>
          <w:p w:rsidR="00000000" w:rsidRPr="00B43BFE" w:rsidP="00B43BFE">
            <w:pPr>
              <w:pStyle w:val="ListBullet"/>
            </w:pPr>
            <w:r w:rsidRPr="00B43BFE">
              <w:rPr>
                <w:rStyle w:val="Emphasis"/>
              </w:rPr>
              <w:t>Co</w:t>
            </w:r>
            <w:r w:rsidRPr="00B43BFE">
              <w:t>-</w:t>
            </w:r>
            <w:r w:rsidRPr="00B43BFE">
              <w:rPr>
                <w:rStyle w:val="Emphasis"/>
              </w:rPr>
              <w:t>requisite</w:t>
            </w:r>
            <w:r w:rsidRPr="00B43BFE">
              <w:t xml:space="preserve"> units that </w:t>
            </w:r>
            <w:r w:rsidRPr="00B43BFE">
              <w:rPr>
                <w:rStyle w:val="Underline"/>
              </w:rPr>
              <w:t>must</w:t>
            </w:r>
            <w:r w:rsidRPr="00B43BFE">
              <w:t xml:space="preserve"> be assessed </w:t>
            </w:r>
            <w:r w:rsidRPr="00B43BFE">
              <w:rPr>
                <w:rStyle w:val="Underline"/>
              </w:rPr>
              <w:t>with</w:t>
            </w:r>
            <w:r w:rsidRPr="00B43BFE">
              <w:t xml:space="preserve"> this unit:</w:t>
            </w:r>
            <w:r w:rsidRPr="00B43BFE">
              <w:rPr>
                <w:rStyle w:val="Emphasis"/>
              </w:rPr>
              <w:t>Nil</w:t>
            </w:r>
          </w:p>
          <w:p w:rsidR="00000000" w:rsidRPr="00B43BFE" w:rsidP="00B43BFE">
            <w:pPr>
              <w:pStyle w:val="ListBullet"/>
            </w:pPr>
            <w:r w:rsidRPr="00B43BFE">
              <w:rPr>
                <w:rStyle w:val="Emphasis"/>
              </w:rPr>
              <w:t>Co</w:t>
            </w:r>
            <w:r w:rsidRPr="00B43BFE">
              <w:t>-</w:t>
            </w:r>
            <w:r w:rsidRPr="00B43BFE">
              <w:rPr>
                <w:rStyle w:val="Emphasis"/>
              </w:rPr>
              <w:t>assessed units</w:t>
            </w:r>
            <w:r w:rsidRPr="00B43BFE">
              <w:t xml:space="preserve"> that </w:t>
            </w:r>
            <w:r w:rsidRPr="00B43BFE">
              <w:rPr>
                <w:rStyle w:val="Underline"/>
              </w:rPr>
              <w:t>may</w:t>
            </w:r>
            <w:r w:rsidRPr="00B43BFE">
              <w:t xml:space="preserve"> be assessed with this unit to increase the efficiency and realism of the assessment process include, but are not limited to:</w:t>
            </w:r>
          </w:p>
          <w:p w:rsidR="00000000" w:rsidRPr="00B43BFE" w:rsidP="00B43BFE">
            <w:pPr>
              <w:pStyle w:val="ListBullet3"/>
            </w:pPr>
            <w:r w:rsidRPr="00B43BFE">
              <w:t>PSPCOM501A Prepare for community engagement</w:t>
            </w:r>
          </w:p>
          <w:p w:rsidR="00000000" w:rsidRPr="00B43BFE" w:rsidP="00B43BFE">
            <w:pPr>
              <w:pStyle w:val="ListBullet2"/>
            </w:pPr>
            <w:r w:rsidRPr="00B43BFE">
              <w:t>P</w:t>
            </w:r>
            <w:r w:rsidRPr="00B43BFE">
              <w:t xml:space="preserve">SPCOM502A Develop and implement community engagement strategies </w:t>
            </w:r>
          </w:p>
          <w:p w:rsidR="00000000" w:rsidRPr="00B43BFE" w:rsidP="00B43BFE">
            <w:pPr>
              <w:pStyle w:val="ListBullet2"/>
            </w:pPr>
            <w:r w:rsidRPr="00B43BFE">
              <w:t>PSPETHC501B Promote the values and ethos of public service</w:t>
            </w:r>
          </w:p>
          <w:p w:rsidR="00000000" w:rsidRPr="00B43BFE" w:rsidP="00B43BFE">
            <w:pPr>
              <w:pStyle w:val="ListBullet2"/>
            </w:pPr>
            <w:r w:rsidRPr="00B43BFE">
              <w:t>PSPGOV502B Develop client services</w:t>
            </w:r>
          </w:p>
          <w:p w:rsidR="00000000" w:rsidRPr="00B43BFE" w:rsidP="00B43BFE">
            <w:pPr>
              <w:pStyle w:val="ListBullet2"/>
            </w:pPr>
            <w:r w:rsidRPr="00B43BFE">
              <w:t>PSPGOV504B Undertake research and analysis</w:t>
            </w:r>
          </w:p>
          <w:p w:rsidR="00000000" w:rsidRPr="00B43BFE" w:rsidP="00B43BFE">
            <w:pPr>
              <w:pStyle w:val="ListBullet2"/>
            </w:pPr>
            <w:r w:rsidRPr="00B43BFE">
              <w:t>PSPGOV505A Promote diversity</w:t>
            </w:r>
          </w:p>
          <w:p w:rsidR="00000000" w:rsidRPr="00B43BFE" w:rsidP="00B43BFE">
            <w:pPr>
              <w:pStyle w:val="ListBullet2"/>
            </w:pPr>
            <w:r w:rsidRPr="00B43BFE">
              <w:t>PSPGOV507A Undertake negotiations</w:t>
            </w:r>
          </w:p>
          <w:p w:rsidR="00000000" w:rsidRPr="00B43BFE" w:rsidP="00B43BFE">
            <w:pPr>
              <w:pStyle w:val="ListBullet2"/>
            </w:pPr>
            <w:r w:rsidRPr="00B43BFE">
              <w:t>PSPGOV508A Manage conflict</w:t>
            </w:r>
          </w:p>
          <w:p w:rsidR="00000000" w:rsidRPr="00B43BFE" w:rsidP="00B43BFE">
            <w:pPr>
              <w:pStyle w:val="ListBullet2"/>
            </w:pPr>
            <w:r w:rsidRPr="00B43BFE">
              <w:t>PSPGOV511A Provide leadership</w:t>
            </w:r>
          </w:p>
          <w:p w:rsidR="00000000" w:rsidRPr="00B43BFE" w:rsidP="00B43BFE">
            <w:pPr>
              <w:pStyle w:val="ListBullet2"/>
            </w:pPr>
            <w:r w:rsidRPr="00B43BFE">
              <w:t>PSPGOV512A Use complex workplace communication strategies</w:t>
            </w:r>
          </w:p>
          <w:p w:rsidR="00000000" w:rsidRPr="00B43BFE" w:rsidP="00B43BFE">
            <w:pPr>
              <w:pStyle w:val="ListBullet2"/>
            </w:pPr>
            <w:r w:rsidRPr="00B43BFE">
              <w:t>PSPGOV514A Facilitate change</w:t>
            </w:r>
          </w:p>
          <w:p w:rsidR="00000000" w:rsidRPr="00B43BFE" w:rsidP="00B43BFE">
            <w:pPr>
              <w:pStyle w:val="ListBullet2"/>
            </w:pPr>
            <w:r w:rsidRPr="00B43BFE">
              <w:t>PSPLEGN501B Promote compliance with legislation in the public sector</w:t>
            </w:r>
          </w:p>
          <w:p w:rsidR="00000000" w:rsidP="00B43BFE">
            <w:pPr>
              <w:pStyle w:val="ListBullet2"/>
              <w:rPr>
                <w:lang w:val="en-NZ"/>
              </w:rPr>
            </w:pPr>
            <w:r w:rsidRPr="00B43BFE">
              <w:t>PSPOHS501</w:t>
            </w:r>
            <w:r w:rsidRPr="00B43BFE">
              <w:t>A Monitor and maintain workplace safety</w:t>
            </w:r>
          </w:p>
        </w:tc>
      </w:tr>
      <w:tr w:rsidTr="0012272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43BFE">
            <w:pPr>
              <w:pStyle w:val="BodyText"/>
              <w:rPr>
                <w:lang w:val="en-NZ"/>
              </w:rPr>
            </w:pPr>
            <w:r w:rsidRPr="00B43BFE">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B43BFE" w:rsidP="00B43BFE">
            <w:pPr>
              <w:pStyle w:val="BodyText"/>
            </w:pPr>
            <w:r w:rsidRPr="00B43BFE">
              <w:t>In addition to integrated demonstration of the elements and their related performance criteria, look for evidence that confirms:</w:t>
            </w:r>
          </w:p>
          <w:p w:rsidR="00000000" w:rsidRPr="00B43BFE" w:rsidP="00B43BFE">
            <w:pPr>
              <w:pStyle w:val="ListBullet"/>
            </w:pPr>
            <w:r w:rsidRPr="00B43BFE">
              <w:t xml:space="preserve">the knowledge requirements of this unit </w:t>
            </w:r>
          </w:p>
          <w:p w:rsidR="00000000" w:rsidRPr="00B43BFE" w:rsidP="00B43BFE">
            <w:pPr>
              <w:pStyle w:val="ListBullet"/>
            </w:pPr>
            <w:r w:rsidRPr="00B43BFE">
              <w:t>the skill requirements of this unit</w:t>
            </w:r>
          </w:p>
          <w:p w:rsidR="00000000" w:rsidRPr="00B43BFE" w:rsidP="00B43BFE">
            <w:pPr>
              <w:pStyle w:val="ListBullet"/>
            </w:pPr>
            <w:r w:rsidRPr="00B43BFE">
              <w:t>application of the Employability Skills as they relate to this unit (see Employability Summaries in Qualifications Framework)</w:t>
            </w:r>
          </w:p>
          <w:p w:rsidR="00000000" w:rsidP="00B43BFE">
            <w:pPr>
              <w:pStyle w:val="ListBullet"/>
              <w:rPr>
                <w:lang w:val="en-NZ"/>
              </w:rPr>
            </w:pPr>
            <w:r w:rsidRPr="00B43BFE">
              <w:t>community relationships built and maintained in a range of (3 or more) contexts (or occasions,</w:t>
            </w:r>
            <w:r w:rsidRPr="00B43BFE">
              <w:t xml:space="preserve"> over time)</w:t>
            </w:r>
          </w:p>
        </w:tc>
      </w:tr>
      <w:tr w:rsidTr="0012272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43BFE">
            <w:pPr>
              <w:pStyle w:val="BodyText"/>
              <w:rPr>
                <w:lang w:val="en-NZ"/>
              </w:rPr>
            </w:pPr>
            <w:r w:rsidRPr="00B43BFE">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B43BFE" w:rsidP="00B43BFE">
            <w:pPr>
              <w:pStyle w:val="BodyText"/>
            </w:pPr>
            <w:r w:rsidRPr="00B43BFE">
              <w:t>These resources include:</w:t>
            </w:r>
          </w:p>
          <w:p w:rsidR="00000000" w:rsidRPr="00B43BFE" w:rsidP="00B43BFE">
            <w:pPr>
              <w:pStyle w:val="ListBullet"/>
            </w:pPr>
            <w:r w:rsidRPr="00B43BFE">
              <w:t>community information, case studies or scenarios, including current journals, international case studies</w:t>
            </w:r>
          </w:p>
          <w:p w:rsidR="00000000" w:rsidRPr="00B43BFE" w:rsidP="00B43BFE">
            <w:pPr>
              <w:pStyle w:val="ListBullet"/>
            </w:pPr>
            <w:r w:rsidRPr="00B43BFE">
              <w:t>community engagement theory, principles, practices and techniques</w:t>
            </w:r>
          </w:p>
          <w:p w:rsidR="00000000" w:rsidRPr="00B43BFE" w:rsidP="00B43BFE">
            <w:pPr>
              <w:pStyle w:val="ListBullet"/>
            </w:pPr>
            <w:r w:rsidRPr="00B43BFE">
              <w:t>pro</w:t>
            </w:r>
            <w:r w:rsidRPr="00B43BFE">
              <w:t>cedures and protocols for community engagement, including occupational health and safety</w:t>
            </w:r>
          </w:p>
          <w:p w:rsidR="00000000" w:rsidRPr="00B43BFE" w:rsidP="00B43BFE">
            <w:pPr>
              <w:pStyle w:val="ListBullet"/>
            </w:pPr>
            <w:r w:rsidRPr="00B43BFE">
              <w:t>policy and legislation related to community engagement</w:t>
            </w:r>
          </w:p>
          <w:p w:rsidR="00000000" w:rsidP="00B43BFE">
            <w:pPr>
              <w:pStyle w:val="ListBullet"/>
              <w:rPr>
                <w:lang w:val="en-NZ"/>
              </w:rPr>
            </w:pPr>
            <w:r w:rsidRPr="00B43BFE">
              <w:t>public sector values and codes of conduct</w:t>
            </w:r>
          </w:p>
        </w:tc>
      </w:tr>
      <w:tr w:rsidTr="0012272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43BFE">
            <w:pPr>
              <w:pStyle w:val="BodyText"/>
              <w:rPr>
                <w:lang w:val="en-NZ"/>
              </w:rPr>
            </w:pPr>
            <w:r w:rsidRPr="00B43BFE">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B43BFE" w:rsidP="00B43BFE">
            <w:pPr>
              <w:pStyle w:val="BodyText"/>
            </w:pPr>
            <w:r w:rsidRPr="00B43BFE">
              <w:t>Valid assessment of this unit requir</w:t>
            </w:r>
            <w:r w:rsidRPr="00B43BFE">
              <w:t xml:space="preserve">es: </w:t>
            </w:r>
          </w:p>
          <w:p w:rsidR="00000000" w:rsidRPr="00B43BFE" w:rsidP="00B43BFE">
            <w:pPr>
              <w:pStyle w:val="ListBullet"/>
            </w:pPr>
            <w:r w:rsidRPr="00B43BFE">
              <w:t>a workplace environment, or one that closely resembles normal work practice and replica</w:t>
            </w:r>
            <w:r w:rsidRPr="00B43BFE">
              <w:t>tes the range of conditions likely to be encountered when building and maintaining community relationships, including coping with difficulties, irregularities and breakdowns in routine</w:t>
            </w:r>
          </w:p>
          <w:p w:rsidR="00000000" w:rsidRPr="00B43BFE" w:rsidP="00B43BFE">
            <w:pPr>
              <w:pStyle w:val="ListBullet"/>
            </w:pPr>
            <w:r w:rsidRPr="00B43BFE">
              <w:t xml:space="preserve">community relationships built and maintained in a range of (3 or more) </w:t>
            </w:r>
            <w:r w:rsidRPr="00B43BFE">
              <w:t>contexts (or occasions, over time)</w:t>
            </w:r>
          </w:p>
          <w:p w:rsidR="00000000" w:rsidRPr="00B43BFE" w:rsidP="00B43BFE">
            <w:pPr>
              <w:pStyle w:val="BodyText"/>
            </w:pPr>
            <w:r w:rsidRPr="00B43BFE">
              <w:t>Assessment methods should reflect workplace demands, such as literacy, and the needs of particular groups, such as:</w:t>
            </w:r>
          </w:p>
          <w:p w:rsidR="00000000" w:rsidRPr="00B43BFE" w:rsidP="00B43BFE">
            <w:pPr>
              <w:pStyle w:val="ListBullet"/>
            </w:pPr>
            <w:r w:rsidRPr="00B43BFE">
              <w:t>people with disabilities</w:t>
            </w:r>
          </w:p>
          <w:p w:rsidR="00000000" w:rsidRPr="00B43BFE" w:rsidP="00B43BFE">
            <w:pPr>
              <w:pStyle w:val="ListBullet"/>
            </w:pPr>
            <w:r w:rsidRPr="00B43BFE">
              <w:t>people from culturally and linguistically diverse backgrounds</w:t>
            </w:r>
          </w:p>
          <w:p w:rsidR="00000000" w:rsidRPr="00B43BFE" w:rsidP="00B43BFE">
            <w:pPr>
              <w:pStyle w:val="ListBullet"/>
            </w:pPr>
            <w:r w:rsidRPr="00B43BFE">
              <w:t>Aboriginal and To</w:t>
            </w:r>
            <w:r w:rsidRPr="00B43BFE">
              <w:t>rres Strait Islander people</w:t>
            </w:r>
          </w:p>
          <w:p w:rsidR="00000000" w:rsidRPr="00B43BFE" w:rsidP="00B43BFE">
            <w:pPr>
              <w:pStyle w:val="ListBullet"/>
            </w:pPr>
            <w:r w:rsidRPr="00B43BFE">
              <w:t>women</w:t>
            </w:r>
          </w:p>
          <w:p w:rsidR="00000000" w:rsidRPr="00B43BFE" w:rsidP="00B43BFE">
            <w:pPr>
              <w:pStyle w:val="ListBullet"/>
            </w:pPr>
            <w:r w:rsidRPr="00B43BFE">
              <w:t>young people</w:t>
            </w:r>
          </w:p>
          <w:p w:rsidR="00000000" w:rsidRPr="00B43BFE" w:rsidP="00B43BFE">
            <w:pPr>
              <w:pStyle w:val="ListBullet"/>
            </w:pPr>
            <w:r w:rsidRPr="00B43BFE">
              <w:t>older people</w:t>
            </w:r>
          </w:p>
          <w:p w:rsidR="00000000" w:rsidRPr="00B43BFE" w:rsidP="00B43BFE">
            <w:pPr>
              <w:pStyle w:val="ListBullet"/>
            </w:pPr>
            <w:r w:rsidRPr="00B43BFE">
              <w:t>people in rural and remote locations</w:t>
            </w:r>
          </w:p>
          <w:p w:rsidR="00000000" w:rsidRPr="00B43BFE" w:rsidP="00B43BFE">
            <w:pPr>
              <w:pStyle w:val="BodyText"/>
            </w:pPr>
            <w:r w:rsidRPr="00B43BFE">
              <w:t xml:space="preserve">Assessment methods suitable for valid and reliable assessment of this competency may include, but are not limited to, a combination of 2 or more of: </w:t>
            </w:r>
          </w:p>
          <w:p w:rsidR="00000000" w:rsidRPr="00B43BFE" w:rsidP="00B43BFE">
            <w:pPr>
              <w:pStyle w:val="ListBullet"/>
            </w:pPr>
            <w:r w:rsidRPr="00B43BFE">
              <w:t>case stu</w:t>
            </w:r>
            <w:r w:rsidRPr="00B43BFE">
              <w:t>dies</w:t>
            </w:r>
          </w:p>
          <w:p w:rsidR="00000000" w:rsidRPr="00B43BFE" w:rsidP="00B43BFE">
            <w:pPr>
              <w:pStyle w:val="ListBullet"/>
            </w:pPr>
            <w:r w:rsidRPr="00B43BFE">
              <w:t xml:space="preserve">demonstration </w:t>
            </w:r>
          </w:p>
          <w:p w:rsidR="00000000" w:rsidRPr="00B43BFE" w:rsidP="00B43BFE">
            <w:pPr>
              <w:pStyle w:val="ListBullet"/>
            </w:pPr>
            <w:r w:rsidRPr="00B43BFE">
              <w:t xml:space="preserve">portfolios </w:t>
            </w:r>
          </w:p>
          <w:p w:rsidR="00000000" w:rsidRPr="00B43BFE" w:rsidP="00B43BFE">
            <w:pPr>
              <w:pStyle w:val="ListBullet"/>
            </w:pPr>
            <w:r w:rsidRPr="00B43BFE">
              <w:t>projects</w:t>
            </w:r>
          </w:p>
          <w:p w:rsidR="00000000" w:rsidRPr="00B43BFE" w:rsidP="00B43BFE">
            <w:pPr>
              <w:pStyle w:val="ListBullet"/>
            </w:pPr>
            <w:r w:rsidRPr="00B43BFE">
              <w:t>questioning</w:t>
            </w:r>
          </w:p>
          <w:p w:rsidR="00000000" w:rsidRPr="00B43BFE" w:rsidP="00B43BFE">
            <w:pPr>
              <w:pStyle w:val="ListBullet"/>
            </w:pPr>
            <w:r w:rsidRPr="00B43BFE">
              <w:t>scenarios</w:t>
            </w:r>
          </w:p>
          <w:p w:rsidR="00000000" w:rsidP="00B43BFE">
            <w:pPr>
              <w:pStyle w:val="ListBullet"/>
              <w:rPr>
                <w:lang w:val="en-NZ"/>
              </w:rPr>
            </w:pPr>
            <w:r w:rsidRPr="00B43BFE">
              <w:t xml:space="preserve">authenticated evidence from the workplace and/or training courses   </w:t>
            </w:r>
          </w:p>
        </w:tc>
      </w:tr>
      <w:tr w:rsidTr="0012272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43BFE">
            <w:pPr>
              <w:pStyle w:val="BodyText"/>
              <w:rPr>
                <w:lang w:val="en-NZ"/>
              </w:rPr>
            </w:pPr>
            <w:r w:rsidRPr="00B43BFE">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B43BFE" w:rsidP="00B43BFE">
            <w:pPr>
              <w:pStyle w:val="BodyText"/>
            </w:pPr>
            <w:r w:rsidRPr="00B43BFE">
              <w:t>Evidence must be gathered over time in a range of contexts to ensure the person can achieve the unit outcome and apply the competency in different situations or environments</w:t>
            </w:r>
          </w:p>
        </w:tc>
      </w:tr>
    </w:tbl>
    <w:p w:rsidR="00000000" w:rsidRPr="00B43BFE" w:rsidP="00B43BFE">
      <w:pPr>
        <w:pStyle w:val="BodyText"/>
      </w:pPr>
    </w:p>
    <w:p w:rsidR="00000000" w:rsidRPr="00B43BFE" w:rsidP="00B43BFE">
      <w:pPr>
        <w:pStyle w:val="AllowPageBreak"/>
      </w:pPr>
    </w:p>
    <w:p w:rsidR="00000000" w:rsidRPr="00B43BFE" w:rsidP="00B43BFE">
      <w:pPr>
        <w:pStyle w:val="Heading1"/>
      </w:pPr>
      <w:bookmarkStart w:id="11" w:name="O_494516"/>
      <w:bookmarkEnd w:id="11"/>
      <w:r w:rsidRPr="00B43BFE">
        <w:t>Range Statement</w:t>
      </w:r>
    </w:p>
    <w:tbl>
      <w:tblPr>
        <w:tblW w:w="9322" w:type="dxa"/>
        <w:tblLayout w:type="fixed"/>
        <w:tblCellMar>
          <w:left w:w="62" w:type="dxa"/>
          <w:right w:w="62" w:type="dxa"/>
        </w:tblCellMar>
        <w:tblLook w:val="0000"/>
      </w:tblPr>
      <w:tblGrid>
        <w:gridCol w:w="2660"/>
        <w:gridCol w:w="6662"/>
      </w:tblGrid>
      <w:tr w:rsidTr="00122726">
        <w:tblPrEx>
          <w:tblW w:w="9322" w:type="dxa"/>
          <w:tblLayout w:type="fixed"/>
          <w:tblCellMar>
            <w:left w:w="62" w:type="dxa"/>
            <w:right w:w="62" w:type="dxa"/>
          </w:tblCellMar>
          <w:tblLook w:val="0000"/>
        </w:tblPrEx>
        <w:tc>
          <w:tcPr>
            <w:tcW w:w="93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BFE">
            <w:pPr>
              <w:pStyle w:val="BodyText"/>
              <w:rPr>
                <w:lang w:val="en-NZ"/>
              </w:rPr>
            </w:pPr>
            <w:r w:rsidRPr="00B43BFE">
              <w:t xml:space="preserve">The Range Statement provides information about </w:t>
            </w:r>
            <w:r w:rsidRPr="00B43BFE">
              <w:t>the context in which the unit of competency is carried out. The variables cater for differences between States and Territories and the Commonwealth, and between organisations and workplaces. They allow for different work requirements, work practices and kn</w:t>
            </w:r>
            <w:r w:rsidRPr="00B43BFE">
              <w:t xml:space="preserve">owledge. The Range Statement also provides a focus for assessment. It relates to the unit as a whole. Text in </w:t>
            </w:r>
            <w:r w:rsidRPr="00B43BFE">
              <w:rPr>
                <w:rStyle w:val="BoldandItalics"/>
              </w:rPr>
              <w:t xml:space="preserve">bold italics </w:t>
            </w:r>
            <w:r w:rsidRPr="00B43BFE">
              <w:t>in the Performance Criteria is explained here.</w:t>
            </w:r>
          </w:p>
        </w:tc>
      </w:tr>
      <w:tr w:rsidTr="00122726">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BFE">
            <w:pPr>
              <w:pStyle w:val="BodyText"/>
              <w:rPr>
                <w:lang w:val="en-NZ"/>
              </w:rPr>
            </w:pPr>
            <w:r w:rsidRPr="00B43BFE">
              <w:t>A</w:t>
            </w:r>
            <w:r w:rsidRPr="00B43BFE">
              <w:rPr>
                <w:rStyle w:val="BoldandItalics"/>
              </w:rPr>
              <w:t xml:space="preserve"> contextual framework </w:t>
            </w:r>
            <w:r w:rsidRPr="00B43BFE">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BFE" w:rsidP="00B43BFE">
            <w:pPr>
              <w:pStyle w:val="ListBullet"/>
            </w:pPr>
            <w:r w:rsidRPr="00B43BFE">
              <w:t>dynamics of community</w:t>
            </w:r>
          </w:p>
          <w:p w:rsidR="00000000" w:rsidRPr="00B43BFE" w:rsidP="00B43BFE">
            <w:pPr>
              <w:pStyle w:val="ListBullet"/>
            </w:pPr>
            <w:r w:rsidRPr="00B43BFE">
              <w:t>community power structures</w:t>
            </w:r>
          </w:p>
          <w:p w:rsidR="00000000" w:rsidRPr="00B43BFE" w:rsidP="00B43BFE">
            <w:pPr>
              <w:pStyle w:val="ListBullet"/>
            </w:pPr>
            <w:r w:rsidRPr="00B43BFE">
              <w:t>big political versus community politics (big 'P' v little 'p')</w:t>
            </w:r>
          </w:p>
          <w:p w:rsidR="00000000" w:rsidRPr="00B43BFE" w:rsidP="00B43BFE">
            <w:pPr>
              <w:pStyle w:val="ListBullet"/>
            </w:pPr>
            <w:r w:rsidRPr="00B43BFE">
              <w:t>collaborations</w:t>
            </w:r>
          </w:p>
          <w:p w:rsidR="00000000" w:rsidRPr="00B43BFE" w:rsidP="00B43BFE">
            <w:pPr>
              <w:pStyle w:val="ListBullet"/>
            </w:pPr>
            <w:r w:rsidRPr="00B43BFE">
              <w:t>networks</w:t>
            </w:r>
          </w:p>
          <w:p w:rsidR="00000000" w:rsidRPr="00B43BFE" w:rsidP="00B43BFE">
            <w:pPr>
              <w:pStyle w:val="ListBullet"/>
            </w:pPr>
            <w:r w:rsidRPr="00B43BFE">
              <w:t>formal or informal partnerships</w:t>
            </w:r>
          </w:p>
          <w:p w:rsidR="00000000" w:rsidRPr="00B43BFE" w:rsidP="00B43BFE">
            <w:pPr>
              <w:pStyle w:val="ListBullet"/>
            </w:pPr>
            <w:r w:rsidRPr="00B43BFE">
              <w:t>timelines for relationship building</w:t>
            </w:r>
          </w:p>
          <w:p w:rsidR="00000000" w:rsidRPr="00B43BFE" w:rsidP="00B43BFE">
            <w:pPr>
              <w:pStyle w:val="ListBullet"/>
            </w:pPr>
            <w:r w:rsidRPr="00B43BFE">
              <w:t>purpose of partnership/relationship building and therefore type of partner</w:t>
            </w:r>
            <w:r w:rsidRPr="00B43BFE">
              <w:t>ship/relationship to be developed</w:t>
            </w:r>
          </w:p>
          <w:p w:rsidR="00000000" w:rsidP="00B43BFE">
            <w:pPr>
              <w:pStyle w:val="ListBullet"/>
              <w:rPr>
                <w:lang w:val="en-NZ"/>
              </w:rPr>
            </w:pPr>
            <w:r w:rsidRPr="00B43BFE">
              <w:t>level of agency support</w:t>
            </w:r>
          </w:p>
        </w:tc>
      </w:tr>
      <w:tr w:rsidTr="00122726">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BFE">
            <w:pPr>
              <w:pStyle w:val="BodyText"/>
              <w:rPr>
                <w:lang w:val="en-NZ"/>
              </w:rPr>
            </w:pPr>
            <w:r w:rsidRPr="00B43BFE">
              <w:rPr>
                <w:rStyle w:val="SpecialBold"/>
              </w:rPr>
              <w:t>Relationships</w:t>
            </w:r>
            <w:r w:rsidRPr="00B43BFE">
              <w:t xml:space="preserve">/ </w:t>
            </w:r>
            <w:r w:rsidRPr="00B43BFE">
              <w:rPr>
                <w:rStyle w:val="SpecialBold"/>
              </w:rPr>
              <w:t>partnerships</w:t>
            </w:r>
            <w:r w:rsidRPr="00B43BFE">
              <w:t xml:space="preserve"> may be with:</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BFE" w:rsidP="00B43BFE">
            <w:pPr>
              <w:pStyle w:val="ListBullet"/>
            </w:pPr>
            <w:r w:rsidRPr="00B43BFE">
              <w:t>individuals</w:t>
            </w:r>
          </w:p>
          <w:p w:rsidR="00000000" w:rsidRPr="00B43BFE" w:rsidP="00B43BFE">
            <w:pPr>
              <w:pStyle w:val="ListBullet"/>
            </w:pPr>
            <w:r w:rsidRPr="00B43BFE">
              <w:t>community groups</w:t>
            </w:r>
          </w:p>
          <w:p w:rsidR="00000000" w:rsidRPr="00B43BFE" w:rsidP="00B43BFE">
            <w:pPr>
              <w:pStyle w:val="ListBullet"/>
            </w:pPr>
            <w:r w:rsidRPr="00B43BFE">
              <w:t>ethnic communities</w:t>
            </w:r>
          </w:p>
          <w:p w:rsidR="00000000" w:rsidRPr="00B43BFE" w:rsidP="00B43BFE">
            <w:pPr>
              <w:pStyle w:val="ListBullet"/>
            </w:pPr>
            <w:r w:rsidRPr="00B43BFE">
              <w:t>local residents - through place-based initiatives</w:t>
            </w:r>
          </w:p>
          <w:p w:rsidR="00000000" w:rsidRPr="00B43BFE" w:rsidP="00B43BFE">
            <w:pPr>
              <w:pStyle w:val="ListBullet"/>
            </w:pPr>
            <w:r w:rsidRPr="00B43BFE">
              <w:t>non-government organisations</w:t>
            </w:r>
          </w:p>
          <w:p w:rsidR="00000000" w:rsidRPr="00B43BFE" w:rsidP="00B43BFE">
            <w:pPr>
              <w:pStyle w:val="ListBullet"/>
            </w:pPr>
            <w:r w:rsidRPr="00B43BFE">
              <w:t>private sector organisations</w:t>
            </w:r>
          </w:p>
          <w:p w:rsidR="00000000" w:rsidRPr="00B43BFE" w:rsidP="00B43BFE">
            <w:pPr>
              <w:pStyle w:val="ListBullet"/>
            </w:pPr>
            <w:r w:rsidRPr="00B43BFE">
              <w:t>other public sector agencies</w:t>
            </w:r>
          </w:p>
          <w:p w:rsidR="00000000" w:rsidRPr="00B43BFE" w:rsidP="00B43BFE">
            <w:pPr>
              <w:pStyle w:val="ListBullet"/>
            </w:pPr>
            <w:r w:rsidRPr="00B43BFE">
              <w:t>media organisations</w:t>
            </w:r>
          </w:p>
          <w:p w:rsidR="00000000" w:rsidRPr="00B43BFE" w:rsidP="00B43BFE">
            <w:pPr>
              <w:pStyle w:val="ListBullet"/>
            </w:pPr>
            <w:r w:rsidRPr="00B43BFE">
              <w:t>business community</w:t>
            </w:r>
          </w:p>
          <w:p w:rsidR="00000000" w:rsidP="00B43BFE">
            <w:pPr>
              <w:pStyle w:val="ListBullet"/>
              <w:rPr>
                <w:lang w:val="en-NZ"/>
              </w:rPr>
            </w:pPr>
            <w:r w:rsidRPr="00B43BFE">
              <w:t>industry specific target groups</w:t>
            </w:r>
          </w:p>
        </w:tc>
      </w:tr>
      <w:tr w:rsidTr="00122726">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BFE">
            <w:pPr>
              <w:pStyle w:val="BodyText"/>
              <w:rPr>
                <w:lang w:val="en-NZ"/>
              </w:rPr>
            </w:pPr>
            <w:r w:rsidRPr="00B43BFE">
              <w:rPr>
                <w:rStyle w:val="SpecialBold"/>
              </w:rPr>
              <w:t>Constraints</w:t>
            </w:r>
            <w:r w:rsidRPr="00B43BFE">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BFE" w:rsidP="00B43BFE">
            <w:pPr>
              <w:pStyle w:val="ListBullet"/>
            </w:pPr>
            <w:r w:rsidRPr="00B43BFE">
              <w:t>lack of knowledge</w:t>
            </w:r>
          </w:p>
          <w:p w:rsidR="00000000" w:rsidRPr="00B43BFE" w:rsidP="00B43BFE">
            <w:pPr>
              <w:pStyle w:val="ListBullet"/>
            </w:pPr>
            <w:r w:rsidRPr="00B43BFE">
              <w:t>lack of understanding</w:t>
            </w:r>
          </w:p>
          <w:p w:rsidR="00000000" w:rsidRPr="00B43BFE" w:rsidP="00B43BFE">
            <w:pPr>
              <w:pStyle w:val="ListBullet"/>
            </w:pPr>
            <w:r w:rsidRPr="00B43BFE">
              <w:t>lack of decision making powers</w:t>
            </w:r>
          </w:p>
          <w:p w:rsidR="00000000" w:rsidRPr="00B43BFE" w:rsidP="00B43BFE">
            <w:pPr>
              <w:pStyle w:val="ListBullet"/>
            </w:pPr>
            <w:r w:rsidRPr="00B43BFE">
              <w:t>lack of time and resources</w:t>
            </w:r>
          </w:p>
          <w:p w:rsidR="00000000" w:rsidRPr="00B43BFE" w:rsidP="00B43BFE">
            <w:pPr>
              <w:pStyle w:val="ListBullet"/>
            </w:pPr>
            <w:r w:rsidRPr="00B43BFE">
              <w:t>geographic location</w:t>
            </w:r>
          </w:p>
          <w:p w:rsidR="00000000" w:rsidRPr="00B43BFE" w:rsidP="00B43BFE">
            <w:pPr>
              <w:pStyle w:val="ListBullet"/>
            </w:pPr>
            <w:r w:rsidRPr="00B43BFE">
              <w:t>previous e</w:t>
            </w:r>
            <w:r w:rsidRPr="00B43BFE">
              <w:t xml:space="preserve">xperiences with engagement processes </w:t>
            </w:r>
          </w:p>
          <w:p w:rsidR="00000000" w:rsidRPr="00B43BFE" w:rsidP="00B43BFE">
            <w:pPr>
              <w:pStyle w:val="ListBullet"/>
            </w:pPr>
            <w:r w:rsidRPr="00B43BFE">
              <w:t>community angst or lack of trust</w:t>
            </w:r>
          </w:p>
          <w:p w:rsidR="00000000" w:rsidRPr="00B43BFE" w:rsidP="00B43BFE">
            <w:pPr>
              <w:pStyle w:val="ListBullet"/>
            </w:pPr>
            <w:r w:rsidRPr="00B43BFE">
              <w:t>organisational capacity to respond to community</w:t>
            </w:r>
          </w:p>
          <w:p w:rsidR="00000000" w:rsidRPr="00B43BFE" w:rsidP="00B43BFE">
            <w:pPr>
              <w:pStyle w:val="ListBullet"/>
            </w:pPr>
            <w:r w:rsidRPr="00B43BFE">
              <w:t>external factors (including non-negotiables)</w:t>
            </w:r>
          </w:p>
          <w:p w:rsidR="00000000" w:rsidRPr="00B43BFE" w:rsidP="00B43BFE">
            <w:pPr>
              <w:pStyle w:val="ListBullet"/>
            </w:pPr>
            <w:r w:rsidRPr="00B43BFE">
              <w:t>perceived status of organisation in the community</w:t>
            </w:r>
          </w:p>
          <w:p w:rsidR="00000000" w:rsidRPr="00B43BFE" w:rsidP="00B43BFE">
            <w:pPr>
              <w:pStyle w:val="ListBullet"/>
            </w:pPr>
            <w:r w:rsidRPr="00B43BFE">
              <w:t>community expectations of the partnership/relationship</w:t>
            </w:r>
          </w:p>
          <w:p w:rsidR="00000000" w:rsidP="00B43BFE">
            <w:pPr>
              <w:pStyle w:val="ListBullet"/>
              <w:rPr>
                <w:lang w:val="en-NZ"/>
              </w:rPr>
            </w:pPr>
            <w:r w:rsidRPr="00B43BFE">
              <w:t>cost for the community to be involved, such as transport, time off work, childcare</w:t>
            </w:r>
          </w:p>
        </w:tc>
      </w:tr>
      <w:tr w:rsidTr="00122726">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BFE">
            <w:pPr>
              <w:pStyle w:val="BodyText"/>
              <w:rPr>
                <w:lang w:val="en-NZ"/>
              </w:rPr>
            </w:pPr>
            <w:r w:rsidRPr="00B43BFE">
              <w:rPr>
                <w:rStyle w:val="SpecialBold"/>
              </w:rPr>
              <w:t>Opportunities for community involvement</w:t>
            </w:r>
            <w:r w:rsidRPr="00B43BFE">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BFE" w:rsidP="00B43BFE">
            <w:pPr>
              <w:pStyle w:val="ListBullet"/>
            </w:pPr>
            <w:r w:rsidRPr="00B43BFE">
              <w:t>'whole of government' forums and networks as part of regional/p</w:t>
            </w:r>
            <w:r w:rsidRPr="00B43BFE">
              <w:t>lace-based strategies</w:t>
            </w:r>
          </w:p>
          <w:p w:rsidR="00000000" w:rsidRPr="00B43BFE" w:rsidP="00B43BFE">
            <w:pPr>
              <w:pStyle w:val="ListBullet"/>
            </w:pPr>
            <w:r w:rsidRPr="00B43BFE">
              <w:t>'whole of community' projects as part of regional/place-based strategies</w:t>
            </w:r>
          </w:p>
          <w:p w:rsidR="00000000" w:rsidRPr="00B43BFE" w:rsidP="00B43BFE">
            <w:pPr>
              <w:pStyle w:val="ListBullet"/>
            </w:pPr>
            <w:r w:rsidRPr="00B43BFE">
              <w:t xml:space="preserve">policy development </w:t>
            </w:r>
          </w:p>
          <w:p w:rsidR="00000000" w:rsidRPr="00B43BFE" w:rsidP="00B43BFE">
            <w:pPr>
              <w:pStyle w:val="ListBullet"/>
            </w:pPr>
            <w:r w:rsidRPr="00B43BFE">
              <w:t>program or service delivery planning or decision making</w:t>
            </w:r>
          </w:p>
          <w:p w:rsidR="00000000" w:rsidRPr="00B43BFE" w:rsidP="00B43BFE">
            <w:pPr>
              <w:pStyle w:val="ListBullet"/>
            </w:pPr>
            <w:r w:rsidRPr="00B43BFE">
              <w:t>review or evaluation or existing policies, programs or services</w:t>
            </w:r>
          </w:p>
          <w:p w:rsidR="00000000" w:rsidRPr="00B43BFE" w:rsidP="00B43BFE">
            <w:pPr>
              <w:pStyle w:val="ListBullet"/>
            </w:pPr>
            <w:r w:rsidRPr="00B43BFE">
              <w:t>involvement through:</w:t>
            </w:r>
          </w:p>
          <w:p w:rsidR="00000000" w:rsidRPr="00B43BFE" w:rsidP="00B43BFE">
            <w:pPr>
              <w:pStyle w:val="ListBullet2"/>
            </w:pPr>
            <w:r w:rsidRPr="00B43BFE">
              <w:t>Cabinet sittings</w:t>
            </w:r>
          </w:p>
          <w:p w:rsidR="00000000" w:rsidRPr="00B43BFE" w:rsidP="00B43BFE">
            <w:pPr>
              <w:pStyle w:val="ListBullet2"/>
            </w:pPr>
            <w:r w:rsidRPr="00B43BFE">
              <w:t>charettes</w:t>
            </w:r>
          </w:p>
          <w:p w:rsidR="00000000" w:rsidRPr="00B43BFE" w:rsidP="00B43BFE">
            <w:pPr>
              <w:pStyle w:val="ListBullet2"/>
            </w:pPr>
            <w:r w:rsidRPr="00B43BFE">
              <w:t>citizens' panels/juries</w:t>
            </w:r>
          </w:p>
          <w:p w:rsidR="00000000" w:rsidRPr="00B43BFE" w:rsidP="00B43BFE">
            <w:pPr>
              <w:pStyle w:val="ListBullet2"/>
            </w:pPr>
            <w:r w:rsidRPr="00B43BFE">
              <w:t>community-based information</w:t>
            </w:r>
          </w:p>
          <w:p w:rsidR="00000000" w:rsidRPr="00B43BFE" w:rsidP="00B43BFE">
            <w:pPr>
              <w:pStyle w:val="ListBullet2"/>
            </w:pPr>
            <w:r w:rsidRPr="00B43BFE">
              <w:t>consultations</w:t>
            </w:r>
          </w:p>
          <w:p w:rsidR="00000000" w:rsidRPr="00B43BFE" w:rsidP="00B43BFE">
            <w:pPr>
              <w:pStyle w:val="ListBullet2"/>
            </w:pPr>
            <w:r w:rsidRPr="00B43BFE">
              <w:t>correspondence with/to Members of Parliament</w:t>
            </w:r>
          </w:p>
          <w:p w:rsidR="00000000" w:rsidRPr="00B43BFE" w:rsidP="00B43BFE">
            <w:pPr>
              <w:pStyle w:val="ListBullet2"/>
            </w:pPr>
            <w:r w:rsidRPr="00B43BFE">
              <w:t>direct participation</w:t>
            </w:r>
          </w:p>
          <w:p w:rsidR="00000000" w:rsidRPr="00B43BFE" w:rsidP="00B43BFE">
            <w:pPr>
              <w:pStyle w:val="ListBullet2"/>
            </w:pPr>
            <w:r w:rsidRPr="00B43BFE">
              <w:t>employment of local community members</w:t>
            </w:r>
          </w:p>
          <w:p w:rsidR="00000000" w:rsidRPr="00B43BFE" w:rsidP="00B43BFE">
            <w:pPr>
              <w:pStyle w:val="ListBullet2"/>
            </w:pPr>
            <w:r w:rsidRPr="00B43BFE">
              <w:t>focus groups</w:t>
            </w:r>
          </w:p>
          <w:p w:rsidR="00000000" w:rsidRPr="00B43BFE" w:rsidP="00B43BFE">
            <w:pPr>
              <w:pStyle w:val="ListBullet2"/>
            </w:pPr>
            <w:r w:rsidRPr="00B43BFE">
              <w:t>government announcements</w:t>
            </w:r>
          </w:p>
          <w:p w:rsidR="00000000" w:rsidRPr="00B43BFE" w:rsidP="00B43BFE">
            <w:pPr>
              <w:pStyle w:val="ListBullet2"/>
            </w:pPr>
            <w:r w:rsidRPr="00B43BFE">
              <w:t>information flows</w:t>
            </w:r>
          </w:p>
          <w:p w:rsidR="00000000" w:rsidRPr="00B43BFE" w:rsidP="00B43BFE">
            <w:pPr>
              <w:pStyle w:val="ListBullet2"/>
            </w:pPr>
            <w:r w:rsidRPr="00B43BFE">
              <w:t>media campaigns</w:t>
            </w:r>
          </w:p>
          <w:p w:rsidR="00000000" w:rsidRPr="00B43BFE" w:rsidP="00B43BFE">
            <w:pPr>
              <w:pStyle w:val="ListBullet2"/>
            </w:pPr>
            <w:r w:rsidRPr="00B43BFE">
              <w:t>one-on-one meetings</w:t>
            </w:r>
          </w:p>
          <w:p w:rsidR="00000000" w:rsidRPr="00B43BFE" w:rsidP="00B43BFE">
            <w:pPr>
              <w:pStyle w:val="ListBullet2"/>
            </w:pPr>
            <w:r w:rsidRPr="00B43BFE">
              <w:t>parliamentary sittings</w:t>
            </w:r>
          </w:p>
          <w:p w:rsidR="00000000" w:rsidRPr="00B43BFE" w:rsidP="00B43BFE">
            <w:pPr>
              <w:pStyle w:val="ListBullet2"/>
            </w:pPr>
            <w:r w:rsidRPr="00B43BFE">
              <w:t>participation in local events</w:t>
            </w:r>
          </w:p>
          <w:p w:rsidR="00000000" w:rsidRPr="00B43BFE" w:rsidP="00B43BFE">
            <w:pPr>
              <w:pStyle w:val="ListBullet2"/>
            </w:pPr>
            <w:r w:rsidRPr="00B43BFE">
              <w:t>public meetings/forums</w:t>
            </w:r>
          </w:p>
          <w:p w:rsidR="00000000" w:rsidRPr="00B43BFE" w:rsidP="00B43BFE">
            <w:pPr>
              <w:pStyle w:val="ListBullet2"/>
            </w:pPr>
            <w:r w:rsidRPr="00B43BFE">
              <w:t>regional forums</w:t>
            </w:r>
          </w:p>
          <w:p w:rsidR="00000000" w:rsidRPr="00B43BFE" w:rsidP="00B43BFE">
            <w:pPr>
              <w:pStyle w:val="ListBullet2"/>
            </w:pPr>
            <w:r w:rsidRPr="00B43BFE">
              <w:t>response/s to questionnaires</w:t>
            </w:r>
          </w:p>
          <w:p w:rsidR="00000000" w:rsidRPr="00B43BFE" w:rsidP="00B43BFE">
            <w:pPr>
              <w:pStyle w:val="ListBullet2"/>
            </w:pPr>
            <w:r w:rsidRPr="00B43BFE">
              <w:t>scenario planning</w:t>
            </w:r>
          </w:p>
          <w:p w:rsidR="00000000" w:rsidRPr="00B43BFE" w:rsidP="00B43BFE">
            <w:pPr>
              <w:pStyle w:val="ListBullet2"/>
            </w:pPr>
            <w:r w:rsidRPr="00B43BFE">
              <w:t>think tanks</w:t>
            </w:r>
          </w:p>
          <w:p w:rsidR="00000000" w:rsidRPr="00B43BFE" w:rsidP="00B43BFE">
            <w:pPr>
              <w:pStyle w:val="ListBullet2"/>
            </w:pPr>
            <w:r w:rsidRPr="00B43BFE">
              <w:t xml:space="preserve">visioning </w:t>
            </w:r>
          </w:p>
          <w:p w:rsidR="00000000" w:rsidP="00B43BFE">
            <w:pPr>
              <w:pStyle w:val="ListBullet2"/>
              <w:rPr>
                <w:lang w:val="en-NZ"/>
              </w:rPr>
            </w:pPr>
            <w:r w:rsidRPr="00B43BFE">
              <w:t>workshops</w:t>
            </w:r>
          </w:p>
        </w:tc>
      </w:tr>
      <w:tr w:rsidTr="00122726">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BFE">
            <w:pPr>
              <w:pStyle w:val="BodyText"/>
              <w:rPr>
                <w:lang w:val="en-NZ"/>
              </w:rPr>
            </w:pPr>
            <w:r w:rsidRPr="00B43BFE">
              <w:rPr>
                <w:rStyle w:val="SpecialBold"/>
              </w:rPr>
              <w:t>Community diversity</w:t>
            </w:r>
            <w:r w:rsidRPr="00B43BFE">
              <w:t xml:space="preserve"> may include differences in: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BFE" w:rsidP="00B43BFE">
            <w:pPr>
              <w:pStyle w:val="ListBullet"/>
            </w:pPr>
            <w:r w:rsidRPr="00B43BFE">
              <w:t>age</w:t>
            </w:r>
          </w:p>
          <w:p w:rsidR="00000000" w:rsidRPr="00B43BFE" w:rsidP="00B43BFE">
            <w:pPr>
              <w:pStyle w:val="ListBullet"/>
            </w:pPr>
            <w:r w:rsidRPr="00B43BFE">
              <w:t>cultural background</w:t>
            </w:r>
          </w:p>
          <w:p w:rsidR="00000000" w:rsidRPr="00B43BFE" w:rsidP="00B43BFE">
            <w:pPr>
              <w:pStyle w:val="ListBullet"/>
            </w:pPr>
            <w:r w:rsidRPr="00B43BFE">
              <w:t>educational level</w:t>
            </w:r>
          </w:p>
          <w:p w:rsidR="00000000" w:rsidRPr="00B43BFE" w:rsidP="00B43BFE">
            <w:pPr>
              <w:pStyle w:val="ListBullet"/>
            </w:pPr>
            <w:r w:rsidRPr="00B43BFE">
              <w:t>English language proficiency</w:t>
            </w:r>
          </w:p>
          <w:p w:rsidR="00000000" w:rsidRPr="00B43BFE" w:rsidP="00B43BFE">
            <w:pPr>
              <w:pStyle w:val="ListBullet"/>
            </w:pPr>
            <w:r w:rsidRPr="00B43BFE">
              <w:t>ethnicity</w:t>
            </w:r>
          </w:p>
          <w:p w:rsidR="00000000" w:rsidRPr="00B43BFE" w:rsidP="00B43BFE">
            <w:pPr>
              <w:pStyle w:val="ListBullet"/>
            </w:pPr>
            <w:r w:rsidRPr="00B43BFE">
              <w:t>expertise</w:t>
            </w:r>
          </w:p>
          <w:p w:rsidR="00000000" w:rsidRPr="00B43BFE" w:rsidP="00B43BFE">
            <w:pPr>
              <w:pStyle w:val="ListBullet"/>
            </w:pPr>
            <w:r w:rsidRPr="00B43BFE">
              <w:t>family responsibilities</w:t>
            </w:r>
          </w:p>
          <w:p w:rsidR="00000000" w:rsidRPr="00B43BFE" w:rsidP="00B43BFE">
            <w:pPr>
              <w:pStyle w:val="ListBullet"/>
            </w:pPr>
            <w:r w:rsidRPr="00B43BFE">
              <w:t xml:space="preserve">gender </w:t>
            </w:r>
          </w:p>
          <w:p w:rsidR="00000000" w:rsidRPr="00B43BFE" w:rsidP="00B43BFE">
            <w:pPr>
              <w:pStyle w:val="ListBullet"/>
            </w:pPr>
            <w:r w:rsidRPr="00B43BFE">
              <w:t>household structure (couples, singles, single parents, same sex relationships)</w:t>
            </w:r>
          </w:p>
          <w:p w:rsidR="00000000" w:rsidRPr="00B43BFE" w:rsidP="00B43BFE">
            <w:pPr>
              <w:pStyle w:val="ListBullet"/>
            </w:pPr>
            <w:r w:rsidRPr="00B43BFE">
              <w:t>interests</w:t>
            </w:r>
          </w:p>
          <w:p w:rsidR="00000000" w:rsidRPr="00B43BFE" w:rsidP="00B43BFE">
            <w:pPr>
              <w:pStyle w:val="ListBullet"/>
            </w:pPr>
            <w:r w:rsidRPr="00B43BFE">
              <w:t>interpersonal approach</w:t>
            </w:r>
          </w:p>
          <w:p w:rsidR="00000000" w:rsidRPr="00B43BFE" w:rsidP="00B43BFE">
            <w:pPr>
              <w:pStyle w:val="ListBullet"/>
            </w:pPr>
            <w:r w:rsidRPr="00B43BFE">
              <w:t>language</w:t>
            </w:r>
          </w:p>
          <w:p w:rsidR="00000000" w:rsidRPr="00B43BFE" w:rsidP="00B43BFE">
            <w:pPr>
              <w:pStyle w:val="ListBullet"/>
            </w:pPr>
            <w:r w:rsidRPr="00B43BFE">
              <w:t>length of residence</w:t>
            </w:r>
          </w:p>
          <w:p w:rsidR="00000000" w:rsidRPr="00B43BFE" w:rsidP="00B43BFE">
            <w:pPr>
              <w:pStyle w:val="ListBullet"/>
            </w:pPr>
            <w:r w:rsidRPr="00B43BFE">
              <w:t>life experience</w:t>
            </w:r>
          </w:p>
          <w:p w:rsidR="00000000" w:rsidRPr="00B43BFE" w:rsidP="00B43BFE">
            <w:pPr>
              <w:pStyle w:val="ListBullet"/>
            </w:pPr>
            <w:r w:rsidRPr="00B43BFE">
              <w:t>marital status</w:t>
            </w:r>
          </w:p>
          <w:p w:rsidR="00000000" w:rsidRPr="00B43BFE" w:rsidP="00B43BFE">
            <w:pPr>
              <w:pStyle w:val="ListBullet"/>
            </w:pPr>
            <w:r w:rsidRPr="00B43BFE">
              <w:t>mobility</w:t>
            </w:r>
          </w:p>
          <w:p w:rsidR="00000000" w:rsidRPr="00B43BFE" w:rsidP="00B43BFE">
            <w:pPr>
              <w:pStyle w:val="ListBullet"/>
            </w:pPr>
            <w:r w:rsidRPr="00B43BFE">
              <w:t xml:space="preserve">physical ability </w:t>
            </w:r>
          </w:p>
          <w:p w:rsidR="00000000" w:rsidRPr="00B43BFE" w:rsidP="00B43BFE">
            <w:pPr>
              <w:pStyle w:val="ListBullet"/>
            </w:pPr>
            <w:r w:rsidRPr="00B43BFE">
              <w:t>political orientation</w:t>
            </w:r>
          </w:p>
          <w:p w:rsidR="00000000" w:rsidRPr="00B43BFE" w:rsidP="00B43BFE">
            <w:pPr>
              <w:pStyle w:val="ListBullet"/>
            </w:pPr>
            <w:r w:rsidRPr="00B43BFE">
              <w:t>religious belief</w:t>
            </w:r>
          </w:p>
          <w:p w:rsidR="00000000" w:rsidRPr="00B43BFE" w:rsidP="00B43BFE">
            <w:pPr>
              <w:pStyle w:val="ListBullet"/>
            </w:pPr>
            <w:r w:rsidRPr="00B43BFE">
              <w:t>sexual orientation</w:t>
            </w:r>
          </w:p>
          <w:p w:rsidR="00000000" w:rsidRPr="00B43BFE" w:rsidP="00B43BFE">
            <w:pPr>
              <w:pStyle w:val="ListBullet"/>
            </w:pPr>
            <w:r w:rsidRPr="00B43BFE">
              <w:t>socio-economic background</w:t>
            </w:r>
          </w:p>
          <w:p w:rsidR="00000000" w:rsidRPr="00B43BFE" w:rsidP="00B43BFE">
            <w:pPr>
              <w:pStyle w:val="ListBullet"/>
            </w:pPr>
            <w:r w:rsidRPr="00B43BFE">
              <w:t>thinking/learning styles</w:t>
            </w:r>
          </w:p>
          <w:p w:rsidR="00000000" w:rsidP="00B43BFE">
            <w:pPr>
              <w:pStyle w:val="ListBullet"/>
              <w:rPr>
                <w:lang w:val="en-NZ"/>
              </w:rPr>
            </w:pPr>
            <w:r w:rsidRPr="00B43BFE">
              <w:t>work experiences</w:t>
            </w:r>
          </w:p>
        </w:tc>
      </w:tr>
      <w:tr w:rsidTr="00122726">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BFE">
            <w:pPr>
              <w:pStyle w:val="BodyText"/>
              <w:rPr>
                <w:lang w:val="en-NZ"/>
              </w:rPr>
            </w:pPr>
            <w:r w:rsidRPr="00B43BFE">
              <w:rPr>
                <w:rStyle w:val="SpecialBold"/>
              </w:rPr>
              <w:t>Opportunities for individuals and commu</w:t>
            </w:r>
            <w:r w:rsidRPr="00B43BFE">
              <w:rPr>
                <w:rStyle w:val="BoldandItalics"/>
              </w:rPr>
              <w:t xml:space="preserve">nities to develop their capacity </w:t>
            </w:r>
            <w:r w:rsidRPr="00B43BFE">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BFE" w:rsidP="00B43BFE">
            <w:pPr>
              <w:pStyle w:val="ListBullet"/>
            </w:pPr>
            <w:r w:rsidRPr="00B43BFE">
              <w:t>formal and informal leadership programs</w:t>
            </w:r>
          </w:p>
          <w:p w:rsidR="00000000" w:rsidRPr="00B43BFE" w:rsidP="00B43BFE">
            <w:pPr>
              <w:pStyle w:val="ListBullet"/>
            </w:pPr>
            <w:r w:rsidRPr="00B43BFE">
              <w:t>formal or informal mentoring and coaching programs</w:t>
            </w:r>
          </w:p>
          <w:p w:rsidR="00000000" w:rsidRPr="00B43BFE" w:rsidP="00B43BFE">
            <w:pPr>
              <w:pStyle w:val="ListBullet"/>
            </w:pPr>
            <w:r w:rsidRPr="00B43BFE">
              <w:t>access to resources and information to build knowledge</w:t>
            </w:r>
          </w:p>
          <w:p w:rsidR="00000000" w:rsidRPr="00B43BFE" w:rsidP="00B43BFE">
            <w:pPr>
              <w:pStyle w:val="ListBullet"/>
            </w:pPr>
            <w:r w:rsidRPr="00B43BFE">
              <w:t>community visioning</w:t>
            </w:r>
          </w:p>
          <w:p w:rsidR="00000000" w:rsidRPr="00B43BFE" w:rsidP="00B43BFE">
            <w:pPr>
              <w:pStyle w:val="ListBullet"/>
            </w:pPr>
            <w:r w:rsidRPr="00B43BFE">
              <w:t>community development</w:t>
            </w:r>
          </w:p>
          <w:p w:rsidR="00000000" w:rsidRPr="00B43BFE" w:rsidP="00B43BFE">
            <w:pPr>
              <w:pStyle w:val="ListBullet"/>
            </w:pPr>
            <w:r w:rsidRPr="00B43BFE">
              <w:t>attendance at workshops</w:t>
            </w:r>
          </w:p>
          <w:p w:rsidR="00000000" w:rsidRPr="00B43BFE" w:rsidP="00B43BFE">
            <w:pPr>
              <w:pStyle w:val="ListBullet"/>
            </w:pPr>
            <w:r w:rsidRPr="00B43BFE">
              <w:t xml:space="preserve">agency professional development </w:t>
            </w:r>
          </w:p>
          <w:p w:rsidR="00000000" w:rsidRPr="00B43BFE" w:rsidP="00B43BFE">
            <w:pPr>
              <w:pStyle w:val="ListBullet"/>
            </w:pPr>
            <w:r w:rsidRPr="00B43BFE">
              <w:t>participation opportunities</w:t>
            </w:r>
          </w:p>
          <w:p w:rsidR="00000000" w:rsidRPr="00B43BFE" w:rsidP="00B43BFE">
            <w:pPr>
              <w:pStyle w:val="ListBullet"/>
            </w:pPr>
            <w:r w:rsidRPr="00B43BFE">
              <w:t>formal learning opportunities</w:t>
            </w:r>
          </w:p>
          <w:p w:rsidR="00000000" w:rsidP="00B43BFE">
            <w:pPr>
              <w:pStyle w:val="ListBullet"/>
              <w:rPr>
                <w:lang w:val="en-NZ"/>
              </w:rPr>
            </w:pPr>
            <w:r w:rsidRPr="00B43BFE">
              <w:t>community building networks</w:t>
            </w:r>
          </w:p>
        </w:tc>
      </w:tr>
      <w:tr w:rsidTr="00122726">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BFE">
            <w:pPr>
              <w:pStyle w:val="BodyText"/>
              <w:rPr>
                <w:lang w:val="en-NZ"/>
              </w:rPr>
            </w:pPr>
            <w:r w:rsidRPr="00B43BFE">
              <w:rPr>
                <w:rStyle w:val="SpecialBold"/>
              </w:rPr>
              <w:t>Innovative strategies</w:t>
            </w:r>
            <w:r w:rsidRPr="00B43BFE">
              <w:t xml:space="preserve"> must: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BFE" w:rsidP="00B43BFE">
            <w:pPr>
              <w:pStyle w:val="ListBullet"/>
            </w:pPr>
            <w:r w:rsidRPr="00B43BFE">
              <w:t>be tailored to those being approached</w:t>
            </w:r>
          </w:p>
          <w:p w:rsidR="00000000" w:rsidRPr="00B43BFE" w:rsidP="00B43BFE">
            <w:pPr>
              <w:pStyle w:val="ListBullet"/>
            </w:pPr>
            <w:r w:rsidRPr="00B43BFE">
              <w:t>take account of past failures/difficulties</w:t>
            </w:r>
          </w:p>
          <w:p w:rsidR="00000000" w:rsidP="00B43BFE">
            <w:pPr>
              <w:pStyle w:val="ListBullet"/>
              <w:rPr>
                <w:lang w:val="en-NZ"/>
              </w:rPr>
            </w:pPr>
            <w:r w:rsidRPr="00B43BFE">
              <w:t>take advantage of a range of media/communication channels</w:t>
            </w:r>
          </w:p>
        </w:tc>
      </w:tr>
      <w:tr w:rsidTr="00122726">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BFE">
            <w:pPr>
              <w:pStyle w:val="BodyText"/>
              <w:rPr>
                <w:lang w:val="en-NZ"/>
              </w:rPr>
            </w:pPr>
            <w:r w:rsidRPr="00B43BFE">
              <w:rPr>
                <w:rStyle w:val="SpecialBold"/>
              </w:rPr>
              <w:t>Informal and formal community networks</w:t>
            </w:r>
            <w:r w:rsidRPr="00B43BFE">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BFE" w:rsidP="00B43BFE">
            <w:pPr>
              <w:pStyle w:val="ListBullet"/>
            </w:pPr>
            <w:r w:rsidRPr="00B43BFE">
              <w:t>interest groups</w:t>
            </w:r>
          </w:p>
          <w:p w:rsidR="00000000" w:rsidRPr="00B43BFE" w:rsidP="00B43BFE">
            <w:pPr>
              <w:pStyle w:val="ListBullet"/>
            </w:pPr>
            <w:r w:rsidRPr="00B43BFE">
              <w:t>clubs</w:t>
            </w:r>
          </w:p>
          <w:p w:rsidR="00000000" w:rsidRPr="00B43BFE" w:rsidP="00B43BFE">
            <w:pPr>
              <w:pStyle w:val="ListBullet"/>
            </w:pPr>
            <w:r w:rsidRPr="00B43BFE">
              <w:t>associations</w:t>
            </w:r>
          </w:p>
          <w:p w:rsidR="00000000" w:rsidRPr="00B43BFE" w:rsidP="00B43BFE">
            <w:pPr>
              <w:pStyle w:val="ListBullet"/>
            </w:pPr>
            <w:r w:rsidRPr="00B43BFE">
              <w:t>leadership structures</w:t>
            </w:r>
          </w:p>
          <w:p w:rsidR="00000000" w:rsidRPr="00B43BFE" w:rsidP="00B43BFE">
            <w:pPr>
              <w:pStyle w:val="ListBullet"/>
            </w:pPr>
            <w:r w:rsidRPr="00B43BFE">
              <w:t>community leaders/elders (place-based)</w:t>
            </w:r>
          </w:p>
          <w:p w:rsidR="00000000" w:rsidRPr="00B43BFE" w:rsidP="00B43BFE">
            <w:pPr>
              <w:pStyle w:val="ListBullet"/>
            </w:pPr>
            <w:r w:rsidRPr="00B43BFE">
              <w:t>word of mouth</w:t>
            </w:r>
          </w:p>
          <w:p w:rsidR="00000000" w:rsidRPr="00B43BFE" w:rsidP="00B43BFE">
            <w:pPr>
              <w:pStyle w:val="ListBullet"/>
            </w:pPr>
            <w:r w:rsidRPr="00B43BFE">
              <w:t>web-based information networks</w:t>
            </w:r>
          </w:p>
          <w:p w:rsidR="00000000" w:rsidRPr="00B43BFE" w:rsidP="00B43BFE">
            <w:pPr>
              <w:pStyle w:val="ListBullet"/>
            </w:pPr>
            <w:r w:rsidRPr="00B43BFE">
              <w:t>ele</w:t>
            </w:r>
            <w:r w:rsidRPr="00B43BFE">
              <w:t>ctronic communication</w:t>
            </w:r>
          </w:p>
          <w:p w:rsidR="00000000" w:rsidRPr="00B43BFE" w:rsidP="00B43BFE">
            <w:pPr>
              <w:pStyle w:val="ListBullet"/>
            </w:pPr>
            <w:r w:rsidRPr="00B43BFE">
              <w:t>(online) virtual learning communities</w:t>
            </w:r>
          </w:p>
          <w:p w:rsidR="00000000" w:rsidRPr="00B43BFE" w:rsidP="00B43BFE">
            <w:pPr>
              <w:pStyle w:val="ListBullet"/>
            </w:pPr>
            <w:r w:rsidRPr="00B43BFE">
              <w:t>reference groups</w:t>
            </w:r>
          </w:p>
          <w:p w:rsidR="00000000" w:rsidRPr="00B43BFE" w:rsidP="00B43BFE">
            <w:pPr>
              <w:pStyle w:val="ListBullet"/>
            </w:pPr>
            <w:r w:rsidRPr="00B43BFE">
              <w:t xml:space="preserve">church groups </w:t>
            </w:r>
          </w:p>
          <w:p w:rsidR="00000000" w:rsidRPr="00B43BFE" w:rsidP="00B43BFE">
            <w:pPr>
              <w:pStyle w:val="ListBullet"/>
            </w:pPr>
            <w:r w:rsidRPr="00B43BFE">
              <w:t>service clubs</w:t>
            </w:r>
          </w:p>
          <w:p w:rsidR="00000000" w:rsidRPr="00B43BFE" w:rsidP="00B43BFE">
            <w:pPr>
              <w:pStyle w:val="ListBullet"/>
            </w:pPr>
            <w:r w:rsidRPr="00B43BFE">
              <w:t>existing multi-agency reference groups</w:t>
            </w:r>
          </w:p>
          <w:p w:rsidR="00000000" w:rsidRPr="00B43BFE" w:rsidP="00B43BFE">
            <w:pPr>
              <w:pStyle w:val="ListBullet"/>
            </w:pPr>
            <w:r w:rsidRPr="00B43BFE">
              <w:t>school networks</w:t>
            </w:r>
          </w:p>
          <w:p w:rsidR="00000000" w:rsidRPr="00B43BFE" w:rsidP="00B43BFE">
            <w:pPr>
              <w:pStyle w:val="ListBullet"/>
            </w:pPr>
            <w:r w:rsidRPr="00B43BFE">
              <w:t>community organisations</w:t>
            </w:r>
          </w:p>
          <w:p w:rsidR="00000000" w:rsidRPr="00B43BFE" w:rsidP="00B43BFE">
            <w:pPr>
              <w:pStyle w:val="ListBullet"/>
            </w:pPr>
            <w:r w:rsidRPr="00B43BFE">
              <w:t>community services</w:t>
            </w:r>
          </w:p>
          <w:p w:rsidR="00000000" w:rsidRPr="00B43BFE" w:rsidP="00B43BFE">
            <w:pPr>
              <w:pStyle w:val="ListBullet"/>
            </w:pPr>
            <w:r w:rsidRPr="00B43BFE">
              <w:t>non-government organisations</w:t>
            </w:r>
          </w:p>
          <w:p w:rsidR="00000000" w:rsidP="00B43BFE">
            <w:pPr>
              <w:pStyle w:val="ListBullet"/>
              <w:rPr>
                <w:lang w:val="en-NZ"/>
              </w:rPr>
            </w:pPr>
            <w:r w:rsidRPr="00B43BFE">
              <w:t>religious and cultural networks</w:t>
            </w:r>
          </w:p>
        </w:tc>
      </w:tr>
      <w:tr w:rsidTr="00122726">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BFE">
            <w:pPr>
              <w:pStyle w:val="BodyText"/>
              <w:rPr>
                <w:lang w:val="en-NZ"/>
              </w:rPr>
            </w:pPr>
            <w:r w:rsidRPr="00B43BFE">
              <w:rPr>
                <w:rStyle w:val="SpecialBold"/>
              </w:rPr>
              <w:t>Barriers to community engagement</w:t>
            </w:r>
            <w:r w:rsidRPr="00B43BFE">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BFE" w:rsidP="00B43BFE">
            <w:pPr>
              <w:pStyle w:val="ListBullet"/>
            </w:pPr>
            <w:r w:rsidRPr="00B43BFE">
              <w:t>access constraints</w:t>
            </w:r>
          </w:p>
          <w:p w:rsidR="00000000" w:rsidRPr="00B43BFE" w:rsidP="00B43BFE">
            <w:pPr>
              <w:pStyle w:val="ListBullet"/>
            </w:pPr>
            <w:r w:rsidRPr="00B43BFE">
              <w:t>community perception that nothing ever comes from engagement with government - 'talk fest'</w:t>
            </w:r>
          </w:p>
          <w:p w:rsidR="00000000" w:rsidRPr="00B43BFE" w:rsidP="00B43BFE">
            <w:pPr>
              <w:pStyle w:val="ListBullet"/>
            </w:pPr>
            <w:r w:rsidRPr="00B43BFE">
              <w:t>cultural barriers</w:t>
            </w:r>
          </w:p>
          <w:p w:rsidR="00000000" w:rsidRPr="00B43BFE" w:rsidP="00B43BFE">
            <w:pPr>
              <w:pStyle w:val="ListBullet"/>
            </w:pPr>
            <w:r w:rsidRPr="00B43BFE">
              <w:t>diversity variables listed previously</w:t>
            </w:r>
          </w:p>
          <w:p w:rsidR="00000000" w:rsidRPr="00B43BFE" w:rsidP="00B43BFE">
            <w:pPr>
              <w:pStyle w:val="ListBullet"/>
            </w:pPr>
            <w:r w:rsidRPr="00B43BFE">
              <w:t>geographic</w:t>
            </w:r>
            <w:r w:rsidRPr="00B43BFE">
              <w:t>al isolation</w:t>
            </w:r>
          </w:p>
          <w:p w:rsidR="00000000" w:rsidRPr="00B43BFE" w:rsidP="00B43BFE">
            <w:pPr>
              <w:pStyle w:val="ListBullet"/>
            </w:pPr>
            <w:r w:rsidRPr="00B43BFE">
              <w:t>inappropriate timing, venues and strategies</w:t>
            </w:r>
          </w:p>
          <w:p w:rsidR="00000000" w:rsidRPr="00B43BFE" w:rsidP="00B43BFE">
            <w:pPr>
              <w:pStyle w:val="ListBullet"/>
            </w:pPr>
            <w:r w:rsidRPr="00B43BFE">
              <w:t>lack of awareness of the full range of government services</w:t>
            </w:r>
          </w:p>
          <w:p w:rsidR="00000000" w:rsidRPr="00B43BFE" w:rsidP="00B43BFE">
            <w:pPr>
              <w:pStyle w:val="ListBullet"/>
            </w:pPr>
            <w:r w:rsidRPr="00B43BFE">
              <w:t>lack of clear branding in government communications</w:t>
            </w:r>
          </w:p>
          <w:p w:rsidR="00000000" w:rsidRPr="00B43BFE" w:rsidP="00B43BFE">
            <w:pPr>
              <w:pStyle w:val="ListBullet"/>
            </w:pPr>
            <w:r w:rsidRPr="00B43BFE">
              <w:t>lack of confidence or trust in government</w:t>
            </w:r>
          </w:p>
          <w:p w:rsidR="00000000" w:rsidRPr="00B43BFE" w:rsidP="00B43BFE">
            <w:pPr>
              <w:pStyle w:val="ListBullet"/>
            </w:pPr>
            <w:r w:rsidRPr="00B43BFE">
              <w:t>lack of follow-up within community engagement strategies</w:t>
            </w:r>
          </w:p>
          <w:p w:rsidR="00000000" w:rsidRPr="00B43BFE" w:rsidP="00B43BFE">
            <w:pPr>
              <w:pStyle w:val="ListBullet"/>
            </w:pPr>
            <w:r w:rsidRPr="00B43BFE">
              <w:t>lack of information at the local level through local resources such as community newspapers</w:t>
            </w:r>
          </w:p>
          <w:p w:rsidR="00000000" w:rsidRPr="00B43BFE" w:rsidP="00B43BFE">
            <w:pPr>
              <w:pStyle w:val="ListBullet"/>
            </w:pPr>
            <w:r w:rsidRPr="00B43BFE">
              <w:t>lack of interest in or commitment to the issues</w:t>
            </w:r>
          </w:p>
          <w:p w:rsidR="00000000" w:rsidRPr="00B43BFE" w:rsidP="00B43BFE">
            <w:pPr>
              <w:pStyle w:val="ListBullet"/>
            </w:pPr>
            <w:r w:rsidRPr="00B43BFE">
              <w:t>lack of knowledge about the structure of government (at all</w:t>
            </w:r>
            <w:r w:rsidRPr="00B43BFE">
              <w:t xml:space="preserve"> three levels)</w:t>
            </w:r>
          </w:p>
          <w:p w:rsidR="00000000" w:rsidRPr="00B43BFE" w:rsidP="00B43BFE">
            <w:pPr>
              <w:pStyle w:val="ListBullet"/>
            </w:pPr>
            <w:r w:rsidRPr="00B43BFE">
              <w:t>lack of openness/transparency</w:t>
            </w:r>
          </w:p>
          <w:p w:rsidR="00000000" w:rsidRPr="00B43BFE" w:rsidP="00B43BFE">
            <w:pPr>
              <w:pStyle w:val="ListBullet"/>
            </w:pPr>
            <w:r w:rsidRPr="00B43BFE">
              <w:t>lack of understanding about an actual issue - building knowledge and literacy, knowing the scenarios</w:t>
            </w:r>
          </w:p>
          <w:p w:rsidR="00000000" w:rsidRPr="00B43BFE" w:rsidP="00B43BFE">
            <w:pPr>
              <w:pStyle w:val="ListBullet"/>
            </w:pPr>
            <w:r w:rsidRPr="00B43BFE">
              <w:t>lack of understanding or clarity about the engagement process</w:t>
            </w:r>
          </w:p>
          <w:p w:rsidR="00000000" w:rsidRPr="00B43BFE" w:rsidP="00B43BFE">
            <w:pPr>
              <w:pStyle w:val="ListBullet"/>
            </w:pPr>
            <w:r w:rsidRPr="00B43BFE">
              <w:t>language issues</w:t>
            </w:r>
          </w:p>
          <w:p w:rsidR="00000000" w:rsidRPr="00B43BFE" w:rsidP="00B43BFE">
            <w:pPr>
              <w:pStyle w:val="ListBullet"/>
            </w:pPr>
            <w:r w:rsidRPr="00B43BFE">
              <w:t>limited access to effective info</w:t>
            </w:r>
            <w:r w:rsidRPr="00B43BFE">
              <w:t>rmation in first language</w:t>
            </w:r>
          </w:p>
          <w:p w:rsidR="00000000" w:rsidRPr="00B43BFE" w:rsidP="00B43BFE">
            <w:pPr>
              <w:pStyle w:val="ListBullet"/>
            </w:pPr>
            <w:r w:rsidRPr="00B43BFE">
              <w:t>little access to traditional ethnic media channels such as print and radio or an integrated mix</w:t>
            </w:r>
          </w:p>
          <w:p w:rsidR="00000000" w:rsidRPr="00B43BFE" w:rsidP="00B43BFE">
            <w:pPr>
              <w:pStyle w:val="ListBullet"/>
            </w:pPr>
            <w:r w:rsidRPr="00B43BFE">
              <w:t>mobility issues</w:t>
            </w:r>
          </w:p>
          <w:p w:rsidR="00000000" w:rsidRPr="00B43BFE" w:rsidP="00B43BFE">
            <w:pPr>
              <w:pStyle w:val="ListBullet"/>
            </w:pPr>
            <w:r w:rsidRPr="00B43BFE">
              <w:t>over-reliance on or sole use of electronic media and Internet</w:t>
            </w:r>
          </w:p>
          <w:p w:rsidR="00000000" w:rsidRPr="00B43BFE" w:rsidP="00B43BFE">
            <w:pPr>
              <w:pStyle w:val="ListBullet"/>
            </w:pPr>
            <w:r w:rsidRPr="00B43BFE">
              <w:t>poor integration of government information strategies</w:t>
            </w:r>
          </w:p>
          <w:p w:rsidR="00000000" w:rsidRPr="00B43BFE" w:rsidP="00B43BFE">
            <w:pPr>
              <w:pStyle w:val="ListBullet"/>
            </w:pPr>
            <w:r w:rsidRPr="00B43BFE">
              <w:t>po</w:t>
            </w:r>
            <w:r w:rsidRPr="00B43BFE">
              <w:t>or monitoring and feedback loops</w:t>
            </w:r>
          </w:p>
          <w:p w:rsidR="00000000" w:rsidRPr="00B43BFE" w:rsidP="00B43BFE">
            <w:pPr>
              <w:pStyle w:val="ListBullet"/>
            </w:pPr>
            <w:r w:rsidRPr="00B43BFE">
              <w:t>poor past experiences with engagement processes</w:t>
            </w:r>
          </w:p>
          <w:p w:rsidR="00000000" w:rsidRPr="00B43BFE" w:rsidP="00B43BFE">
            <w:pPr>
              <w:pStyle w:val="ListBullet"/>
            </w:pPr>
            <w:r w:rsidRPr="00B43BFE">
              <w:t xml:space="preserve">previous over-consultation </w:t>
            </w:r>
          </w:p>
          <w:p w:rsidR="00000000" w:rsidRPr="00B43BFE" w:rsidP="00B43BFE">
            <w:pPr>
              <w:pStyle w:val="ListBullet"/>
            </w:pPr>
            <w:r w:rsidRPr="00B43BFE">
              <w:t>social capital gate keepers - residents who block broad participation</w:t>
            </w:r>
          </w:p>
          <w:p w:rsidR="00000000" w:rsidRPr="00B43BFE" w:rsidP="00B43BFE">
            <w:pPr>
              <w:pStyle w:val="ListBullet"/>
            </w:pPr>
            <w:r w:rsidRPr="00B43BFE">
              <w:t>socio-economic levels</w:t>
            </w:r>
          </w:p>
          <w:p w:rsidR="00000000" w:rsidRPr="00B43BFE" w:rsidP="00B43BFE">
            <w:pPr>
              <w:pStyle w:val="ListBullet"/>
            </w:pPr>
            <w:r w:rsidRPr="00B43BFE">
              <w:t>the difficulty of contacting the right area of governme</w:t>
            </w:r>
            <w:r w:rsidRPr="00B43BFE">
              <w:t>nt first time (no 'one number for government')</w:t>
            </w:r>
          </w:p>
          <w:p w:rsidR="00000000" w:rsidRPr="00B43BFE" w:rsidP="00B43BFE">
            <w:pPr>
              <w:pStyle w:val="ListBullet"/>
            </w:pPr>
            <w:r w:rsidRPr="00B43BFE">
              <w:t>the terminology and style of copy used in government information</w:t>
            </w:r>
          </w:p>
          <w:p w:rsidR="00000000" w:rsidRPr="00B43BFE" w:rsidP="00B43BFE">
            <w:pPr>
              <w:pStyle w:val="ListBullet"/>
            </w:pPr>
            <w:r w:rsidRPr="00B43BFE">
              <w:t>time constraints</w:t>
            </w:r>
          </w:p>
          <w:p w:rsidR="00000000" w:rsidP="00B43BFE">
            <w:pPr>
              <w:pStyle w:val="ListBullet"/>
              <w:rPr>
                <w:lang w:val="en-NZ"/>
              </w:rPr>
            </w:pPr>
            <w:r w:rsidRPr="00B43BFE">
              <w:t>unequal access to information, participation, influence on decision making</w:t>
            </w:r>
          </w:p>
        </w:tc>
      </w:tr>
      <w:tr w:rsidTr="00122726">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BFE">
            <w:pPr>
              <w:pStyle w:val="BodyText"/>
              <w:rPr>
                <w:lang w:val="en-NZ"/>
              </w:rPr>
            </w:pPr>
            <w:r w:rsidRPr="00B43BFE">
              <w:rPr>
                <w:rStyle w:val="SpecialBold"/>
              </w:rPr>
              <w:t>New ways to engage</w:t>
            </w:r>
            <w:r w:rsidRPr="00B43BFE">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BFE" w:rsidP="00B43BFE">
            <w:pPr>
              <w:pStyle w:val="ListBullet"/>
            </w:pPr>
            <w:r w:rsidRPr="00B43BFE">
              <w:t>active participation in government planning and decisions making through a range of innovative and appropriate methods and techniques such as:</w:t>
            </w:r>
          </w:p>
          <w:p w:rsidR="00000000" w:rsidRPr="00B43BFE" w:rsidP="00B43BFE">
            <w:pPr>
              <w:pStyle w:val="ListBullet2"/>
            </w:pPr>
            <w:r w:rsidRPr="00B43BFE">
              <w:t>citizens' juries</w:t>
            </w:r>
          </w:p>
          <w:p w:rsidR="00000000" w:rsidRPr="00B43BFE" w:rsidP="00B43BFE">
            <w:pPr>
              <w:pStyle w:val="ListBullet2"/>
            </w:pPr>
            <w:r w:rsidRPr="00B43BFE">
              <w:t>citizens' panels</w:t>
            </w:r>
          </w:p>
          <w:p w:rsidR="00000000" w:rsidRPr="00B43BFE" w:rsidP="00B43BFE">
            <w:pPr>
              <w:pStyle w:val="ListBullet2"/>
            </w:pPr>
            <w:r w:rsidRPr="00B43BFE">
              <w:t>deliberative polling</w:t>
            </w:r>
          </w:p>
          <w:p w:rsidR="00000000" w:rsidRPr="00B43BFE" w:rsidP="00B43BFE">
            <w:pPr>
              <w:pStyle w:val="ListBullet2"/>
            </w:pPr>
            <w:r w:rsidRPr="00B43BFE">
              <w:t>negotiation tables</w:t>
            </w:r>
          </w:p>
          <w:p w:rsidR="00000000" w:rsidRPr="00B43BFE" w:rsidP="00B43BFE">
            <w:pPr>
              <w:pStyle w:val="ListBullet2"/>
            </w:pPr>
            <w:r w:rsidRPr="00B43BFE">
              <w:t>online consultation</w:t>
            </w:r>
          </w:p>
          <w:p w:rsidR="00000000" w:rsidRPr="00B43BFE" w:rsidP="00B43BFE">
            <w:pPr>
              <w:pStyle w:val="ListBullet2"/>
            </w:pPr>
            <w:r w:rsidRPr="00B43BFE">
              <w:t>policy round tables</w:t>
            </w:r>
          </w:p>
          <w:p w:rsidR="00000000" w:rsidRPr="00B43BFE" w:rsidP="00B43BFE">
            <w:pPr>
              <w:pStyle w:val="ListBullet2"/>
            </w:pPr>
            <w:r w:rsidRPr="00B43BFE">
              <w:t>policy action teams</w:t>
            </w:r>
          </w:p>
          <w:p w:rsidR="00000000" w:rsidP="00B43BFE">
            <w:pPr>
              <w:pStyle w:val="ListBullet2"/>
              <w:rPr>
                <w:lang w:val="en-NZ"/>
              </w:rPr>
            </w:pPr>
            <w:r w:rsidRPr="00B43BFE">
              <w:t>search conferences</w:t>
            </w:r>
          </w:p>
        </w:tc>
      </w:tr>
      <w:tr w:rsidTr="00122726">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BFE">
            <w:pPr>
              <w:pStyle w:val="BodyText"/>
              <w:rPr>
                <w:lang w:val="en-NZ"/>
              </w:rPr>
            </w:pPr>
            <w:r w:rsidRPr="00B43BFE">
              <w:rPr>
                <w:rStyle w:val="SpecialBold"/>
              </w:rPr>
              <w:t>Community issues</w:t>
            </w:r>
            <w:r w:rsidRPr="00B43BFE">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BFE" w:rsidP="00B43BFE">
            <w:pPr>
              <w:pStyle w:val="ListBullet"/>
            </w:pPr>
            <w:r w:rsidRPr="00B43BFE">
              <w:t>local solutions to a range of local issues</w:t>
            </w:r>
          </w:p>
          <w:p w:rsidR="00000000" w:rsidRPr="00B43BFE" w:rsidP="00B43BFE">
            <w:pPr>
              <w:pStyle w:val="ListBullet"/>
            </w:pPr>
            <w:r w:rsidRPr="00B43BFE">
              <w:t>new or improved services or programs</w:t>
            </w:r>
          </w:p>
          <w:p w:rsidR="00000000" w:rsidRPr="00B43BFE" w:rsidP="00B43BFE">
            <w:pPr>
              <w:pStyle w:val="ListBullet"/>
            </w:pPr>
            <w:r w:rsidRPr="00B43BFE">
              <w:t>infrastructure</w:t>
            </w:r>
          </w:p>
          <w:p w:rsidR="00000000" w:rsidRPr="00B43BFE" w:rsidP="00B43BFE">
            <w:pPr>
              <w:pStyle w:val="ListBullet"/>
            </w:pPr>
            <w:r w:rsidRPr="00B43BFE">
              <w:t>strategic planning</w:t>
            </w:r>
          </w:p>
          <w:p w:rsidR="00000000" w:rsidRPr="00B43BFE" w:rsidP="00B43BFE">
            <w:pPr>
              <w:pStyle w:val="ListBullet"/>
            </w:pPr>
            <w:r w:rsidRPr="00B43BFE">
              <w:t>community development</w:t>
            </w:r>
          </w:p>
          <w:p w:rsidR="00000000" w:rsidP="00B43BFE">
            <w:pPr>
              <w:pStyle w:val="ListBullet"/>
              <w:rPr>
                <w:lang w:val="en-NZ"/>
              </w:rPr>
            </w:pPr>
            <w:r w:rsidRPr="00B43BFE">
              <w:t>crime reduction</w:t>
            </w:r>
          </w:p>
        </w:tc>
      </w:tr>
      <w:tr w:rsidTr="00122726">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BFE">
            <w:pPr>
              <w:pStyle w:val="BodyText"/>
              <w:rPr>
                <w:lang w:val="en-NZ"/>
              </w:rPr>
            </w:pPr>
            <w:r w:rsidRPr="00B43BFE">
              <w:rPr>
                <w:rStyle w:val="SpecialBold"/>
              </w:rPr>
              <w:t>Strategies to address issues</w:t>
            </w:r>
            <w:r w:rsidRPr="00B43BFE">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BFE" w:rsidP="00B43BFE">
            <w:pPr>
              <w:pStyle w:val="ListBullet"/>
            </w:pPr>
            <w:r w:rsidRPr="00B43BFE">
              <w:t>community planning processes</w:t>
            </w:r>
          </w:p>
          <w:p w:rsidR="00000000" w:rsidRPr="00B43BFE" w:rsidP="00B43BFE">
            <w:pPr>
              <w:pStyle w:val="ListBullet"/>
            </w:pPr>
            <w:r w:rsidRPr="00B43BFE">
              <w:t>community development processes</w:t>
            </w:r>
          </w:p>
          <w:p w:rsidR="00000000" w:rsidRPr="00B43BFE" w:rsidP="00B43BFE">
            <w:pPr>
              <w:pStyle w:val="ListBullet"/>
            </w:pPr>
            <w:r w:rsidRPr="00B43BFE">
              <w:t>collaborative service and program planning</w:t>
            </w:r>
          </w:p>
        </w:tc>
      </w:tr>
    </w:tbl>
    <w:p w:rsidR="00122726" w:rsidP="00B43BFE">
      <w:pPr>
        <w:pStyle w:val="BodyText"/>
      </w:pPr>
    </w:p>
    <w:p w:rsidR="00122726" w:rsidP="00B43BFE">
      <w:pPr>
        <w:pStyle w:val="BodyText"/>
      </w:pPr>
    </w:p>
    <w:p w:rsidR="00000000" w:rsidRPr="00B43BFE" w:rsidP="00B43BFE">
      <w:pPr>
        <w:pStyle w:val="Heading1"/>
      </w:pPr>
      <w:bookmarkStart w:id="12" w:name="O_494517"/>
      <w:bookmarkEnd w:id="12"/>
      <w:r w:rsidRPr="00B43BFE">
        <w:t>Unit Sector(s)</w:t>
      </w:r>
    </w:p>
    <w:p w:rsidR="00000000" w:rsidRPr="00B43BFE" w:rsidP="00B43BFE">
      <w:pPr>
        <w:pStyle w:val="BodyText"/>
      </w:pPr>
      <w:r w:rsidRPr="00B43BFE">
        <w:t>Not applicable.</w:t>
      </w:r>
    </w:p>
    <w:p w:rsidR="00000000" w:rsidRPr="00B43BFE" w:rsidP="00B43BFE">
      <w:pPr>
        <w:pStyle w:val="AllowPageBreak"/>
      </w:pPr>
    </w:p>
    <w:p w:rsidR="00000000" w:rsidRPr="00B43BFE" w:rsidP="00B43BFE">
      <w:pPr>
        <w:pStyle w:val="Heading1"/>
      </w:pPr>
      <w:bookmarkStart w:id="13" w:name="O_494521"/>
      <w:bookmarkEnd w:id="13"/>
      <w:r w:rsidRPr="00B43BFE">
        <w:t>Competency field</w:t>
      </w:r>
    </w:p>
    <w:p w:rsidR="00000000" w:rsidRPr="00B43BFE" w:rsidP="00B43BFE">
      <w:pPr>
        <w:pStyle w:val="BodyText"/>
      </w:pPr>
      <w:r w:rsidRPr="00B43BFE">
        <w:t>Community Engagement.</w:t>
      </w:r>
    </w:p>
    <w:p w:rsidR="00000000" w:rsidRPr="00B43BFE" w:rsidP="00B43BFE"/>
    <w:sectPr w:rsidSect="00B43B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B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2726" w:rsidP="0012272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B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726" w:rsidP="00B43BF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122726" w:rsidP="00B43BF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122726" w:rsidP="00B43BF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B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BFE" w:rsidRPr="00122726" w:rsidP="0012272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B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726" w:rsidRPr="002D2AF8" w:rsidP="00B43BFE">
    <w:pPr>
      <w:pStyle w:val="Header"/>
      <w:framePr w:wrap="around"/>
    </w:pPr>
    <w:r>
      <w:fldChar w:fldCharType="begin"/>
    </w:r>
    <w:r>
      <w:instrText xml:space="preserve"> TITLE   \* MERGEFORMAT </w:instrText>
    </w:r>
    <w:r>
      <w:fldChar w:fldCharType="separate"/>
    </w:r>
    <w:r>
      <w:t>PSPCOM503A Build and maintain community relationships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122726" w:rsidP="00B43B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E096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A62D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30AF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3B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3BFE"/>
    <w:pPr>
      <w:spacing w:before="360" w:after="60"/>
      <w:outlineLvl w:val="0"/>
    </w:pPr>
    <w:rPr>
      <w:sz w:val="32"/>
    </w:rPr>
  </w:style>
  <w:style w:type="paragraph" w:styleId="Heading2">
    <w:name w:val="heading 2"/>
    <w:basedOn w:val="HeadingBase"/>
    <w:next w:val="BodyText"/>
    <w:link w:val="Heading2Char"/>
    <w:qFormat/>
    <w:rsid w:val="00B43BFE"/>
    <w:pPr>
      <w:keepLines/>
      <w:spacing w:before="240" w:after="120"/>
      <w:outlineLvl w:val="1"/>
    </w:pPr>
    <w:rPr>
      <w:sz w:val="28"/>
      <w:szCs w:val="40"/>
    </w:rPr>
  </w:style>
  <w:style w:type="paragraph" w:styleId="Heading3">
    <w:name w:val="heading 3"/>
    <w:basedOn w:val="HeadingBase"/>
    <w:next w:val="BodyText"/>
    <w:link w:val="Heading3Char"/>
    <w:qFormat/>
    <w:rsid w:val="00B43BFE"/>
    <w:pPr>
      <w:spacing w:before="180" w:after="120"/>
      <w:outlineLvl w:val="2"/>
    </w:pPr>
    <w:rPr>
      <w:spacing w:val="-10"/>
      <w:kern w:val="32"/>
    </w:rPr>
  </w:style>
  <w:style w:type="paragraph" w:styleId="Heading4">
    <w:name w:val="heading 4"/>
    <w:basedOn w:val="HeadingBase"/>
    <w:next w:val="BodyText"/>
    <w:link w:val="Heading4Char"/>
    <w:qFormat/>
    <w:rsid w:val="00B43BFE"/>
    <w:pPr>
      <w:spacing w:before="160" w:after="120"/>
      <w:outlineLvl w:val="3"/>
    </w:pPr>
    <w:rPr>
      <w:sz w:val="22"/>
    </w:rPr>
  </w:style>
  <w:style w:type="paragraph" w:styleId="Heading5">
    <w:name w:val="heading 5"/>
    <w:basedOn w:val="HeadingBase"/>
    <w:next w:val="Normal"/>
    <w:link w:val="Heading5Char"/>
    <w:qFormat/>
    <w:rsid w:val="00B43BFE"/>
    <w:pPr>
      <w:spacing w:before="80"/>
      <w:outlineLvl w:val="4"/>
    </w:pPr>
    <w:rPr>
      <w:color w:val="918585"/>
      <w:sz w:val="20"/>
    </w:rPr>
  </w:style>
  <w:style w:type="paragraph" w:styleId="Heading6">
    <w:name w:val="heading 6"/>
    <w:basedOn w:val="HeadingBase"/>
    <w:next w:val="Normal"/>
    <w:link w:val="Heading6Char"/>
    <w:qFormat/>
    <w:rsid w:val="00B43BFE"/>
    <w:pPr>
      <w:spacing w:before="60"/>
      <w:outlineLvl w:val="5"/>
    </w:pPr>
    <w:rPr>
      <w:color w:val="918585"/>
      <w:sz w:val="20"/>
    </w:rPr>
  </w:style>
  <w:style w:type="paragraph" w:styleId="Heading7">
    <w:name w:val="heading 7"/>
    <w:basedOn w:val="Normal"/>
    <w:next w:val="Normal"/>
    <w:link w:val="Heading7Char"/>
    <w:qFormat/>
    <w:rsid w:val="00B43BFE"/>
    <w:pPr>
      <w:ind w:left="720"/>
      <w:outlineLvl w:val="6"/>
    </w:pPr>
    <w:rPr>
      <w:i/>
    </w:rPr>
  </w:style>
  <w:style w:type="paragraph" w:styleId="Heading8">
    <w:name w:val="heading 8"/>
    <w:basedOn w:val="Normal"/>
    <w:next w:val="Normal"/>
    <w:link w:val="Heading8Char"/>
    <w:qFormat/>
    <w:rsid w:val="00B43BFE"/>
    <w:pPr>
      <w:ind w:left="720"/>
      <w:outlineLvl w:val="7"/>
    </w:pPr>
    <w:rPr>
      <w:i/>
    </w:rPr>
  </w:style>
  <w:style w:type="paragraph" w:styleId="Heading9">
    <w:name w:val="heading 9"/>
    <w:basedOn w:val="Normal"/>
    <w:next w:val="Normal"/>
    <w:link w:val="Heading9Char"/>
    <w:qFormat/>
    <w:rsid w:val="00B43BFE"/>
    <w:pPr>
      <w:ind w:left="720"/>
      <w:outlineLvl w:val="8"/>
    </w:pPr>
    <w:rPr>
      <w:i/>
    </w:rPr>
  </w:style>
  <w:style w:type="character" w:default="1" w:styleId="DefaultParagraphFont">
    <w:name w:val="Default Paragraph Font"/>
    <w:uiPriority w:val="1"/>
    <w:unhideWhenUsed/>
    <w:rsid w:val="00B43B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3BFE"/>
  </w:style>
  <w:style w:type="character" w:customStyle="1" w:styleId="Heading1Char">
    <w:name w:val="Heading 1 Char"/>
    <w:basedOn w:val="DefaultParagraphFont"/>
    <w:link w:val="Heading1"/>
    <w:rsid w:val="00B43BFE"/>
    <w:rPr>
      <w:rFonts w:ascii="Times New Roman" w:eastAsia="Times New Roman" w:hAnsi="Times New Roman" w:cs="Times New Roman"/>
      <w:b/>
      <w:sz w:val="32"/>
      <w:szCs w:val="20"/>
      <w:lang w:eastAsia="en-US"/>
    </w:rPr>
  </w:style>
  <w:style w:type="paragraph" w:styleId="BodyText">
    <w:name w:val="Body Text"/>
    <w:basedOn w:val="Normal"/>
    <w:link w:val="BodyTextChar"/>
    <w:rsid w:val="00B43BF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43BFE"/>
    <w:rPr>
      <w:rFonts w:ascii="Times New Roman" w:eastAsia="Times New Roman" w:hAnsi="Times New Roman" w:cs="Times New Roman"/>
      <w:sz w:val="24"/>
      <w:lang w:eastAsia="en-US"/>
    </w:rPr>
  </w:style>
  <w:style w:type="paragraph" w:styleId="Footer">
    <w:name w:val="footer"/>
    <w:basedOn w:val="Normal"/>
    <w:link w:val="FooterChar"/>
    <w:rsid w:val="00B43B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3BFE"/>
    <w:rPr>
      <w:rFonts w:ascii="Times New Roman" w:eastAsia="Times New Roman" w:hAnsi="Times New Roman" w:cs="Times New Roman"/>
      <w:sz w:val="16"/>
      <w:lang w:eastAsia="en-US"/>
    </w:rPr>
  </w:style>
  <w:style w:type="paragraph" w:styleId="List">
    <w:name w:val="List"/>
    <w:basedOn w:val="BodyText"/>
    <w:next w:val="BodyText"/>
    <w:rsid w:val="00B43BFE"/>
    <w:pPr>
      <w:tabs>
        <w:tab w:val="left" w:pos="340"/>
      </w:tabs>
      <w:spacing w:before="60" w:after="60"/>
      <w:ind w:left="340" w:hanging="340"/>
    </w:pPr>
  </w:style>
  <w:style w:type="paragraph" w:styleId="ListBullet">
    <w:name w:val="List Bullet"/>
    <w:basedOn w:val="List"/>
    <w:rsid w:val="00B43BFE"/>
    <w:pPr>
      <w:numPr>
        <w:numId w:val="14"/>
      </w:numPr>
      <w:tabs>
        <w:tab w:val="clear" w:pos="340"/>
      </w:tabs>
      <w:spacing w:before="40" w:after="40"/>
    </w:pPr>
  </w:style>
  <w:style w:type="character" w:customStyle="1" w:styleId="SpecialBold">
    <w:name w:val="Special Bold"/>
    <w:basedOn w:val="DefaultParagraphFont"/>
    <w:rsid w:val="00B43BFE"/>
    <w:rPr>
      <w:b/>
      <w:spacing w:val="0"/>
    </w:rPr>
  </w:style>
  <w:style w:type="paragraph" w:styleId="ListBullet2">
    <w:name w:val="List Bullet 2"/>
    <w:basedOn w:val="List2"/>
    <w:rsid w:val="00B43BFE"/>
    <w:pPr>
      <w:numPr>
        <w:numId w:val="15"/>
      </w:numPr>
      <w:tabs>
        <w:tab w:val="clear" w:pos="680"/>
      </w:tabs>
    </w:pPr>
  </w:style>
  <w:style w:type="character" w:styleId="Emphasis">
    <w:name w:val="Emphasis"/>
    <w:basedOn w:val="DefaultParagraphFont"/>
    <w:qFormat/>
    <w:rsid w:val="00B43BFE"/>
    <w:rPr>
      <w:i/>
    </w:rPr>
  </w:style>
  <w:style w:type="paragraph" w:customStyle="1" w:styleId="SuperHeading">
    <w:name w:val="SuperHeading"/>
    <w:basedOn w:val="Normal"/>
    <w:rsid w:val="00B43BFE"/>
    <w:pPr>
      <w:spacing w:before="240" w:after="120"/>
      <w:outlineLvl w:val="0"/>
    </w:pPr>
    <w:rPr>
      <w:rFonts w:ascii="Times New Roman" w:hAnsi="Times New Roman"/>
      <w:b/>
      <w:sz w:val="28"/>
    </w:rPr>
  </w:style>
  <w:style w:type="paragraph" w:customStyle="1" w:styleId="AllowPageBreak">
    <w:name w:val="AllowPageBreak"/>
    <w:rsid w:val="00B43BF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43BFE"/>
    <w:pPr>
      <w:numPr>
        <w:numId w:val="3"/>
      </w:numPr>
      <w:tabs>
        <w:tab w:val="clear" w:pos="1021"/>
      </w:tabs>
      <w:ind w:left="1037" w:hanging="357"/>
    </w:pPr>
  </w:style>
  <w:style w:type="character" w:customStyle="1" w:styleId="Underline">
    <w:name w:val="Underline"/>
    <w:basedOn w:val="DefaultParagraphFont"/>
    <w:qFormat/>
    <w:rsid w:val="00B43BFE"/>
    <w:rPr>
      <w:u w:val="single"/>
    </w:rPr>
  </w:style>
  <w:style w:type="character" w:customStyle="1" w:styleId="BoldandItalics">
    <w:name w:val="Bold and Italics"/>
    <w:qFormat/>
    <w:rsid w:val="00B43BFE"/>
    <w:rPr>
      <w:b/>
      <w:i/>
      <w:u w:val="none"/>
    </w:rPr>
  </w:style>
  <w:style w:type="character" w:customStyle="1" w:styleId="Heading2Char">
    <w:name w:val="Heading 2 Char"/>
    <w:basedOn w:val="DefaultParagraphFont"/>
    <w:link w:val="Heading2"/>
    <w:rsid w:val="00B43B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3B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3B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3B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3B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3B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3B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3BFE"/>
    <w:rPr>
      <w:rFonts w:ascii="Courier New" w:eastAsia="Times New Roman" w:hAnsi="Courier New" w:cs="Times New Roman"/>
      <w:i/>
      <w:szCs w:val="20"/>
      <w:lang w:eastAsia="en-US"/>
    </w:rPr>
  </w:style>
  <w:style w:type="paragraph" w:customStyle="1" w:styleId="HeadingBase">
    <w:name w:val="Heading Base"/>
    <w:rsid w:val="00B43B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3BFE"/>
    <w:pPr>
      <w:tabs>
        <w:tab w:val="right" w:leader="dot" w:pos="9072"/>
      </w:tabs>
      <w:ind w:left="567"/>
    </w:pPr>
    <w:rPr>
      <w:szCs w:val="22"/>
    </w:rPr>
  </w:style>
  <w:style w:type="paragraph" w:customStyle="1" w:styleId="TOCBase">
    <w:name w:val="TOC Base"/>
    <w:rsid w:val="00B43B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3BFE"/>
    <w:pPr>
      <w:tabs>
        <w:tab w:val="right" w:leader="dot" w:pos="9072"/>
      </w:tabs>
      <w:spacing w:before="40" w:after="40"/>
      <w:ind w:left="284"/>
    </w:pPr>
    <w:rPr>
      <w:rFonts w:ascii="Times New Roman" w:hAnsi="Times New Roman"/>
    </w:rPr>
  </w:style>
  <w:style w:type="paragraph" w:styleId="TOC1">
    <w:name w:val="toc 1"/>
    <w:basedOn w:val="TOCBase"/>
    <w:next w:val="Normal"/>
    <w:rsid w:val="00B43BF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43BFE"/>
    <w:pPr>
      <w:spacing w:before="5040"/>
      <w:jc w:val="center"/>
    </w:pPr>
    <w:rPr>
      <w:sz w:val="48"/>
      <w:szCs w:val="72"/>
      <w:lang w:val="en-US"/>
    </w:rPr>
  </w:style>
  <w:style w:type="character" w:customStyle="1" w:styleId="TitleChar">
    <w:name w:val="Title Char"/>
    <w:basedOn w:val="DefaultParagraphFont"/>
    <w:link w:val="Title"/>
    <w:rsid w:val="00B43B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3BFE"/>
    <w:pPr>
      <w:tabs>
        <w:tab w:val="left" w:pos="3600"/>
        <w:tab w:val="left" w:pos="3958"/>
      </w:tabs>
    </w:pPr>
  </w:style>
  <w:style w:type="paragraph" w:customStyle="1" w:styleId="Note">
    <w:name w:val="Note"/>
    <w:basedOn w:val="BodyText"/>
    <w:rsid w:val="00B43B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3BFE"/>
    <w:pPr>
      <w:framePr w:wrap="auto" w:hAnchor="text" w:y="6049"/>
    </w:pPr>
    <w:rPr>
      <w:color w:val="000000"/>
      <w:sz w:val="40"/>
    </w:rPr>
  </w:style>
  <w:style w:type="paragraph" w:customStyle="1" w:styleId="TOCTitle">
    <w:name w:val="TOCTitle"/>
    <w:basedOn w:val="Heading1"/>
    <w:rsid w:val="00B43BFE"/>
    <w:pPr>
      <w:spacing w:after="240"/>
      <w:jc w:val="center"/>
      <w:outlineLvl w:val="9"/>
    </w:pPr>
    <w:rPr>
      <w:caps/>
    </w:rPr>
  </w:style>
  <w:style w:type="paragraph" w:customStyle="1" w:styleId="Version">
    <w:name w:val="Version"/>
    <w:rsid w:val="00B43B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3BFE"/>
    <w:pPr>
      <w:keepNext w:val="0"/>
      <w:tabs>
        <w:tab w:val="right" w:pos="4176"/>
      </w:tabs>
      <w:ind w:left="198" w:hanging="198"/>
    </w:pPr>
    <w:rPr>
      <w:rFonts w:ascii="Garamond" w:hAnsi="Garamond"/>
    </w:rPr>
  </w:style>
  <w:style w:type="paragraph" w:styleId="IndexHeading">
    <w:name w:val="index heading"/>
    <w:basedOn w:val="Normal"/>
    <w:next w:val="Index1"/>
    <w:semiHidden/>
    <w:rsid w:val="00B43BFE"/>
    <w:pPr>
      <w:spacing w:before="120" w:after="120"/>
    </w:pPr>
    <w:rPr>
      <w:rFonts w:ascii="Arial" w:hAnsi="Arial"/>
      <w:b/>
      <w:color w:val="918585"/>
      <w:sz w:val="24"/>
    </w:rPr>
  </w:style>
  <w:style w:type="paragraph" w:styleId="Header">
    <w:name w:val="header"/>
    <w:basedOn w:val="Normal"/>
    <w:link w:val="HeaderChar"/>
    <w:rsid w:val="00B43B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3BFE"/>
    <w:rPr>
      <w:rFonts w:ascii="Times New Roman" w:eastAsia="Times New Roman" w:hAnsi="Times New Roman" w:cs="Times New Roman"/>
      <w:sz w:val="16"/>
      <w:szCs w:val="20"/>
      <w:lang w:val="en-GB" w:eastAsia="en-US"/>
    </w:rPr>
  </w:style>
  <w:style w:type="paragraph" w:customStyle="1" w:styleId="Chapter">
    <w:name w:val="Chapter"/>
    <w:basedOn w:val="Normal"/>
    <w:rsid w:val="00B43BFE"/>
    <w:pPr>
      <w:spacing w:before="240"/>
    </w:pPr>
    <w:rPr>
      <w:rFonts w:ascii="Times New Roman" w:hAnsi="Times New Roman"/>
      <w:smallCaps/>
      <w:spacing w:val="80"/>
      <w:sz w:val="28"/>
    </w:rPr>
  </w:style>
  <w:style w:type="paragraph" w:customStyle="1" w:styleId="InChapter">
    <w:name w:val="InChapter"/>
    <w:basedOn w:val="Heading3"/>
    <w:rsid w:val="00B43BFE"/>
    <w:pPr>
      <w:spacing w:after="240"/>
      <w:outlineLvl w:val="9"/>
    </w:pPr>
    <w:rPr>
      <w:noProof/>
    </w:rPr>
  </w:style>
  <w:style w:type="paragraph" w:styleId="Index2">
    <w:name w:val="index 2"/>
    <w:basedOn w:val="Normal"/>
    <w:next w:val="Normal"/>
    <w:semiHidden/>
    <w:rsid w:val="00B43BFE"/>
    <w:pPr>
      <w:tabs>
        <w:tab w:val="right" w:pos="4176"/>
      </w:tabs>
      <w:ind w:left="568" w:hanging="284"/>
    </w:pPr>
    <w:rPr>
      <w:rFonts w:ascii="Garamond" w:hAnsi="Garamond"/>
    </w:rPr>
  </w:style>
  <w:style w:type="paragraph" w:customStyle="1" w:styleId="Byline">
    <w:name w:val="Byline"/>
    <w:rsid w:val="00B43B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3BFE"/>
    <w:pPr>
      <w:tabs>
        <w:tab w:val="clear" w:pos="3600"/>
        <w:tab w:val="clear" w:pos="3958"/>
      </w:tabs>
      <w:jc w:val="right"/>
    </w:pPr>
  </w:style>
  <w:style w:type="paragraph" w:styleId="Caption">
    <w:name w:val="caption"/>
    <w:basedOn w:val="BodyText"/>
    <w:next w:val="Normal"/>
    <w:qFormat/>
    <w:rsid w:val="00B43BFE"/>
    <w:pPr>
      <w:framePr w:w="2268" w:hSpace="181" w:vSpace="181" w:wrap="around" w:vAnchor="text" w:hAnchor="page" w:x="1135" w:y="285" w:anchorLock="1"/>
    </w:pPr>
    <w:rPr>
      <w:i/>
    </w:rPr>
  </w:style>
  <w:style w:type="paragraph" w:customStyle="1" w:styleId="MiniTOCTitle">
    <w:name w:val="MiniTOCTitle"/>
    <w:basedOn w:val="Heading4"/>
    <w:rsid w:val="00B43BFE"/>
    <w:pPr>
      <w:spacing w:before="240"/>
      <w:outlineLvl w:val="9"/>
    </w:pPr>
    <w:rPr>
      <w:noProof/>
      <w:sz w:val="24"/>
    </w:rPr>
  </w:style>
  <w:style w:type="paragraph" w:customStyle="1" w:styleId="MiniTOCItem">
    <w:name w:val="MiniTOCItem"/>
    <w:basedOn w:val="ListBullet"/>
    <w:rsid w:val="00B43BFE"/>
    <w:pPr>
      <w:numPr>
        <w:numId w:val="0"/>
      </w:numPr>
      <w:tabs>
        <w:tab w:val="right" w:leader="dot" w:pos="6521"/>
      </w:tabs>
      <w:spacing w:before="0" w:after="0"/>
    </w:pPr>
  </w:style>
  <w:style w:type="paragraph" w:customStyle="1" w:styleId="TOFTitle">
    <w:name w:val="TOFTitle"/>
    <w:basedOn w:val="TOCTitle"/>
    <w:rsid w:val="00B43BFE"/>
  </w:style>
  <w:style w:type="paragraph" w:styleId="TableofFigures">
    <w:name w:val="table of figures"/>
    <w:basedOn w:val="Normal"/>
    <w:next w:val="Normal"/>
    <w:semiHidden/>
    <w:rsid w:val="00B43BFE"/>
    <w:pPr>
      <w:tabs>
        <w:tab w:val="right" w:leader="dot" w:pos="9072"/>
      </w:tabs>
      <w:ind w:left="970" w:hanging="403"/>
    </w:pPr>
    <w:rPr>
      <w:rFonts w:ascii="Times New Roman" w:hAnsi="Times New Roman"/>
      <w:b/>
    </w:rPr>
  </w:style>
  <w:style w:type="paragraph" w:styleId="ListNumber">
    <w:name w:val="List Number"/>
    <w:basedOn w:val="List"/>
    <w:rsid w:val="00B43BFE"/>
    <w:pPr>
      <w:numPr>
        <w:numId w:val="12"/>
      </w:numPr>
    </w:pPr>
  </w:style>
  <w:style w:type="character" w:customStyle="1" w:styleId="WingdingSymbols">
    <w:name w:val="Wingding Symbols"/>
    <w:rsid w:val="00B43BFE"/>
    <w:rPr>
      <w:rFonts w:ascii="Wingdings" w:hAnsi="Wingdings"/>
    </w:rPr>
  </w:style>
  <w:style w:type="paragraph" w:customStyle="1" w:styleId="TableHeading">
    <w:name w:val="Table Heading"/>
    <w:basedOn w:val="HeadingBase"/>
    <w:rsid w:val="00B43BFE"/>
    <w:pPr>
      <w:keepLines/>
      <w:pBdr>
        <w:bottom w:val="single" w:sz="6" w:space="1" w:color="918585"/>
      </w:pBdr>
      <w:spacing w:before="240"/>
    </w:pPr>
  </w:style>
  <w:style w:type="character" w:customStyle="1" w:styleId="HotSpot">
    <w:name w:val="HotSpot"/>
    <w:rsid w:val="00B43BFE"/>
    <w:rPr>
      <w:color w:val="0033CC"/>
      <w:u w:val="none"/>
    </w:rPr>
  </w:style>
  <w:style w:type="paragraph" w:customStyle="1" w:styleId="BodyTextRight">
    <w:name w:val="Body Text Right"/>
    <w:basedOn w:val="BodyText"/>
    <w:rsid w:val="00B43BFE"/>
    <w:pPr>
      <w:spacing w:before="0" w:after="0"/>
      <w:jc w:val="right"/>
    </w:pPr>
  </w:style>
  <w:style w:type="paragraph" w:styleId="Index3">
    <w:name w:val="index 3"/>
    <w:basedOn w:val="ListNumber2"/>
    <w:next w:val="Normal"/>
    <w:semiHidden/>
    <w:rsid w:val="00B43BFE"/>
    <w:pPr>
      <w:numPr>
        <w:numId w:val="0"/>
      </w:numPr>
      <w:tabs>
        <w:tab w:val="right" w:leader="dot" w:pos="4176"/>
      </w:tabs>
    </w:pPr>
  </w:style>
  <w:style w:type="paragraph" w:styleId="ListNumber2">
    <w:name w:val="List Number 2"/>
    <w:basedOn w:val="List2"/>
    <w:rsid w:val="00B43BFE"/>
    <w:pPr>
      <w:numPr>
        <w:numId w:val="11"/>
      </w:numPr>
      <w:tabs>
        <w:tab w:val="clear" w:pos="1060"/>
      </w:tabs>
    </w:pPr>
  </w:style>
  <w:style w:type="paragraph" w:customStyle="1" w:styleId="MarginNote">
    <w:name w:val="Margin Note"/>
    <w:basedOn w:val="BodyText"/>
    <w:rsid w:val="00B43B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3B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3B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3BFE"/>
    <w:rPr>
      <w:sz w:val="32"/>
    </w:rPr>
  </w:style>
  <w:style w:type="paragraph" w:customStyle="1" w:styleId="HeadingProcedure">
    <w:name w:val="Heading Procedure"/>
    <w:basedOn w:val="HeadingBase"/>
    <w:next w:val="Normal"/>
    <w:rsid w:val="00B43BFE"/>
    <w:pPr>
      <w:tabs>
        <w:tab w:val="left" w:pos="0"/>
      </w:tabs>
      <w:spacing w:before="120" w:after="60"/>
    </w:pPr>
    <w:rPr>
      <w:i/>
      <w:color w:val="918585"/>
      <w:sz w:val="22"/>
    </w:rPr>
  </w:style>
  <w:style w:type="paragraph" w:customStyle="1" w:styleId="TableBodyText">
    <w:name w:val="Table Body Text"/>
    <w:basedOn w:val="BodyText"/>
    <w:rsid w:val="00B43BFE"/>
    <w:pPr>
      <w:spacing w:before="60" w:after="60"/>
    </w:pPr>
  </w:style>
  <w:style w:type="paragraph" w:styleId="ListContinue">
    <w:name w:val="List Continue"/>
    <w:basedOn w:val="List"/>
    <w:rsid w:val="00B43BFE"/>
    <w:pPr>
      <w:ind w:firstLine="0"/>
    </w:pPr>
  </w:style>
  <w:style w:type="paragraph" w:customStyle="1" w:styleId="ListNote">
    <w:name w:val="List Note"/>
    <w:basedOn w:val="List"/>
    <w:rsid w:val="00B43BFE"/>
    <w:pPr>
      <w:pBdr>
        <w:top w:val="single" w:sz="6" w:space="2" w:color="918585"/>
        <w:bottom w:val="single" w:sz="6" w:space="2" w:color="918585"/>
      </w:pBdr>
      <w:tabs>
        <w:tab w:val="left" w:pos="1021"/>
      </w:tabs>
      <w:ind w:firstLine="0"/>
    </w:pPr>
  </w:style>
  <w:style w:type="paragraph" w:customStyle="1" w:styleId="Warning">
    <w:name w:val="Warning"/>
    <w:basedOn w:val="BodyText"/>
    <w:rsid w:val="00B43BFE"/>
    <w:pPr>
      <w:shd w:val="clear" w:color="auto" w:fill="D9D9D9"/>
      <w:tabs>
        <w:tab w:val="left" w:pos="992"/>
      </w:tabs>
      <w:ind w:left="119" w:right="119"/>
    </w:pPr>
    <w:rPr>
      <w:sz w:val="20"/>
    </w:rPr>
  </w:style>
  <w:style w:type="paragraph" w:customStyle="1" w:styleId="MarginIcons">
    <w:name w:val="Margin Icons"/>
    <w:basedOn w:val="BodyText"/>
    <w:rsid w:val="00B43B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3BFE"/>
    <w:rPr>
      <w:rFonts w:ascii="Courier New" w:hAnsi="Courier New"/>
    </w:rPr>
  </w:style>
  <w:style w:type="paragraph" w:customStyle="1" w:styleId="NoteBullet">
    <w:name w:val="Note Bullet"/>
    <w:basedOn w:val="Note"/>
    <w:rsid w:val="00B43BFE"/>
    <w:pPr>
      <w:tabs>
        <w:tab w:val="clear" w:pos="680"/>
      </w:tabs>
      <w:spacing w:before="60" w:after="60"/>
    </w:pPr>
  </w:style>
  <w:style w:type="paragraph" w:customStyle="1" w:styleId="SubHeading2">
    <w:name w:val="SubHeading2"/>
    <w:basedOn w:val="HeadingBase"/>
    <w:rsid w:val="00B43BFE"/>
    <w:pPr>
      <w:spacing w:before="240" w:after="60"/>
    </w:pPr>
    <w:rPr>
      <w:sz w:val="20"/>
    </w:rPr>
  </w:style>
  <w:style w:type="paragraph" w:customStyle="1" w:styleId="SubHeading1">
    <w:name w:val="SubHeading1"/>
    <w:basedOn w:val="HeadingBase"/>
    <w:rsid w:val="00B43BFE"/>
    <w:pPr>
      <w:spacing w:before="240" w:after="60"/>
    </w:pPr>
    <w:rPr>
      <w:color w:val="918585"/>
      <w:sz w:val="22"/>
    </w:rPr>
  </w:style>
  <w:style w:type="paragraph" w:customStyle="1" w:styleId="SideHeading">
    <w:name w:val="Side Heading"/>
    <w:basedOn w:val="HeadingBase"/>
    <w:rsid w:val="00B43B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3BFE"/>
    <w:pPr>
      <w:numPr>
        <w:numId w:val="13"/>
      </w:numPr>
    </w:pPr>
  </w:style>
  <w:style w:type="paragraph" w:styleId="PlainText">
    <w:name w:val="Plain Text"/>
    <w:basedOn w:val="Normal"/>
    <w:link w:val="PlainTextChar"/>
    <w:rsid w:val="00B43BFE"/>
    <w:rPr>
      <w:sz w:val="20"/>
    </w:rPr>
  </w:style>
  <w:style w:type="character" w:customStyle="1" w:styleId="PlainTextChar">
    <w:name w:val="Plain Text Char"/>
    <w:basedOn w:val="DefaultParagraphFont"/>
    <w:link w:val="PlainText"/>
    <w:rsid w:val="00B43BFE"/>
    <w:rPr>
      <w:rFonts w:ascii="Courier New" w:eastAsia="Times New Roman" w:hAnsi="Courier New" w:cs="Times New Roman"/>
      <w:sz w:val="20"/>
      <w:szCs w:val="20"/>
      <w:lang w:eastAsia="en-US"/>
    </w:rPr>
  </w:style>
  <w:style w:type="character" w:customStyle="1" w:styleId="MenuOption">
    <w:name w:val="Menu Option"/>
    <w:basedOn w:val="DefaultParagraphFont"/>
    <w:rsid w:val="00B43BFE"/>
    <w:rPr>
      <w:b/>
      <w:smallCaps/>
    </w:rPr>
  </w:style>
  <w:style w:type="paragraph" w:customStyle="1" w:styleId="TableListNumber">
    <w:name w:val="Table List Number"/>
    <w:basedOn w:val="ListNumber"/>
    <w:rsid w:val="00B43BFE"/>
    <w:pPr>
      <w:numPr>
        <w:numId w:val="0"/>
      </w:numPr>
    </w:pPr>
  </w:style>
  <w:style w:type="paragraph" w:styleId="TOC4">
    <w:name w:val="toc 4"/>
    <w:basedOn w:val="TOCBase"/>
    <w:next w:val="Normal"/>
    <w:semiHidden/>
    <w:rsid w:val="00B43BFE"/>
    <w:pPr>
      <w:tabs>
        <w:tab w:val="right" w:leader="dot" w:pos="9071"/>
      </w:tabs>
      <w:ind w:left="1701"/>
    </w:pPr>
  </w:style>
  <w:style w:type="paragraph" w:customStyle="1" w:styleId="ListAlpha">
    <w:name w:val="List Alpha"/>
    <w:basedOn w:val="List"/>
    <w:rsid w:val="00B43BFE"/>
    <w:pPr>
      <w:numPr>
        <w:numId w:val="10"/>
      </w:numPr>
    </w:pPr>
  </w:style>
  <w:style w:type="paragraph" w:customStyle="1" w:styleId="ListAlpha2">
    <w:name w:val="List Alpha 2"/>
    <w:basedOn w:val="List2"/>
    <w:rsid w:val="00B43BFE"/>
    <w:pPr>
      <w:numPr>
        <w:numId w:val="9"/>
      </w:numPr>
    </w:pPr>
  </w:style>
  <w:style w:type="paragraph" w:styleId="List2">
    <w:name w:val="List 2"/>
    <w:basedOn w:val="BodyText"/>
    <w:rsid w:val="00B43BFE"/>
    <w:pPr>
      <w:tabs>
        <w:tab w:val="left" w:pos="680"/>
      </w:tabs>
      <w:spacing w:before="60" w:after="60"/>
      <w:ind w:left="680" w:hanging="340"/>
    </w:pPr>
  </w:style>
  <w:style w:type="paragraph" w:styleId="List3">
    <w:name w:val="List 3"/>
    <w:basedOn w:val="BodyText"/>
    <w:rsid w:val="00B43BFE"/>
    <w:pPr>
      <w:tabs>
        <w:tab w:val="left" w:pos="1021"/>
      </w:tabs>
      <w:spacing w:before="60" w:after="60"/>
      <w:ind w:left="1020" w:hanging="340"/>
    </w:pPr>
  </w:style>
  <w:style w:type="paragraph" w:styleId="List4">
    <w:name w:val="List 4"/>
    <w:basedOn w:val="BodyText"/>
    <w:rsid w:val="00B43BFE"/>
    <w:pPr>
      <w:tabs>
        <w:tab w:val="left" w:pos="1361"/>
      </w:tabs>
      <w:spacing w:before="60" w:after="60"/>
      <w:ind w:left="1361" w:hanging="340"/>
    </w:pPr>
  </w:style>
  <w:style w:type="paragraph" w:styleId="List5">
    <w:name w:val="List 5"/>
    <w:basedOn w:val="BodyText"/>
    <w:rsid w:val="00B43BFE"/>
    <w:pPr>
      <w:tabs>
        <w:tab w:val="left" w:pos="1701"/>
      </w:tabs>
      <w:spacing w:before="60" w:after="60"/>
      <w:ind w:left="1701" w:hanging="340"/>
    </w:pPr>
  </w:style>
  <w:style w:type="paragraph" w:styleId="ListBullet4">
    <w:name w:val="List Bullet 4"/>
    <w:basedOn w:val="List4"/>
    <w:rsid w:val="00B43BFE"/>
    <w:pPr>
      <w:numPr>
        <w:numId w:val="4"/>
      </w:numPr>
    </w:pPr>
  </w:style>
  <w:style w:type="paragraph" w:styleId="ListBullet5">
    <w:name w:val="List Bullet 5"/>
    <w:basedOn w:val="List5"/>
    <w:rsid w:val="00B43BFE"/>
    <w:pPr>
      <w:numPr>
        <w:numId w:val="5"/>
      </w:numPr>
    </w:pPr>
  </w:style>
  <w:style w:type="paragraph" w:styleId="ListContinue2">
    <w:name w:val="List Continue 2"/>
    <w:basedOn w:val="List2"/>
    <w:rsid w:val="00B43BFE"/>
    <w:pPr>
      <w:ind w:firstLine="0"/>
    </w:pPr>
  </w:style>
  <w:style w:type="paragraph" w:styleId="ListContinue3">
    <w:name w:val="List Continue 3"/>
    <w:basedOn w:val="List3"/>
    <w:rsid w:val="00B43BFE"/>
    <w:pPr>
      <w:ind w:left="1021" w:firstLine="0"/>
    </w:pPr>
  </w:style>
  <w:style w:type="paragraph" w:styleId="ListContinue4">
    <w:name w:val="List Continue 4"/>
    <w:basedOn w:val="List4"/>
    <w:rsid w:val="00B43BFE"/>
    <w:pPr>
      <w:ind w:firstLine="0"/>
    </w:pPr>
  </w:style>
  <w:style w:type="paragraph" w:styleId="ListContinue5">
    <w:name w:val="List Continue 5"/>
    <w:basedOn w:val="List5"/>
    <w:rsid w:val="00B43BFE"/>
    <w:pPr>
      <w:ind w:firstLine="0"/>
    </w:pPr>
  </w:style>
  <w:style w:type="paragraph" w:styleId="ListNumber3">
    <w:name w:val="List Number 3"/>
    <w:basedOn w:val="List3"/>
    <w:rsid w:val="00B43BFE"/>
    <w:pPr>
      <w:numPr>
        <w:numId w:val="6"/>
      </w:numPr>
    </w:pPr>
  </w:style>
  <w:style w:type="paragraph" w:styleId="ListNumber4">
    <w:name w:val="List Number 4"/>
    <w:basedOn w:val="List4"/>
    <w:rsid w:val="00B43BFE"/>
    <w:pPr>
      <w:numPr>
        <w:numId w:val="7"/>
      </w:numPr>
    </w:pPr>
  </w:style>
  <w:style w:type="paragraph" w:styleId="ListNumber5">
    <w:name w:val="List Number 5"/>
    <w:basedOn w:val="List5"/>
    <w:rsid w:val="00B43BFE"/>
    <w:pPr>
      <w:numPr>
        <w:numId w:val="8"/>
      </w:numPr>
    </w:pPr>
  </w:style>
  <w:style w:type="paragraph" w:styleId="BlockText">
    <w:name w:val="Block Text"/>
    <w:basedOn w:val="Normal"/>
    <w:rsid w:val="00B43BFE"/>
    <w:pPr>
      <w:spacing w:after="120"/>
      <w:ind w:left="1440" w:right="1440"/>
    </w:pPr>
  </w:style>
  <w:style w:type="character" w:customStyle="1" w:styleId="Subscript">
    <w:name w:val="Subscript"/>
    <w:basedOn w:val="DefaultParagraphFont"/>
    <w:rsid w:val="00B43BFE"/>
    <w:rPr>
      <w:sz w:val="16"/>
      <w:vertAlign w:val="subscript"/>
    </w:rPr>
  </w:style>
  <w:style w:type="character" w:customStyle="1" w:styleId="Superscript">
    <w:name w:val="Superscript"/>
    <w:basedOn w:val="DefaultParagraphFont"/>
    <w:rsid w:val="00B43BFE"/>
    <w:rPr>
      <w:sz w:val="16"/>
      <w:vertAlign w:val="superscript"/>
    </w:rPr>
  </w:style>
  <w:style w:type="character" w:customStyle="1" w:styleId="Symbols">
    <w:name w:val="Symbols"/>
    <w:basedOn w:val="DefaultParagraphFont"/>
    <w:rsid w:val="00B43BFE"/>
    <w:rPr>
      <w:rFonts w:ascii="Symbol" w:hAnsi="Symbol"/>
    </w:rPr>
  </w:style>
  <w:style w:type="character" w:customStyle="1" w:styleId="MenuOptions">
    <w:name w:val="Menu Options"/>
    <w:basedOn w:val="DefaultParagraphFont"/>
    <w:rsid w:val="00B43BFE"/>
    <w:rPr>
      <w:rFonts w:ascii="Arial Narrow" w:hAnsi="Arial Narrow"/>
      <w:smallCaps/>
    </w:rPr>
  </w:style>
  <w:style w:type="character" w:customStyle="1" w:styleId="Buttons">
    <w:name w:val="Buttons"/>
    <w:basedOn w:val="DefaultParagraphFont"/>
    <w:rsid w:val="00B43BFE"/>
    <w:rPr>
      <w:b/>
    </w:rPr>
  </w:style>
  <w:style w:type="character" w:customStyle="1" w:styleId="Underlined">
    <w:name w:val="Underlined"/>
    <w:basedOn w:val="DefaultParagraphFont"/>
    <w:rsid w:val="00B43BFE"/>
    <w:rPr>
      <w:u w:val="single"/>
    </w:rPr>
  </w:style>
  <w:style w:type="paragraph" w:customStyle="1" w:styleId="TableBodyTextRight">
    <w:name w:val="Table Body Text Right"/>
    <w:basedOn w:val="TableBodyText"/>
    <w:rsid w:val="00B43BFE"/>
    <w:pPr>
      <w:widowControl w:val="0"/>
      <w:autoSpaceDE w:val="0"/>
      <w:autoSpaceDN w:val="0"/>
      <w:adjustRightInd w:val="0"/>
      <w:jc w:val="right"/>
    </w:pPr>
    <w:rPr>
      <w:rFonts w:cs="Arial"/>
      <w:szCs w:val="18"/>
    </w:rPr>
  </w:style>
  <w:style w:type="paragraph" w:customStyle="1" w:styleId="CopyrightText">
    <w:name w:val="Copyright Text"/>
    <w:basedOn w:val="BodyText"/>
    <w:rsid w:val="00B43BFE"/>
    <w:rPr>
      <w:sz w:val="18"/>
    </w:rPr>
  </w:style>
  <w:style w:type="paragraph" w:customStyle="1" w:styleId="BodySmallRight">
    <w:name w:val="Body Small Right"/>
    <w:basedOn w:val="BodyTextRight"/>
    <w:rsid w:val="00B43BFE"/>
    <w:rPr>
      <w:sz w:val="18"/>
      <w:szCs w:val="18"/>
    </w:rPr>
  </w:style>
  <w:style w:type="paragraph" w:customStyle="1" w:styleId="MarginEdition">
    <w:name w:val="Margin Edition"/>
    <w:basedOn w:val="MarginNote"/>
    <w:rsid w:val="00B43BFE"/>
    <w:pPr>
      <w:spacing w:before="0" w:after="0"/>
    </w:pPr>
    <w:rPr>
      <w:rFonts w:ascii="Times New Roman" w:hAnsi="Times New Roman"/>
      <w:color w:val="999999"/>
    </w:rPr>
  </w:style>
  <w:style w:type="paragraph" w:customStyle="1" w:styleId="Spacer">
    <w:name w:val="Spacer"/>
    <w:basedOn w:val="Normal"/>
    <w:rsid w:val="00B43BFE"/>
    <w:rPr>
      <w:sz w:val="2"/>
      <w:szCs w:val="2"/>
    </w:rPr>
  </w:style>
  <w:style w:type="character" w:customStyle="1" w:styleId="Small">
    <w:name w:val="Small"/>
    <w:basedOn w:val="DefaultParagraphFont"/>
    <w:rsid w:val="00B43BFE"/>
    <w:rPr>
      <w:sz w:val="16"/>
    </w:rPr>
  </w:style>
  <w:style w:type="paragraph" w:customStyle="1" w:styleId="WideTable">
    <w:name w:val="Wide Table"/>
    <w:basedOn w:val="Normal"/>
    <w:rsid w:val="00B43BFE"/>
    <w:pPr>
      <w:ind w:left="-1418"/>
    </w:pPr>
    <w:rPr>
      <w:sz w:val="2"/>
      <w:szCs w:val="2"/>
    </w:rPr>
  </w:style>
  <w:style w:type="character" w:styleId="PageNumber">
    <w:name w:val="page number"/>
    <w:basedOn w:val="DefaultParagraphFont"/>
    <w:rsid w:val="00B43BFE"/>
  </w:style>
  <w:style w:type="paragraph" w:styleId="Quote">
    <w:name w:val="Quote"/>
    <w:basedOn w:val="Heading1"/>
    <w:link w:val="QuoteChar"/>
    <w:qFormat/>
    <w:rsid w:val="00B43BFE"/>
    <w:rPr>
      <w:b w:val="0"/>
      <w:sz w:val="72"/>
      <w:szCs w:val="72"/>
      <w:lang w:val="en-NZ"/>
    </w:rPr>
  </w:style>
  <w:style w:type="character" w:customStyle="1" w:styleId="QuoteChar">
    <w:name w:val="Quote Char"/>
    <w:basedOn w:val="DefaultParagraphFont"/>
    <w:link w:val="Quote"/>
    <w:rsid w:val="00B43B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3BFE"/>
    <w:pPr>
      <w:pageBreakBefore/>
    </w:pPr>
  </w:style>
  <w:style w:type="paragraph" w:customStyle="1" w:styleId="Border">
    <w:name w:val="Border"/>
    <w:basedOn w:val="Normal"/>
    <w:qFormat/>
    <w:rsid w:val="00B43B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3BFE"/>
    <w:rPr>
      <w:b/>
      <w:bCs/>
      <w:i/>
      <w:iCs/>
      <w:color w:val="auto"/>
    </w:rPr>
  </w:style>
  <w:style w:type="paragraph" w:styleId="IntenseQuote">
    <w:name w:val="Intense Quote"/>
    <w:basedOn w:val="Normal"/>
    <w:next w:val="Normal"/>
    <w:link w:val="IntenseQuoteChar"/>
    <w:uiPriority w:val="30"/>
    <w:qFormat/>
    <w:rsid w:val="00B43B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3B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3BFE"/>
    <w:rPr>
      <w:smallCaps/>
      <w:color w:val="auto"/>
      <w:u w:val="single"/>
    </w:rPr>
  </w:style>
  <w:style w:type="character" w:styleId="IntenseReference">
    <w:name w:val="Intense Reference"/>
    <w:basedOn w:val="DefaultParagraphFont"/>
    <w:uiPriority w:val="32"/>
    <w:qFormat/>
    <w:rsid w:val="00B43BFE"/>
    <w:rPr>
      <w:b/>
      <w:bCs/>
      <w:smallCaps/>
      <w:color w:val="auto"/>
      <w:spacing w:val="5"/>
      <w:u w:val="single"/>
    </w:rPr>
  </w:style>
  <w:style w:type="paragraph" w:customStyle="1" w:styleId="2ColumnHeading">
    <w:name w:val="2Column Heading"/>
    <w:basedOn w:val="BodyText"/>
    <w:qFormat/>
    <w:rsid w:val="00B43BFE"/>
    <w:pPr>
      <w:spacing w:after="60"/>
      <w:ind w:left="-2268"/>
    </w:pPr>
    <w:rPr>
      <w:b/>
    </w:rPr>
  </w:style>
  <w:style w:type="paragraph" w:customStyle="1" w:styleId="Heading1TOC">
    <w:name w:val="Heading1 TOC"/>
    <w:basedOn w:val="Normal"/>
    <w:qFormat/>
    <w:rsid w:val="00B43BFE"/>
    <w:pPr>
      <w:spacing w:before="240" w:after="120"/>
    </w:pPr>
    <w:rPr>
      <w:rFonts w:ascii="Times New Roman" w:hAnsi="Times New Roman"/>
      <w:b/>
      <w:sz w:val="32"/>
    </w:rPr>
  </w:style>
  <w:style w:type="paragraph" w:customStyle="1" w:styleId="Heading2TOC">
    <w:name w:val="Heading2 TOC"/>
    <w:basedOn w:val="Normal"/>
    <w:qFormat/>
    <w:rsid w:val="00B43BFE"/>
    <w:pPr>
      <w:spacing w:before="240" w:after="60"/>
    </w:pPr>
    <w:rPr>
      <w:rFonts w:ascii="Times New Roman" w:hAnsi="Times New Roman"/>
      <w:b/>
      <w:sz w:val="28"/>
    </w:rPr>
  </w:style>
  <w:style w:type="paragraph" w:styleId="BalloonText">
    <w:name w:val="Balloon Text"/>
    <w:basedOn w:val="Normal"/>
    <w:link w:val="BalloonTextChar"/>
    <w:rsid w:val="00B43BFE"/>
    <w:rPr>
      <w:rFonts w:ascii="Tahoma" w:hAnsi="Tahoma" w:cs="Tahoma"/>
      <w:sz w:val="16"/>
      <w:szCs w:val="16"/>
    </w:rPr>
  </w:style>
  <w:style w:type="character" w:customStyle="1" w:styleId="BalloonTextChar">
    <w:name w:val="Balloon Text Char"/>
    <w:basedOn w:val="DefaultParagraphFont"/>
    <w:link w:val="BalloonText"/>
    <w:rsid w:val="00B43B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3BF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43B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3BFE"/>
    <w:rPr>
      <w:b/>
      <w:color w:val="660033"/>
      <w:spacing w:val="0"/>
    </w:rPr>
  </w:style>
  <w:style w:type="paragraph" w:customStyle="1" w:styleId="Nameditemlist">
    <w:name w:val="Named item list"/>
    <w:basedOn w:val="BodyText"/>
    <w:qFormat/>
    <w:rsid w:val="00B43BF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2145</Words>
  <Characters>14426</Characters>
  <Application>Microsoft Office Word</Application>
  <DocSecurity>0</DocSecurity>
  <Lines>472</Lines>
  <Paragraphs>316</Paragraphs>
  <ScaleCrop>false</ScaleCrop>
  <Company>Author-it Software Corporation Ltd.</Company>
  <LinksUpToDate>false</LinksUpToDate>
  <CharactersWithSpaces>16507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PSPCOM503A Build and maintain community relationships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2012-11-01T17:51:00Z</dcterms:created>
  <dcterms:modified xsi:type="dcterms:W3CDTF">2012-11-01T17:51:00Z</dcterms:modified>
</cp:coreProperties>
</file>