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8D1" w:rsidP="003F68D1">
      <w:pPr>
        <w:pStyle w:val="Title"/>
      </w:pPr>
      <w:bookmarkStart w:id="0" w:name="_GoBack"/>
      <w:bookmarkEnd w:id="0"/>
      <w:r>
        <w:fldChar w:fldCharType="begin"/>
      </w:r>
      <w:r>
        <w:instrText xml:space="preserve"> TITLE   \* MERGEFORMAT </w:instrText>
      </w:r>
      <w:r>
        <w:fldChar w:fldCharType="separate"/>
      </w:r>
      <w:r>
        <w:t>PSPBORD301A Conduct patrols</w:t>
      </w:r>
      <w:r>
        <w:fldChar w:fldCharType="end"/>
      </w:r>
    </w:p>
    <w:p w:rsidR="003F68D1" w:rsidP="003F68D1">
      <w:pPr>
        <w:pStyle w:val="Version"/>
        <w:sectPr w:rsidSect="00F93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936EC" w:rsidP="00F936EC">
      <w:pPr>
        <w:pStyle w:val="SuperHeading"/>
      </w:pPr>
      <w:r w:rsidRPr="00F936EC">
        <w:t>PSPBORD301A Conduct patrols</w:t>
      </w:r>
    </w:p>
    <w:p w:rsidR="00000000" w:rsidRPr="00F936EC" w:rsidP="00F936EC">
      <w:pPr>
        <w:pStyle w:val="SuperHeading"/>
      </w:pPr>
    </w:p>
    <w:p w:rsidR="00000000" w:rsidRPr="00F936EC" w:rsidP="00F936EC">
      <w:pPr>
        <w:pStyle w:val="Heading1"/>
      </w:pPr>
      <w:bookmarkStart w:id="1" w:name="O_493912"/>
      <w:bookmarkEnd w:id="1"/>
      <w:r w:rsidRPr="00F936EC">
        <w:t>Modification History</w:t>
      </w:r>
    </w:p>
    <w:tbl>
      <w:tblPr>
        <w:tblW w:w="0" w:type="auto"/>
        <w:tblLayout w:type="fixed"/>
        <w:tblCellMar>
          <w:left w:w="62" w:type="dxa"/>
          <w:right w:w="62" w:type="dxa"/>
        </w:tblCellMar>
        <w:tblLook w:val="0000"/>
      </w:tblPr>
      <w:tblGrid>
        <w:gridCol w:w="3052"/>
        <w:gridCol w:w="3052"/>
        <w:gridCol w:w="3052"/>
      </w:tblGrid>
      <w:tr w:rsidTr="003F68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BodyText"/>
            </w:pPr>
            <w:r w:rsidRPr="00F936E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BodyText"/>
            </w:pPr>
            <w:r w:rsidRPr="00F936E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SpecialBold"/>
              </w:rPr>
              <w:t>Comments</w:t>
            </w:r>
          </w:p>
        </w:tc>
      </w:tr>
      <w:tr w:rsidTr="003F68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 xml:space="preserve">Unit descriptor edited. </w:t>
            </w:r>
          </w:p>
        </w:tc>
      </w:tr>
      <w:tr w:rsidTr="003F68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Layout adjusted. No changes to content.</w:t>
            </w:r>
          </w:p>
        </w:tc>
      </w:tr>
      <w:tr w:rsidTr="003F68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BodyText"/>
            </w:pPr>
            <w:r w:rsidRPr="00F936EC">
              <w:t>Primary release.</w:t>
            </w:r>
          </w:p>
        </w:tc>
      </w:tr>
    </w:tbl>
    <w:p w:rsidR="003F68D1" w:rsidP="00F936EC">
      <w:pPr>
        <w:pStyle w:val="BodyText"/>
      </w:pPr>
    </w:p>
    <w:p w:rsidR="003F68D1" w:rsidP="00F936EC">
      <w:pPr>
        <w:pStyle w:val="BodyText"/>
      </w:pPr>
    </w:p>
    <w:p w:rsidR="00000000" w:rsidRPr="00F936EC" w:rsidP="00F936EC">
      <w:pPr>
        <w:pStyle w:val="Heading1"/>
      </w:pPr>
      <w:bookmarkStart w:id="2" w:name="O_493916"/>
      <w:bookmarkEnd w:id="2"/>
      <w:r w:rsidRPr="00F936EC">
        <w:t>Unit Descriptor</w:t>
      </w:r>
    </w:p>
    <w:p w:rsidR="00000000" w:rsidRPr="00F936EC" w:rsidP="00F936EC">
      <w:pPr>
        <w:pStyle w:val="BodyText"/>
      </w:pPr>
      <w:r w:rsidRPr="00F936EC">
        <w:t>This unit covers the requirements to undertake al</w:t>
      </w:r>
      <w:r w:rsidRPr="00F936EC">
        <w:t>l patrol functions, excluding marine. It includes preparing to patrol, conducting the patrol, gathering and reporting information, and reporting on and reviewing patrol activities.</w:t>
      </w:r>
    </w:p>
    <w:p w:rsidR="00000000" w:rsidRPr="00F936EC" w:rsidP="00F936EC">
      <w:pPr>
        <w:pStyle w:val="BodyText"/>
      </w:pPr>
      <w:r w:rsidRPr="00F936EC">
        <w:t>In practice, conducting patrols may overlap with other generalist or specia</w:t>
      </w:r>
      <w:r w:rsidRPr="00F936EC">
        <w:t>list public sector workplace activities such as acting ethically, complying with legislation, working effectively, using teamwork, networking, applying workplace safety procedures, etc.</w:t>
      </w:r>
    </w:p>
    <w:p w:rsidR="00000000" w:rsidRPr="00F936EC" w:rsidP="00F936EC">
      <w:pPr>
        <w:pStyle w:val="BodyText"/>
      </w:pPr>
      <w:r w:rsidRPr="00F936EC">
        <w:t>No licensing, legislative, regulatory or certification requirements ap</w:t>
      </w:r>
      <w:r w:rsidRPr="00F936EC">
        <w:t>ply to this unit at the time of publication</w:t>
      </w:r>
    </w:p>
    <w:p w:rsidR="00000000" w:rsidRPr="00F936EC" w:rsidP="00F936EC">
      <w:pPr>
        <w:pStyle w:val="AllowPageBreak"/>
      </w:pPr>
    </w:p>
    <w:p w:rsidR="00000000" w:rsidRPr="00F936EC" w:rsidP="00F936EC">
      <w:pPr>
        <w:pStyle w:val="Heading1"/>
      </w:pPr>
      <w:bookmarkStart w:id="3" w:name="O_493925"/>
      <w:bookmarkEnd w:id="3"/>
      <w:r w:rsidRPr="00F936EC">
        <w:t>Application of the Unit</w:t>
      </w:r>
    </w:p>
    <w:p w:rsidR="00000000" w:rsidRPr="00F936EC" w:rsidP="00F936EC">
      <w:pPr>
        <w:pStyle w:val="BodyText"/>
      </w:pPr>
      <w:r w:rsidRPr="00F936EC">
        <w:t>Not applicable.</w:t>
      </w:r>
    </w:p>
    <w:p w:rsidR="00000000" w:rsidRPr="00F936EC" w:rsidP="00F936EC">
      <w:pPr>
        <w:pStyle w:val="AllowPageBreak"/>
      </w:pPr>
    </w:p>
    <w:p w:rsidR="00000000" w:rsidRPr="00F936EC" w:rsidP="00F936EC">
      <w:pPr>
        <w:pStyle w:val="Heading1"/>
      </w:pPr>
      <w:bookmarkStart w:id="4" w:name="O_493913"/>
      <w:bookmarkEnd w:id="4"/>
      <w:r w:rsidRPr="00F936EC">
        <w:t>Licensing/Regulatory Information</w:t>
      </w:r>
    </w:p>
    <w:p w:rsidR="00000000" w:rsidRPr="00F936EC" w:rsidP="00F936EC">
      <w:pPr>
        <w:pStyle w:val="BodyText"/>
      </w:pPr>
      <w:r w:rsidRPr="00F936EC">
        <w:t>Not applicable.</w:t>
      </w:r>
    </w:p>
    <w:p w:rsidR="00000000" w:rsidRPr="00F936EC" w:rsidP="00F936EC">
      <w:pPr>
        <w:pStyle w:val="AllowPageBreak"/>
      </w:pPr>
    </w:p>
    <w:p w:rsidR="00000000" w:rsidRPr="00F936EC" w:rsidP="00F936EC">
      <w:pPr>
        <w:pStyle w:val="Heading1"/>
      </w:pPr>
      <w:bookmarkStart w:id="5" w:name="O_493918"/>
      <w:bookmarkEnd w:id="5"/>
      <w:r w:rsidRPr="00F936EC">
        <w:t>Pre-Requisites</w:t>
      </w:r>
    </w:p>
    <w:p w:rsidR="00000000" w:rsidRPr="00F936EC" w:rsidP="00F936EC">
      <w:pPr>
        <w:pStyle w:val="BodyText"/>
      </w:pPr>
      <w:r w:rsidRPr="00F936EC">
        <w:t>Not applicable.</w:t>
      </w:r>
    </w:p>
    <w:p w:rsidR="00000000" w:rsidRPr="00F936EC" w:rsidP="00F936EC">
      <w:pPr>
        <w:pStyle w:val="AllowPageBreak"/>
      </w:pPr>
    </w:p>
    <w:p w:rsidR="00000000" w:rsidRPr="00F936EC" w:rsidP="00F936EC">
      <w:pPr>
        <w:pStyle w:val="Heading1"/>
      </w:pPr>
      <w:bookmarkStart w:id="6" w:name="O_493921"/>
      <w:bookmarkEnd w:id="6"/>
      <w:r w:rsidRPr="00F936EC">
        <w:t>Employability Skills Inf</w:t>
      </w:r>
      <w:r w:rsidRPr="00F936EC">
        <w:t>ormation</w:t>
      </w:r>
    </w:p>
    <w:p w:rsidR="00000000" w:rsidRPr="00F936EC" w:rsidP="00F936EC">
      <w:pPr>
        <w:pStyle w:val="BodyText"/>
      </w:pPr>
      <w:r w:rsidRPr="00F936EC">
        <w:t>This unit contains employability skills.</w:t>
      </w:r>
    </w:p>
    <w:p w:rsidR="00000000" w:rsidRPr="00F936EC" w:rsidP="00F936EC">
      <w:pPr>
        <w:pStyle w:val="AllowPageBreak"/>
      </w:pPr>
    </w:p>
    <w:p w:rsidR="00000000" w:rsidRPr="00F936EC" w:rsidP="00F936EC">
      <w:pPr>
        <w:pStyle w:val="Heading1"/>
      </w:pPr>
      <w:bookmarkStart w:id="7" w:name="O_493922"/>
      <w:bookmarkEnd w:id="7"/>
      <w:r w:rsidRPr="00F936EC">
        <w:t>Elements and Performance Criteria Pre-Content</w:t>
      </w:r>
    </w:p>
    <w:tbl>
      <w:tblPr>
        <w:tblW w:w="9322" w:type="dxa"/>
        <w:tblLayout w:type="fixed"/>
        <w:tblCellMar>
          <w:left w:w="62" w:type="dxa"/>
          <w:right w:w="62" w:type="dxa"/>
        </w:tblCellMar>
        <w:tblLook w:val="0000"/>
      </w:tblPr>
      <w:tblGrid>
        <w:gridCol w:w="2660"/>
        <w:gridCol w:w="6662"/>
      </w:tblGrid>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t>Together, performance criteria specify the requirements for competent performanc</w:t>
            </w:r>
            <w:r w:rsidRPr="00F936EC">
              <w:t xml:space="preserve">e. Text in </w:t>
            </w:r>
            <w:r w:rsidRPr="00F936EC">
              <w:rPr>
                <w:rStyle w:val="BoldandItalics"/>
              </w:rPr>
              <w:t>bold italics</w:t>
            </w:r>
            <w:r w:rsidRPr="00F936EC">
              <w:t xml:space="preserve">  is explained in the Range Statement following.</w:t>
            </w:r>
          </w:p>
        </w:tc>
      </w:tr>
    </w:tbl>
    <w:p w:rsidR="00000000" w:rsidRPr="00F936EC" w:rsidP="00F936EC">
      <w:pPr>
        <w:pStyle w:val="BodyText"/>
      </w:pPr>
    </w:p>
    <w:p w:rsidR="00000000" w:rsidRPr="00F936EC" w:rsidP="00F936EC">
      <w:pPr>
        <w:pStyle w:val="AllowPageBreak"/>
      </w:pPr>
    </w:p>
    <w:p w:rsidR="00000000" w:rsidRPr="00F936EC" w:rsidP="00F936EC">
      <w:pPr>
        <w:pStyle w:val="Heading1"/>
      </w:pPr>
      <w:bookmarkStart w:id="8" w:name="O_493923"/>
      <w:bookmarkEnd w:id="8"/>
      <w:r w:rsidRPr="00F936EC">
        <w:t>Elements and Performance Criteria</w:t>
      </w:r>
    </w:p>
    <w:tbl>
      <w:tblPr>
        <w:tblW w:w="9322" w:type="dxa"/>
        <w:tblLayout w:type="fixed"/>
        <w:tblCellMar>
          <w:left w:w="62" w:type="dxa"/>
          <w:right w:w="62" w:type="dxa"/>
        </w:tblCellMar>
        <w:tblLook w:val="0000"/>
      </w:tblPr>
      <w:tblGrid>
        <w:gridCol w:w="2660"/>
        <w:gridCol w:w="6662"/>
      </w:tblGrid>
      <w:tr w:rsidTr="003F68D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rPr>
                <w:rStyle w:val="SpecialBold"/>
              </w:rPr>
              <w:t>PERFORMANCE CRITERIA</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List"/>
              <w:rPr>
                <w:lang w:val="en-NZ"/>
              </w:rPr>
            </w:pPr>
            <w:r w:rsidRPr="00F936EC">
              <w:rPr>
                <w:rStyle w:val="SpecialBold"/>
              </w:rPr>
              <w:t>1</w:t>
            </w:r>
            <w:r w:rsidRPr="00F936EC">
              <w:t xml:space="preserve">.  </w:t>
            </w:r>
            <w:r w:rsidRPr="00F936EC">
              <w:rPr>
                <w:rStyle w:val="SpecialBold"/>
              </w:rPr>
              <w:t>Prepare to patrol</w:t>
            </w:r>
            <w:r w:rsidRPr="00F936EC">
              <w:t xml:space="preserve"> </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List"/>
            </w:pPr>
            <w:r w:rsidRPr="00F936EC">
              <w:t>1.1</w:t>
            </w:r>
            <w:r w:rsidRPr="00F936EC">
              <w:tab/>
              <w:t xml:space="preserve">The purpose and objectives of the </w:t>
            </w:r>
            <w:r w:rsidRPr="00F936EC">
              <w:rPr>
                <w:rStyle w:val="BoldandItalics"/>
              </w:rPr>
              <w:t>patrol</w:t>
            </w:r>
            <w:r w:rsidRPr="00F936EC">
              <w:t xml:space="preserve"> are explained to </w:t>
            </w:r>
            <w:r w:rsidRPr="00F936EC">
              <w:rPr>
                <w:rStyle w:val="BoldandItalics"/>
              </w:rPr>
              <w:t>relevant personnel</w:t>
            </w:r>
            <w:r w:rsidRPr="00F936EC">
              <w:t>.</w:t>
            </w:r>
          </w:p>
          <w:p w:rsidR="00000000" w:rsidRPr="00F936EC" w:rsidP="00F936EC">
            <w:pPr>
              <w:pStyle w:val="List"/>
            </w:pPr>
            <w:r w:rsidRPr="00F936EC">
              <w:t>1.2</w:t>
            </w:r>
            <w:r w:rsidRPr="00F936EC">
              <w:tab/>
              <w:t xml:space="preserve">The </w:t>
            </w:r>
            <w:r w:rsidRPr="00F936EC">
              <w:rPr>
                <w:rStyle w:val="BoldandItalics"/>
              </w:rPr>
              <w:t>legislation</w:t>
            </w:r>
            <w:r w:rsidRPr="00F936EC">
              <w:t xml:space="preserve">, </w:t>
            </w:r>
            <w:r w:rsidRPr="00F936EC">
              <w:rPr>
                <w:rStyle w:val="BoldandItalics"/>
              </w:rPr>
              <w:t>regulations</w:t>
            </w:r>
            <w:r w:rsidRPr="00F936EC">
              <w:t xml:space="preserve">, </w:t>
            </w:r>
            <w:r w:rsidRPr="00F936EC">
              <w:rPr>
                <w:rStyle w:val="BoldandItalics"/>
              </w:rPr>
              <w:t>policies and guidelines</w:t>
            </w:r>
            <w:r w:rsidRPr="00F936EC">
              <w:t xml:space="preserve"> under which the patrol is to be conducted are identified.</w:t>
            </w:r>
          </w:p>
          <w:p w:rsidR="00000000" w:rsidRPr="00F936EC" w:rsidP="00F936EC">
            <w:pPr>
              <w:pStyle w:val="List"/>
            </w:pPr>
            <w:r w:rsidRPr="00F936EC">
              <w:t>1.3</w:t>
            </w:r>
            <w:r w:rsidRPr="00F936EC">
              <w:tab/>
              <w:t>The powers of officers under the legislation are confirmed and applied correctly.</w:t>
            </w:r>
          </w:p>
          <w:p w:rsidR="00000000" w:rsidRPr="00F936EC" w:rsidP="00F936EC">
            <w:pPr>
              <w:pStyle w:val="List"/>
            </w:pPr>
            <w:r w:rsidRPr="00F936EC">
              <w:t>1.4</w:t>
            </w:r>
            <w:r w:rsidRPr="00F936EC">
              <w:tab/>
              <w:t>The patrol operation is planne</w:t>
            </w:r>
            <w:r w:rsidRPr="00F936EC">
              <w:t>d to suit its objectives.</w:t>
            </w:r>
          </w:p>
          <w:p w:rsidR="00000000" w:rsidRPr="00F936EC" w:rsidP="00F936EC">
            <w:pPr>
              <w:pStyle w:val="List"/>
            </w:pPr>
            <w:r w:rsidRPr="00F936EC">
              <w:t>1.5</w:t>
            </w:r>
            <w:r w:rsidRPr="00F936EC">
              <w:tab/>
            </w:r>
            <w:r w:rsidRPr="00F936EC">
              <w:rPr>
                <w:rStyle w:val="BoldandItalics"/>
              </w:rPr>
              <w:t>Equipment</w:t>
            </w:r>
            <w:r w:rsidRPr="00F936EC">
              <w:t xml:space="preserve">, </w:t>
            </w:r>
            <w:r w:rsidRPr="00F936EC">
              <w:rPr>
                <w:rStyle w:val="BoldandItalics"/>
              </w:rPr>
              <w:t>other resources and the need for assistance</w:t>
            </w:r>
            <w:r w:rsidRPr="00F936EC">
              <w:t xml:space="preserve"> which may be required for the purposes of the patrol are identified.</w:t>
            </w:r>
          </w:p>
          <w:p w:rsidR="00000000" w:rsidP="00F936EC">
            <w:pPr>
              <w:pStyle w:val="List"/>
              <w:rPr>
                <w:lang w:val="en-NZ"/>
              </w:rPr>
            </w:pPr>
            <w:r w:rsidRPr="00F936EC">
              <w:t>1.6</w:t>
            </w:r>
            <w:r w:rsidRPr="00F936EC">
              <w:tab/>
              <w:t>Any risks to the health and safety of officers involved in the patrol are identified and taken int</w:t>
            </w:r>
            <w:r w:rsidRPr="00F936EC">
              <w:t>o account within the plan.</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List"/>
              <w:rPr>
                <w:lang w:val="en-NZ"/>
              </w:rPr>
            </w:pPr>
            <w:r w:rsidRPr="00F936EC">
              <w:rPr>
                <w:rStyle w:val="SpecialBold"/>
              </w:rPr>
              <w:t>2</w:t>
            </w:r>
            <w:r w:rsidRPr="00F936EC">
              <w:t xml:space="preserve">. </w:t>
            </w:r>
            <w:r w:rsidRPr="00F936EC">
              <w:rPr>
                <w:rStyle w:val="SpecialBold"/>
              </w:rPr>
              <w:t>Conduct the patrol</w:t>
            </w:r>
            <w:r w:rsidRPr="00F936EC">
              <w:t xml:space="preserve"> </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List"/>
            </w:pPr>
            <w:r w:rsidRPr="00F936EC">
              <w:t>2.1</w:t>
            </w:r>
            <w:r w:rsidRPr="00F936EC">
              <w:tab/>
              <w:t>The patrol is conducted in accordance with legislation, regulations, policies and guidelines.</w:t>
            </w:r>
          </w:p>
          <w:p w:rsidR="00000000" w:rsidRPr="00F936EC" w:rsidP="00F936EC">
            <w:pPr>
              <w:pStyle w:val="List"/>
            </w:pPr>
            <w:r w:rsidRPr="00F936EC">
              <w:t>2.2</w:t>
            </w:r>
            <w:r w:rsidRPr="00F936EC">
              <w:tab/>
              <w:t xml:space="preserve">Patrol activities are undertaken in </w:t>
            </w:r>
            <w:r w:rsidRPr="00F936EC">
              <w:rPr>
                <w:rStyle w:val="Emphasis"/>
              </w:rPr>
              <w:t>a</w:t>
            </w:r>
            <w:r w:rsidRPr="00F936EC">
              <w:t xml:space="preserve"> </w:t>
            </w:r>
            <w:r w:rsidRPr="00F936EC">
              <w:rPr>
                <w:rStyle w:val="BoldandItalics"/>
              </w:rPr>
              <w:t>thorough manner</w:t>
            </w:r>
            <w:r w:rsidRPr="00F936EC">
              <w:t xml:space="preserve"> in accordance with standard operating procedures.</w:t>
            </w:r>
          </w:p>
          <w:p w:rsidR="00000000" w:rsidP="00F936EC">
            <w:pPr>
              <w:pStyle w:val="List"/>
              <w:rPr>
                <w:lang w:val="en-NZ"/>
              </w:rPr>
            </w:pPr>
            <w:r w:rsidRPr="00F936EC">
              <w:t>2.3</w:t>
            </w:r>
            <w:r w:rsidRPr="00F936EC">
              <w:tab/>
            </w:r>
            <w:r w:rsidRPr="00F936EC">
              <w:rPr>
                <w:rStyle w:val="BoldandItalics"/>
              </w:rPr>
              <w:t>Records</w:t>
            </w:r>
            <w:r w:rsidRPr="00F936EC">
              <w:t xml:space="preserve"> are made of patrol actions, findings and outcomes in accordance with organisational policy and procedures.</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List"/>
              <w:rPr>
                <w:lang w:val="en-NZ"/>
              </w:rPr>
            </w:pPr>
            <w:r w:rsidRPr="00F936EC">
              <w:rPr>
                <w:rStyle w:val="SpecialBold"/>
              </w:rPr>
              <w:t>3</w:t>
            </w:r>
            <w:r w:rsidRPr="00F936EC">
              <w:t xml:space="preserve">. </w:t>
            </w:r>
            <w:r w:rsidRPr="00F936EC">
              <w:rPr>
                <w:rStyle w:val="SpecialBold"/>
              </w:rPr>
              <w:t>Gather and report information</w:t>
            </w:r>
            <w:r w:rsidRPr="00F936EC">
              <w:t xml:space="preserve"> </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List"/>
            </w:pPr>
            <w:r w:rsidRPr="00F936EC">
              <w:t>3.1</w:t>
            </w:r>
            <w:r w:rsidRPr="00F936EC">
              <w:tab/>
              <w:t>Initiative is used to identify possible information.</w:t>
            </w:r>
          </w:p>
          <w:p w:rsidR="00000000" w:rsidRPr="00F936EC" w:rsidP="00F936EC">
            <w:pPr>
              <w:pStyle w:val="List"/>
            </w:pPr>
            <w:r w:rsidRPr="00F936EC">
              <w:t>3.2</w:t>
            </w:r>
            <w:r w:rsidRPr="00F936EC">
              <w:tab/>
            </w:r>
            <w:r w:rsidRPr="00F936EC">
              <w:rPr>
                <w:rStyle w:val="BoldandItalics"/>
              </w:rPr>
              <w:t>Information</w:t>
            </w:r>
            <w:r w:rsidRPr="00F936EC">
              <w:t xml:space="preserve"> is </w:t>
            </w:r>
            <w:r w:rsidRPr="00F936EC">
              <w:rPr>
                <w:rStyle w:val="BoldandItalics"/>
              </w:rPr>
              <w:t>recorded</w:t>
            </w:r>
            <w:r w:rsidRPr="00F936EC">
              <w:t xml:space="preserve"> accurately.</w:t>
            </w:r>
          </w:p>
          <w:p w:rsidR="00000000" w:rsidRPr="00F936EC" w:rsidP="00F936EC">
            <w:pPr>
              <w:pStyle w:val="List"/>
            </w:pPr>
            <w:r w:rsidRPr="00F936EC">
              <w:t>3.3</w:t>
            </w:r>
            <w:r w:rsidRPr="00F936EC">
              <w:tab/>
            </w:r>
            <w:r w:rsidRPr="00F936EC">
              <w:t>Privacy and other legislative requirements are complied with.</w:t>
            </w:r>
          </w:p>
          <w:p w:rsidR="00000000" w:rsidP="00F936EC">
            <w:pPr>
              <w:pStyle w:val="List"/>
              <w:rPr>
                <w:lang w:val="en-NZ"/>
              </w:rPr>
            </w:pPr>
            <w:r w:rsidRPr="00F936EC">
              <w:t>3.4</w:t>
            </w:r>
            <w:r w:rsidRPr="00F936EC">
              <w:tab/>
              <w:t>Information is reported in an accurate and timely manner in accordance with organisational policy and procedures.</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List"/>
              <w:rPr>
                <w:lang w:val="en-NZ"/>
              </w:rPr>
            </w:pPr>
            <w:r w:rsidRPr="00F936EC">
              <w:rPr>
                <w:rStyle w:val="SpecialBold"/>
              </w:rPr>
              <w:t>4</w:t>
            </w:r>
            <w:r w:rsidRPr="00F936EC">
              <w:t xml:space="preserve">. </w:t>
            </w:r>
            <w:r w:rsidRPr="00F936EC">
              <w:rPr>
                <w:rStyle w:val="SpecialBold"/>
              </w:rPr>
              <w:t>Report on and review patrol activities</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List"/>
            </w:pPr>
            <w:r w:rsidRPr="00F936EC">
              <w:t>4.1</w:t>
            </w:r>
            <w:r w:rsidRPr="00F936EC">
              <w:tab/>
              <w:t>Outcomes of patrol activities</w:t>
            </w:r>
            <w:r w:rsidRPr="00F936EC">
              <w:t xml:space="preserve"> are recorded and disseminated in accordance with organisational policy and procedures.</w:t>
            </w:r>
          </w:p>
          <w:p w:rsidR="00000000" w:rsidRPr="00F936EC" w:rsidP="00F936EC">
            <w:pPr>
              <w:pStyle w:val="List"/>
            </w:pPr>
            <w:r w:rsidRPr="00F936EC">
              <w:t>4.2</w:t>
            </w:r>
            <w:r w:rsidRPr="00F936EC">
              <w:tab/>
              <w:t>The outcomes, procedures and processes used within the patrol are evaluated.</w:t>
            </w:r>
          </w:p>
          <w:p w:rsidR="00000000" w:rsidRPr="00F936EC" w:rsidP="00F936EC">
            <w:pPr>
              <w:pStyle w:val="List"/>
            </w:pPr>
            <w:r w:rsidRPr="00F936EC">
              <w:t>4.3</w:t>
            </w:r>
            <w:r w:rsidRPr="00F936EC">
              <w:tab/>
              <w:t>Improvements to procedures and processes are identified and actioned.</w:t>
            </w:r>
          </w:p>
        </w:tc>
      </w:tr>
    </w:tbl>
    <w:p w:rsidR="00000000" w:rsidRPr="00F936EC" w:rsidP="00F936EC">
      <w:pPr>
        <w:pStyle w:val="BodyText"/>
      </w:pPr>
    </w:p>
    <w:p w:rsidR="00000000" w:rsidRPr="00F936EC" w:rsidP="00F936EC">
      <w:pPr>
        <w:pStyle w:val="AllowPageBreak"/>
      </w:pPr>
    </w:p>
    <w:p w:rsidR="00000000" w:rsidRPr="00F936EC" w:rsidP="00F936EC">
      <w:pPr>
        <w:pStyle w:val="Heading1"/>
      </w:pPr>
      <w:bookmarkStart w:id="9" w:name="O_493919"/>
      <w:bookmarkEnd w:id="9"/>
      <w:r w:rsidRPr="00F936EC">
        <w:t>Required Skills and Knowledge</w:t>
      </w:r>
    </w:p>
    <w:tbl>
      <w:tblPr>
        <w:tblW w:w="9322" w:type="dxa"/>
        <w:tblLayout w:type="fixed"/>
        <w:tblCellMar>
          <w:left w:w="62" w:type="dxa"/>
          <w:right w:w="62" w:type="dxa"/>
        </w:tblCellMar>
        <w:tblLook w:val="0000"/>
      </w:tblPr>
      <w:tblGrid>
        <w:gridCol w:w="9276"/>
        <w:gridCol w:w="46"/>
      </w:tblGrid>
      <w:tr w:rsidTr="003F68D1">
        <w:tblPrEx>
          <w:tblW w:w="9322" w:type="dxa"/>
          <w:tblLayout w:type="fixed"/>
          <w:tblCellMar>
            <w:left w:w="62" w:type="dxa"/>
            <w:right w:w="62" w:type="dxa"/>
          </w:tblCellMar>
          <w:tblLook w:val="0000"/>
        </w:tblPrEx>
        <w:trPr>
          <w:gridAfter w:val="1"/>
          <w:wAfter w:w="46" w:type="dxa"/>
        </w:trPr>
        <w:tc>
          <w:tcPr>
            <w:tcW w:w="9276" w:type="dxa"/>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t>This section describes the essential skills and knowledge and their level, required for this unit.</w:t>
            </w:r>
          </w:p>
        </w:tc>
      </w:tr>
      <w:tr w:rsidTr="003F68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rPr>
                <w:rStyle w:val="SpecialBold"/>
              </w:rPr>
              <w:t>Skill requirements</w:t>
            </w:r>
          </w:p>
          <w:p w:rsidR="00000000" w:rsidRPr="00F936EC" w:rsidP="00F936EC">
            <w:pPr>
              <w:pStyle w:val="BodyText"/>
            </w:pPr>
            <w:r w:rsidRPr="00F936EC">
              <w:t>Look for evidence that confirms skills in:</w:t>
            </w:r>
          </w:p>
          <w:p w:rsidR="00000000" w:rsidRPr="00F936EC" w:rsidP="00F936EC">
            <w:pPr>
              <w:pStyle w:val="ListBullet"/>
            </w:pPr>
            <w:r w:rsidRPr="00F936EC">
              <w:t>conducting a thorough patrol in line with legal and policy requirements</w:t>
            </w:r>
          </w:p>
          <w:p w:rsidR="00000000" w:rsidRPr="00F936EC" w:rsidP="00F936EC">
            <w:pPr>
              <w:pStyle w:val="ListBullet"/>
            </w:pPr>
            <w:r w:rsidRPr="00F936EC">
              <w:t>selecting and using equipment that meets the purposes of the patrol</w:t>
            </w:r>
          </w:p>
          <w:p w:rsidR="00000000" w:rsidRPr="00F936EC" w:rsidP="00F936EC">
            <w:pPr>
              <w:pStyle w:val="ListBullet"/>
            </w:pPr>
            <w:r w:rsidRPr="00F936EC">
              <w:t>identifying and addressing occupational health and safety and environmental risks associated with conducting the pat</w:t>
            </w:r>
            <w:r w:rsidRPr="00F936EC">
              <w:t xml:space="preserve">rol </w:t>
            </w:r>
          </w:p>
          <w:p w:rsidR="00000000" w:rsidRPr="00F936EC" w:rsidP="00F936EC">
            <w:pPr>
              <w:pStyle w:val="ListBullet"/>
            </w:pPr>
            <w:r w:rsidRPr="00F936EC">
              <w:t>accurately recording and reporting information</w:t>
            </w:r>
          </w:p>
          <w:p w:rsidR="00000000" w:rsidRPr="00F936EC" w:rsidP="00F936EC">
            <w:pPr>
              <w:pStyle w:val="ListBullet"/>
            </w:pPr>
            <w:r w:rsidRPr="00F936EC">
              <w:t>communicating with diverse audiences, conveying sometimes complex information orally and in writing</w:t>
            </w:r>
          </w:p>
          <w:p w:rsidR="00000000" w:rsidP="00F936EC">
            <w:pPr>
              <w:pStyle w:val="ListBullet"/>
              <w:rPr>
                <w:lang w:val="en-NZ"/>
              </w:rPr>
            </w:pPr>
            <w:r w:rsidRPr="00F936EC">
              <w:t>responding to diversity, including gender and disability</w:t>
            </w:r>
          </w:p>
        </w:tc>
      </w:tr>
      <w:tr w:rsidTr="003F68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RPr="00F936EC" w:rsidP="00F936EC">
            <w:pPr>
              <w:pStyle w:val="List"/>
            </w:pPr>
            <w:r w:rsidRPr="00F936EC">
              <w:rPr>
                <w:rStyle w:val="SpecialBold"/>
              </w:rPr>
              <w:t>Knowledge requirements</w:t>
            </w:r>
          </w:p>
          <w:p w:rsidR="00000000" w:rsidRPr="00F936EC" w:rsidP="00F936EC">
            <w:pPr>
              <w:pStyle w:val="BodyText"/>
            </w:pPr>
            <w:r w:rsidRPr="00F936EC">
              <w:t>Look for evidence that confirms knowledge and understanding of:</w:t>
            </w:r>
          </w:p>
          <w:p w:rsidR="00000000" w:rsidRPr="00F936EC" w:rsidP="00F936EC">
            <w:pPr>
              <w:pStyle w:val="ListBullet"/>
            </w:pPr>
            <w:r w:rsidRPr="00F936EC">
              <w:t>Australian legal framework as it applies to the conduct of patrols</w:t>
            </w:r>
          </w:p>
          <w:p w:rsidR="00000000" w:rsidRPr="00F936EC" w:rsidP="00F936EC">
            <w:pPr>
              <w:pStyle w:val="ListBullet"/>
            </w:pPr>
            <w:r w:rsidRPr="00F936EC">
              <w:t>enabling and allied legislation</w:t>
            </w:r>
          </w:p>
          <w:p w:rsidR="00000000" w:rsidRPr="00F936EC" w:rsidP="00F936EC">
            <w:pPr>
              <w:pStyle w:val="ListBullet"/>
            </w:pPr>
            <w:r w:rsidRPr="00F936EC">
              <w:t>policy, procedures, guidelines, protocols and standard operating procedures</w:t>
            </w:r>
          </w:p>
          <w:p w:rsidR="00000000" w:rsidRPr="00F936EC" w:rsidP="00F936EC">
            <w:pPr>
              <w:pStyle w:val="ListBullet"/>
            </w:pPr>
            <w:r w:rsidRPr="00F936EC">
              <w:t>jurisdictional a</w:t>
            </w:r>
            <w:r w:rsidRPr="00F936EC">
              <w:t>nd organisational values/ethics and codes of conduct</w:t>
            </w:r>
          </w:p>
          <w:p w:rsidR="00000000" w:rsidRPr="00F936EC" w:rsidP="00F936EC">
            <w:pPr>
              <w:pStyle w:val="ListBullet"/>
            </w:pPr>
            <w:r w:rsidRPr="00F936EC">
              <w:t>the organisation's corporate planning cycle and risk management policy and practices</w:t>
            </w:r>
          </w:p>
          <w:p w:rsidR="00000000" w:rsidRPr="00F936EC" w:rsidP="00F936EC">
            <w:pPr>
              <w:pStyle w:val="ListBullet"/>
            </w:pPr>
            <w:r w:rsidRPr="00F936EC">
              <w:t xml:space="preserve">confidentiality, privacy and security issues </w:t>
            </w:r>
          </w:p>
          <w:p w:rsidR="00000000" w:rsidRPr="00F936EC" w:rsidP="00F936EC">
            <w:pPr>
              <w:pStyle w:val="ListBullet"/>
            </w:pPr>
            <w:r w:rsidRPr="00F936EC">
              <w:t>equity and diversity principles</w:t>
            </w:r>
          </w:p>
          <w:p w:rsidR="00000000" w:rsidRPr="00F936EC" w:rsidP="00F936EC">
            <w:pPr>
              <w:pStyle w:val="ListBullet"/>
            </w:pPr>
            <w:r w:rsidRPr="00F936EC">
              <w:t>occupational health and safety and envir</w:t>
            </w:r>
            <w:r w:rsidRPr="00F936EC">
              <w:t>onment legislation, policies and guidelines relating to the conduct of patrols</w:t>
            </w:r>
          </w:p>
          <w:p w:rsidR="00000000" w:rsidRPr="00F936EC" w:rsidP="00F936EC">
            <w:pPr>
              <w:pStyle w:val="ListBullet"/>
            </w:pPr>
            <w:r w:rsidRPr="00F936EC">
              <w:t>communication systems relevant to the workplace including communications network and radio protocols</w:t>
            </w:r>
          </w:p>
          <w:p w:rsidR="00000000" w:rsidRPr="00F936EC" w:rsidP="00F936EC">
            <w:pPr>
              <w:pStyle w:val="ListBullet"/>
            </w:pPr>
            <w:r w:rsidRPr="00F936EC">
              <w:t xml:space="preserve">risk assessment techniques </w:t>
            </w:r>
          </w:p>
          <w:p w:rsidR="00000000" w:rsidRPr="00F936EC" w:rsidP="00F936EC">
            <w:pPr>
              <w:pStyle w:val="ListBullet"/>
            </w:pPr>
            <w:r w:rsidRPr="00F936EC">
              <w:t>equipment operation, usage and maintenance proce</w:t>
            </w:r>
            <w:r w:rsidRPr="00F936EC">
              <w:t>dures</w:t>
            </w:r>
          </w:p>
          <w:p w:rsidR="00000000" w:rsidRPr="00F936EC" w:rsidP="00F936EC">
            <w:pPr>
              <w:pStyle w:val="ListBullet"/>
            </w:pPr>
            <w:r w:rsidRPr="00F936EC">
              <w:t>reporting procedures</w:t>
            </w:r>
          </w:p>
          <w:p w:rsidR="00000000" w:rsidRPr="00F936EC" w:rsidP="00F936EC">
            <w:pPr>
              <w:pStyle w:val="ListBullet"/>
            </w:pPr>
            <w:r w:rsidRPr="00F936EC">
              <w:t>evidence handling and storage</w:t>
            </w:r>
          </w:p>
          <w:p w:rsidR="00000000" w:rsidRPr="00F936EC" w:rsidP="00F936EC">
            <w:pPr>
              <w:pStyle w:val="ListBullet"/>
            </w:pPr>
            <w:r w:rsidRPr="00F936EC">
              <w:t>profiles and trends</w:t>
            </w:r>
          </w:p>
          <w:p w:rsidR="00000000" w:rsidRPr="00F936EC" w:rsidP="00F936EC">
            <w:pPr>
              <w:pStyle w:val="ListBullet"/>
            </w:pPr>
            <w:r w:rsidRPr="00F936EC">
              <w:t>statements</w:t>
            </w:r>
          </w:p>
          <w:p w:rsidR="00000000" w:rsidRPr="00F936EC" w:rsidP="00F936EC">
            <w:pPr>
              <w:pStyle w:val="ListBullet"/>
            </w:pPr>
            <w:r w:rsidRPr="00F936EC">
              <w:t>workplace and industry environment</w:t>
            </w:r>
          </w:p>
        </w:tc>
      </w:tr>
    </w:tbl>
    <w:p w:rsidR="00000000" w:rsidRPr="00F936EC" w:rsidP="00F936EC">
      <w:pPr>
        <w:pStyle w:val="BodyText"/>
      </w:pPr>
    </w:p>
    <w:p w:rsidR="00000000" w:rsidRPr="00F936EC" w:rsidP="00F936EC">
      <w:pPr>
        <w:pStyle w:val="AllowPageBreak"/>
      </w:pPr>
    </w:p>
    <w:p w:rsidR="00000000" w:rsidRPr="00F936EC" w:rsidP="00F936EC">
      <w:pPr>
        <w:pStyle w:val="Heading1"/>
      </w:pPr>
      <w:bookmarkStart w:id="10" w:name="O_493915"/>
      <w:bookmarkEnd w:id="10"/>
      <w:r w:rsidRPr="00F936EC">
        <w:t>Evidence Guide</w:t>
      </w:r>
    </w:p>
    <w:tbl>
      <w:tblPr>
        <w:tblW w:w="9322" w:type="dxa"/>
        <w:tblLayout w:type="fixed"/>
        <w:tblCellMar>
          <w:left w:w="62" w:type="dxa"/>
          <w:right w:w="62" w:type="dxa"/>
        </w:tblCellMar>
        <w:tblLook w:val="0000"/>
      </w:tblPr>
      <w:tblGrid>
        <w:gridCol w:w="2660"/>
        <w:gridCol w:w="6662"/>
      </w:tblGrid>
      <w:tr w:rsidTr="003F68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t>The Evidence Guide specifies the evidence required to demonstrate achievement in the unit of competency as a whole. It must be read in conjunction with the Unit descriptor, Performance Criteria, the Range Statement and the Assessment Guidelines for the Pub</w:t>
            </w:r>
            <w:r w:rsidRPr="00F936EC">
              <w:t>lic Sector Training Package.</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rPr>
                <w:rStyle w:val="SpecialBold"/>
              </w:rPr>
              <w:t>Units to be assessed together</w:t>
            </w:r>
            <w:r w:rsidRPr="00F936EC">
              <w:t xml:space="preserve"> </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ListBullet"/>
            </w:pPr>
            <w:r w:rsidRPr="00F936EC">
              <w:rPr>
                <w:rStyle w:val="Emphasis"/>
              </w:rPr>
              <w:t>Pre</w:t>
            </w:r>
            <w:r w:rsidRPr="00F936EC">
              <w:t>-</w:t>
            </w:r>
            <w:r w:rsidRPr="00F936EC">
              <w:rPr>
                <w:rStyle w:val="Emphasis"/>
              </w:rPr>
              <w:t>requisite</w:t>
            </w:r>
            <w:r w:rsidRPr="00F936EC">
              <w:t xml:space="preserve"> units that </w:t>
            </w:r>
            <w:r w:rsidRPr="00F936EC">
              <w:rPr>
                <w:rStyle w:val="Underline"/>
              </w:rPr>
              <w:t>must</w:t>
            </w:r>
            <w:r w:rsidRPr="00F936EC">
              <w:t xml:space="preserve"> be achieved </w:t>
            </w:r>
            <w:r w:rsidRPr="00F936EC">
              <w:rPr>
                <w:rStyle w:val="Underline"/>
              </w:rPr>
              <w:t>prior</w:t>
            </w:r>
            <w:r w:rsidRPr="00F936EC">
              <w:t xml:space="preserve"> to this unit:</w:t>
            </w:r>
            <w:r w:rsidRPr="00F936EC">
              <w:rPr>
                <w:rStyle w:val="Emphasis"/>
              </w:rPr>
              <w:t>Nil</w:t>
            </w:r>
          </w:p>
          <w:p w:rsidR="00000000" w:rsidRPr="00F936EC" w:rsidP="00F936EC">
            <w:pPr>
              <w:pStyle w:val="ListBullet"/>
            </w:pPr>
            <w:r w:rsidRPr="00F936EC">
              <w:rPr>
                <w:rStyle w:val="Emphasis"/>
              </w:rPr>
              <w:t>Co</w:t>
            </w:r>
            <w:r w:rsidRPr="00F936EC">
              <w:t>-</w:t>
            </w:r>
            <w:r w:rsidRPr="00F936EC">
              <w:rPr>
                <w:rStyle w:val="Emphasis"/>
              </w:rPr>
              <w:t>requisite</w:t>
            </w:r>
            <w:r w:rsidRPr="00F936EC">
              <w:t xml:space="preserve"> units that </w:t>
            </w:r>
            <w:r w:rsidRPr="00F936EC">
              <w:rPr>
                <w:rStyle w:val="Underline"/>
              </w:rPr>
              <w:t>must</w:t>
            </w:r>
            <w:r w:rsidRPr="00F936EC">
              <w:t xml:space="preserve"> be assessed </w:t>
            </w:r>
            <w:r w:rsidRPr="00F936EC">
              <w:rPr>
                <w:rStyle w:val="Underline"/>
              </w:rPr>
              <w:t>with</w:t>
            </w:r>
            <w:r w:rsidRPr="00F936EC">
              <w:t xml:space="preserve"> this unit:</w:t>
            </w:r>
            <w:r w:rsidRPr="00F936EC">
              <w:rPr>
                <w:rStyle w:val="Emphasis"/>
              </w:rPr>
              <w:t>Nil</w:t>
            </w:r>
          </w:p>
          <w:p w:rsidR="00000000" w:rsidRPr="00F936EC" w:rsidP="00F936EC">
            <w:pPr>
              <w:pStyle w:val="ListBullet"/>
            </w:pPr>
            <w:r w:rsidRPr="00F936EC">
              <w:rPr>
                <w:rStyle w:val="Emphasis"/>
              </w:rPr>
              <w:t>Co</w:t>
            </w:r>
            <w:r w:rsidRPr="00F936EC">
              <w:t>-</w:t>
            </w:r>
            <w:r w:rsidRPr="00F936EC">
              <w:rPr>
                <w:rStyle w:val="Emphasis"/>
              </w:rPr>
              <w:t>assessed units</w:t>
            </w:r>
            <w:r w:rsidRPr="00F936EC">
              <w:t xml:space="preserve"> that </w:t>
            </w:r>
            <w:r w:rsidRPr="00F936EC">
              <w:rPr>
                <w:rStyle w:val="Underline"/>
              </w:rPr>
              <w:t>may</w:t>
            </w:r>
            <w:r w:rsidRPr="00F936EC">
              <w:t xml:space="preserve"> be assessed with this unit to increase the efficiency and realism of the assessment process include, but are not limited to:</w:t>
            </w:r>
          </w:p>
          <w:p w:rsidR="00000000" w:rsidRPr="00F936EC" w:rsidP="00F936EC">
            <w:pPr>
              <w:pStyle w:val="ListBullet2"/>
            </w:pPr>
            <w:r w:rsidRPr="00F936EC">
              <w:t xml:space="preserve">PSPBORD302A Use border protection technology equipment </w:t>
            </w:r>
          </w:p>
          <w:p w:rsidR="00000000" w:rsidRPr="00F936EC" w:rsidP="00F936EC">
            <w:pPr>
              <w:pStyle w:val="ListBullet2"/>
            </w:pPr>
            <w:r w:rsidRPr="00F936EC">
              <w:t>PSPETHC301B Uphold the values and principles of public service</w:t>
            </w:r>
          </w:p>
          <w:p w:rsidR="00000000" w:rsidRPr="00F936EC" w:rsidP="00F936EC">
            <w:pPr>
              <w:pStyle w:val="ListBullet2"/>
            </w:pPr>
            <w:r w:rsidRPr="00F936EC">
              <w:t>PSPGOV301B Work effectively in the organisation</w:t>
            </w:r>
          </w:p>
          <w:p w:rsidR="00000000" w:rsidRPr="00F936EC" w:rsidP="00F936EC">
            <w:pPr>
              <w:pStyle w:val="ListBullet2"/>
            </w:pPr>
            <w:r w:rsidRPr="00F936EC">
              <w:t>PSPGOV302B Contribute to workgroup activities</w:t>
            </w:r>
          </w:p>
          <w:p w:rsidR="00000000" w:rsidRPr="00F936EC" w:rsidP="00F936EC">
            <w:pPr>
              <w:pStyle w:val="ListBullet2"/>
            </w:pPr>
            <w:r w:rsidRPr="00F936EC">
              <w:t>PSPGOV303B Build and maintain internal networks</w:t>
            </w:r>
          </w:p>
          <w:p w:rsidR="00000000" w:rsidRPr="00F936EC" w:rsidP="00F936EC">
            <w:pPr>
              <w:pStyle w:val="ListBullet2"/>
            </w:pPr>
            <w:r w:rsidRPr="00F936EC">
              <w:t>PSPGOV307B Organise workplace information</w:t>
            </w:r>
          </w:p>
          <w:p w:rsidR="00000000" w:rsidRPr="00F936EC" w:rsidP="00F936EC">
            <w:pPr>
              <w:pStyle w:val="ListBullet2"/>
            </w:pPr>
            <w:r w:rsidRPr="00F936EC">
              <w:t>PSPLEGN301B Comply with legislation in the public sector</w:t>
            </w:r>
          </w:p>
          <w:p w:rsidR="00000000" w:rsidP="00F936EC">
            <w:pPr>
              <w:pStyle w:val="ListBullet2"/>
              <w:rPr>
                <w:lang w:val="en-NZ"/>
              </w:rPr>
            </w:pPr>
            <w:r w:rsidRPr="00F936EC">
              <w:t>PSPOHS301A Cont</w:t>
            </w:r>
            <w:r w:rsidRPr="00F936EC">
              <w:t>ribute to workplace safety</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t>In addition to integrated demonstration of the elements and their related performance criteria, look for evidence that confirms:</w:t>
            </w:r>
          </w:p>
          <w:p w:rsidR="00000000" w:rsidRPr="00F936EC" w:rsidP="00F936EC">
            <w:pPr>
              <w:pStyle w:val="ListBullet"/>
            </w:pPr>
            <w:r w:rsidRPr="00F936EC">
              <w:t xml:space="preserve">the knowledge requirements of this unit </w:t>
            </w:r>
          </w:p>
          <w:p w:rsidR="00000000" w:rsidRPr="00F936EC" w:rsidP="00F936EC">
            <w:pPr>
              <w:pStyle w:val="ListBullet"/>
            </w:pPr>
            <w:r w:rsidRPr="00F936EC">
              <w:t>the skill requirements of this unit</w:t>
            </w:r>
          </w:p>
          <w:p w:rsidR="00000000" w:rsidRPr="00F936EC" w:rsidP="00F936EC">
            <w:pPr>
              <w:pStyle w:val="ListBullet"/>
            </w:pPr>
            <w:r w:rsidRPr="00F936EC">
              <w:t>application of the Employability Skills as they relate to this unit (see Employability Summaries in Qualifications Framework)</w:t>
            </w:r>
          </w:p>
          <w:p w:rsidR="00000000" w:rsidP="00F936EC">
            <w:pPr>
              <w:pStyle w:val="ListBullet"/>
              <w:rPr>
                <w:lang w:val="en-NZ"/>
              </w:rPr>
            </w:pPr>
            <w:r w:rsidRPr="00F936EC">
              <w:t>conduct of patrols in a range of (3 or more) contexts (or occasions, over time)</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rPr>
                <w:rStyle w:val="SpecialBold"/>
              </w:rPr>
              <w:t>Resources req</w:t>
            </w:r>
            <w:r w:rsidRPr="00F936EC">
              <w:rPr>
                <w:rStyle w:val="SpecialBold"/>
              </w:rPr>
              <w:t>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t>These resources include:</w:t>
            </w:r>
          </w:p>
          <w:p w:rsidR="00000000" w:rsidRPr="00F936EC" w:rsidP="00F936EC">
            <w:pPr>
              <w:pStyle w:val="ListBullet"/>
            </w:pPr>
            <w:r w:rsidRPr="00F936EC">
              <w:t>legislation, policy, procedures and protocols relating to the conduct of patrols</w:t>
            </w:r>
          </w:p>
          <w:p w:rsidR="00000000" w:rsidP="00F936EC">
            <w:pPr>
              <w:pStyle w:val="ListBullet"/>
              <w:rPr>
                <w:lang w:val="en-NZ"/>
              </w:rPr>
            </w:pPr>
            <w:r w:rsidRPr="00F936EC">
              <w:t>case studies and workplace scenarios to capture the range of patrol situations likely to be encountered</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rPr>
                <w:rStyle w:val="SpecialBold"/>
              </w:rPr>
              <w:t xml:space="preserve">Where and how </w:t>
            </w:r>
            <w:r w:rsidRPr="00F936EC">
              <w:rPr>
                <w:rStyle w:val="SpecialBold"/>
              </w:rPr>
              <w:t>to assess evidence</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t xml:space="preserve">Valid assessment of this unit requires: </w:t>
            </w:r>
          </w:p>
          <w:p w:rsidR="00000000" w:rsidRPr="00F936EC" w:rsidP="00F936EC">
            <w:pPr>
              <w:pStyle w:val="ListBullet"/>
            </w:pPr>
            <w:r w:rsidRPr="00F936EC">
              <w:t>a workplace environment or one that closely resembles normal work practice and replicates the range of conditions likely to be encountered when conducting patrols, including coping with difficult</w:t>
            </w:r>
            <w:r w:rsidRPr="00F936EC">
              <w:t>ies, irregularities and breakdowns in routine</w:t>
            </w:r>
          </w:p>
          <w:p w:rsidR="00000000" w:rsidRPr="00F936EC" w:rsidP="00F936EC">
            <w:pPr>
              <w:pStyle w:val="ListBullet"/>
            </w:pPr>
            <w:r w:rsidRPr="00F936EC">
              <w:t>conduct of patrols in a range of (3 or more) contexts (or occasions, over time)</w:t>
            </w:r>
          </w:p>
          <w:p w:rsidR="00000000" w:rsidRPr="00F936EC" w:rsidP="00F936EC">
            <w:pPr>
              <w:pStyle w:val="BodyText"/>
            </w:pPr>
            <w:r w:rsidRPr="00F936EC">
              <w:t>Assessment methods should reflect workplace demands, such as literacy, and the needs of particular groups, such as:</w:t>
            </w:r>
          </w:p>
          <w:p w:rsidR="00000000" w:rsidRPr="00F936EC" w:rsidP="00F936EC">
            <w:pPr>
              <w:pStyle w:val="ListBullet"/>
            </w:pPr>
            <w:r w:rsidRPr="00F936EC">
              <w:t>people with d</w:t>
            </w:r>
            <w:r w:rsidRPr="00F936EC">
              <w:t>isabilities</w:t>
            </w:r>
          </w:p>
          <w:p w:rsidR="00000000" w:rsidRPr="00F936EC" w:rsidP="00F936EC">
            <w:pPr>
              <w:pStyle w:val="ListBullet"/>
            </w:pPr>
            <w:r w:rsidRPr="00F936EC">
              <w:t>people from culturally and linguistically diverse backgrounds</w:t>
            </w:r>
          </w:p>
          <w:p w:rsidR="00000000" w:rsidRPr="00F936EC" w:rsidP="00F936EC">
            <w:pPr>
              <w:pStyle w:val="ListBullet"/>
            </w:pPr>
            <w:r w:rsidRPr="00F936EC">
              <w:t>Aboriginal and Torres Strait Islander people</w:t>
            </w:r>
          </w:p>
          <w:p w:rsidR="00000000" w:rsidRPr="00F936EC" w:rsidP="00F936EC">
            <w:pPr>
              <w:pStyle w:val="ListBullet"/>
            </w:pPr>
            <w:r w:rsidRPr="00F936EC">
              <w:t>women</w:t>
            </w:r>
          </w:p>
          <w:p w:rsidR="00000000" w:rsidRPr="00F936EC" w:rsidP="00F936EC">
            <w:pPr>
              <w:pStyle w:val="ListBullet"/>
            </w:pPr>
            <w:r w:rsidRPr="00F936EC">
              <w:t>young people</w:t>
            </w:r>
          </w:p>
          <w:p w:rsidR="00000000" w:rsidRPr="00F936EC" w:rsidP="00F936EC">
            <w:pPr>
              <w:pStyle w:val="ListBullet"/>
            </w:pPr>
            <w:r w:rsidRPr="00F936EC">
              <w:t>older people</w:t>
            </w:r>
          </w:p>
          <w:p w:rsidR="00000000" w:rsidRPr="00F936EC" w:rsidP="00F936EC">
            <w:pPr>
              <w:pStyle w:val="ListBullet"/>
            </w:pPr>
            <w:r w:rsidRPr="00F936EC">
              <w:t>people in rural and remote locations</w:t>
            </w:r>
          </w:p>
          <w:p w:rsidR="00000000" w:rsidRPr="00F936EC" w:rsidP="00F936EC">
            <w:pPr>
              <w:pStyle w:val="BodyText"/>
            </w:pPr>
            <w:r w:rsidRPr="00F936EC">
              <w:t xml:space="preserve">Assessment methods suitable for valid and reliable assessment of this competency may include, but are not limited to, a combination of 2 or more of: </w:t>
            </w:r>
          </w:p>
          <w:p w:rsidR="00000000" w:rsidRPr="00F936EC" w:rsidP="00F936EC">
            <w:pPr>
              <w:pStyle w:val="ListBullet"/>
            </w:pPr>
            <w:r w:rsidRPr="00F936EC">
              <w:t xml:space="preserve">demonstration </w:t>
            </w:r>
          </w:p>
          <w:p w:rsidR="00000000" w:rsidRPr="00F936EC" w:rsidP="00F936EC">
            <w:pPr>
              <w:pStyle w:val="ListBullet"/>
            </w:pPr>
            <w:r w:rsidRPr="00F936EC">
              <w:t>observation</w:t>
            </w:r>
          </w:p>
          <w:p w:rsidR="00000000" w:rsidRPr="00F936EC" w:rsidP="00F936EC">
            <w:pPr>
              <w:pStyle w:val="ListBullet"/>
            </w:pPr>
            <w:r w:rsidRPr="00F936EC">
              <w:t xml:space="preserve">portfolios </w:t>
            </w:r>
          </w:p>
          <w:p w:rsidR="00000000" w:rsidRPr="00F936EC" w:rsidP="00F936EC">
            <w:pPr>
              <w:pStyle w:val="ListBullet"/>
            </w:pPr>
            <w:r w:rsidRPr="00F936EC">
              <w:t>questioning</w:t>
            </w:r>
          </w:p>
          <w:p w:rsidR="00000000" w:rsidRPr="00F936EC" w:rsidP="00F936EC">
            <w:pPr>
              <w:pStyle w:val="ListBullet"/>
            </w:pPr>
            <w:r w:rsidRPr="00F936EC">
              <w:t>scenarios</w:t>
            </w:r>
          </w:p>
          <w:p w:rsidR="00000000" w:rsidRPr="00F936EC" w:rsidP="00F936EC">
            <w:pPr>
              <w:pStyle w:val="ListBullet"/>
            </w:pPr>
            <w:r w:rsidRPr="00F936EC">
              <w:t>simulation or role plays</w:t>
            </w:r>
          </w:p>
          <w:p w:rsidR="00000000" w:rsidP="00F936EC">
            <w:pPr>
              <w:pStyle w:val="ListBullet"/>
              <w:rPr>
                <w:lang w:val="en-NZ"/>
              </w:rPr>
            </w:pPr>
            <w:r w:rsidRPr="00F936EC">
              <w:t>authenticated evide</w:t>
            </w:r>
            <w:r w:rsidRPr="00F936EC">
              <w:t>nce from the workplace and/or training courses</w:t>
            </w:r>
          </w:p>
        </w:tc>
      </w:tr>
      <w:tr w:rsidTr="003F68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936EC">
            <w:pPr>
              <w:pStyle w:val="BodyText"/>
              <w:rPr>
                <w:lang w:val="en-NZ"/>
              </w:rPr>
            </w:pPr>
            <w:r w:rsidRPr="00F936E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936EC" w:rsidP="00F936EC">
            <w:pPr>
              <w:pStyle w:val="BodyText"/>
            </w:pPr>
            <w:r w:rsidRPr="00F936EC">
              <w:t>Evidence must be gathered over time in a range of contexts to ensure the person can achieve the unit outcome and apply the competency in different situations or environments</w:t>
            </w:r>
          </w:p>
        </w:tc>
      </w:tr>
    </w:tbl>
    <w:p w:rsidR="00000000" w:rsidRPr="00F936EC" w:rsidP="00F936EC">
      <w:pPr>
        <w:pStyle w:val="BodyText"/>
      </w:pPr>
    </w:p>
    <w:p w:rsidR="00000000" w:rsidRPr="00F936EC" w:rsidP="00F936EC">
      <w:pPr>
        <w:pStyle w:val="AllowPageBreak"/>
      </w:pPr>
    </w:p>
    <w:p w:rsidR="00000000" w:rsidRPr="00F936EC" w:rsidP="00F936EC">
      <w:pPr>
        <w:pStyle w:val="Heading1"/>
      </w:pPr>
      <w:bookmarkStart w:id="11" w:name="O_493914"/>
      <w:bookmarkEnd w:id="11"/>
      <w:r w:rsidRPr="00F936EC">
        <w:t>Range Statement</w:t>
      </w:r>
    </w:p>
    <w:tbl>
      <w:tblPr>
        <w:tblW w:w="9322" w:type="dxa"/>
        <w:tblLayout w:type="fixed"/>
        <w:tblCellMar>
          <w:left w:w="62" w:type="dxa"/>
          <w:right w:w="62" w:type="dxa"/>
        </w:tblCellMar>
        <w:tblLook w:val="0000"/>
      </w:tblPr>
      <w:tblGrid>
        <w:gridCol w:w="2660"/>
        <w:gridCol w:w="6662"/>
      </w:tblGrid>
      <w:tr w:rsidTr="003F68D1">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The Range Statement provides information about the context in which the unit of competency is carried out. The variables cater for differences between States and Territories and the Commonwealth, and between organisations an</w:t>
            </w:r>
            <w:r w:rsidRPr="00F936EC">
              <w:t xml:space="preserve">d workplaces. They allow for different work requirements, work practices and knowledge. The Range Statement also provides a focus for assessment. It relates to the unit as a whole. Text in </w:t>
            </w:r>
            <w:r w:rsidRPr="00F936EC">
              <w:rPr>
                <w:rStyle w:val="BoldandItalics"/>
              </w:rPr>
              <w:t xml:space="preserve">bold italics </w:t>
            </w:r>
            <w:r w:rsidRPr="00F936EC">
              <w:t>in the Performance Criteria is explained here.</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BoldandItalics"/>
              </w:rPr>
              <w:t>Patro</w:t>
            </w:r>
            <w:r w:rsidRPr="00F936EC">
              <w:rPr>
                <w:rStyle w:val="BoldandItalics"/>
              </w:rPr>
              <w:t>l</w:t>
            </w:r>
            <w:r w:rsidRPr="00F936EC">
              <w:t xml:space="preserve"> may be conducted in the following areas: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as defined by legislation and regulations</w:t>
            </w:r>
          </w:p>
          <w:p w:rsidR="00000000" w:rsidRPr="00F936EC" w:rsidP="00F936EC">
            <w:pPr>
              <w:pStyle w:val="ListBullet"/>
            </w:pPr>
            <w:r w:rsidRPr="00F936EC">
              <w:t>licensed depots</w:t>
            </w:r>
          </w:p>
          <w:p w:rsidR="00000000" w:rsidRPr="00F936EC" w:rsidP="00F936EC">
            <w:pPr>
              <w:pStyle w:val="ListBullet"/>
            </w:pPr>
            <w:r w:rsidRPr="00F936EC">
              <w:t>remote areas</w:t>
            </w:r>
          </w:p>
          <w:p w:rsidR="00000000" w:rsidRPr="00F936EC" w:rsidP="00F936EC">
            <w:pPr>
              <w:pStyle w:val="ListBullet"/>
            </w:pPr>
            <w:r w:rsidRPr="00F936EC">
              <w:t>tarmac</w:t>
            </w:r>
          </w:p>
          <w:p w:rsidR="00000000" w:rsidP="00F936EC">
            <w:pPr>
              <w:pStyle w:val="ListBullet"/>
              <w:rPr>
                <w:lang w:val="en-NZ"/>
              </w:rPr>
            </w:pPr>
            <w:r w:rsidRPr="00F936EC">
              <w:t>waterfront</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BoldandItalics"/>
              </w:rPr>
              <w:t>Relevant personnel</w:t>
            </w:r>
            <w:r w:rsidRPr="00F936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intelligence</w:t>
            </w:r>
          </w:p>
          <w:p w:rsidR="00000000" w:rsidRPr="00F936EC" w:rsidP="00F936EC">
            <w:pPr>
              <w:pStyle w:val="ListBullet"/>
            </w:pPr>
            <w:r w:rsidRPr="00F936EC">
              <w:t>managers/supervisors</w:t>
            </w:r>
          </w:p>
          <w:p w:rsidR="00000000" w:rsidRPr="00F936EC" w:rsidP="00F936EC">
            <w:pPr>
              <w:pStyle w:val="ListBullet"/>
            </w:pPr>
            <w:r w:rsidRPr="00F936EC">
              <w:t>research and analysis</w:t>
            </w:r>
          </w:p>
          <w:p w:rsidR="00000000" w:rsidRPr="00F936EC" w:rsidP="00F936EC">
            <w:pPr>
              <w:pStyle w:val="ListBullet"/>
            </w:pPr>
            <w:r w:rsidRPr="00F936EC">
              <w:t>staff in other agencies</w:t>
            </w:r>
          </w:p>
          <w:p w:rsidR="00000000" w:rsidRPr="00F936EC" w:rsidP="00F936EC">
            <w:pPr>
              <w:pStyle w:val="ListBullet"/>
            </w:pPr>
            <w:r w:rsidRPr="00F936EC">
              <w:t>staff in other work areas</w:t>
            </w:r>
          </w:p>
          <w:p w:rsidR="00000000" w:rsidRPr="00F936EC" w:rsidP="00F936EC">
            <w:pPr>
              <w:pStyle w:val="ListBullet"/>
            </w:pPr>
            <w:r w:rsidRPr="00F936EC">
              <w:t>targeting and analysis</w:t>
            </w:r>
          </w:p>
          <w:p w:rsidR="00000000" w:rsidRPr="00F936EC" w:rsidP="00F936EC">
            <w:pPr>
              <w:pStyle w:val="ListBullet"/>
            </w:pPr>
            <w:r w:rsidRPr="00F936EC">
              <w:t>colleagues</w:t>
            </w:r>
          </w:p>
          <w:p w:rsidR="00000000" w:rsidP="00F936EC">
            <w:pPr>
              <w:pStyle w:val="ListBullet"/>
              <w:rPr>
                <w:lang w:val="en-NZ"/>
              </w:rPr>
            </w:pPr>
            <w:r w:rsidRPr="00F936EC">
              <w:t>employees of other agencies</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BoldandItalics"/>
              </w:rPr>
              <w:t>Legislation</w:t>
            </w:r>
            <w:r w:rsidRPr="00F936EC">
              <w:t xml:space="preserve">, </w:t>
            </w:r>
            <w:r w:rsidRPr="00F936EC">
              <w:rPr>
                <w:rStyle w:val="BoldandItalics"/>
              </w:rPr>
              <w:t>regulations</w:t>
            </w:r>
            <w:r w:rsidRPr="00F936EC">
              <w:t xml:space="preserve">, </w:t>
            </w:r>
            <w:r w:rsidRPr="00F936EC">
              <w:rPr>
                <w:rStyle w:val="BoldandItalics"/>
              </w:rPr>
              <w:t>policies and guidelines</w:t>
            </w:r>
            <w:r w:rsidRPr="00F936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State and Territory legislation</w:t>
            </w:r>
          </w:p>
          <w:p w:rsidR="00000000" w:rsidRPr="00F936EC" w:rsidP="00F936EC">
            <w:pPr>
              <w:pStyle w:val="ListBullet"/>
            </w:pPr>
            <w:r w:rsidRPr="00F936EC">
              <w:t>Commonwealth legislation, such as:</w:t>
            </w:r>
          </w:p>
          <w:p w:rsidR="00000000" w:rsidRPr="00F936EC" w:rsidP="00F936EC">
            <w:pPr>
              <w:pStyle w:val="ListBullet2"/>
            </w:pPr>
            <w:r w:rsidRPr="00F936EC">
              <w:t>Crimes Act 1914</w:t>
            </w:r>
          </w:p>
          <w:p w:rsidR="00000000" w:rsidRPr="00F936EC" w:rsidP="00F936EC">
            <w:pPr>
              <w:pStyle w:val="ListBullet2"/>
            </w:pPr>
            <w:r w:rsidRPr="00F936EC">
              <w:t>Customs (Prohibited Exports) Regulations</w:t>
            </w:r>
          </w:p>
          <w:p w:rsidR="00000000" w:rsidRPr="00F936EC" w:rsidP="00F936EC">
            <w:pPr>
              <w:pStyle w:val="ListBullet2"/>
            </w:pPr>
            <w:r w:rsidRPr="00F936EC">
              <w:t>Customs (Prohibited Imports) Regulations</w:t>
            </w:r>
          </w:p>
          <w:p w:rsidR="00000000" w:rsidRPr="00F936EC" w:rsidP="00F936EC">
            <w:pPr>
              <w:pStyle w:val="ListBullet2"/>
            </w:pPr>
            <w:r w:rsidRPr="00F936EC">
              <w:t>Occupational Health &amp; Safety Act 1988</w:t>
            </w:r>
          </w:p>
          <w:p w:rsidR="00000000" w:rsidRPr="00F936EC" w:rsidP="00F936EC">
            <w:pPr>
              <w:pStyle w:val="ListBullet2"/>
            </w:pPr>
            <w:r w:rsidRPr="00F936EC">
              <w:t>Operating Directions and Explanatory Notes</w:t>
            </w:r>
          </w:p>
          <w:p w:rsidR="00000000" w:rsidRPr="00F936EC" w:rsidP="00F936EC">
            <w:pPr>
              <w:pStyle w:val="ListBullet"/>
            </w:pPr>
            <w:r w:rsidRPr="00F936EC">
              <w:t>enabling legislation such as:</w:t>
            </w:r>
          </w:p>
          <w:p w:rsidR="00000000" w:rsidRPr="00F936EC" w:rsidP="00F936EC">
            <w:pPr>
              <w:pStyle w:val="ListBullet2"/>
            </w:pPr>
            <w:r w:rsidRPr="00F936EC">
              <w:t>Customs Act 1901 and regulations</w:t>
            </w:r>
          </w:p>
          <w:p w:rsidR="00000000" w:rsidRPr="00F936EC" w:rsidP="00F936EC">
            <w:pPr>
              <w:pStyle w:val="ListBullet2"/>
            </w:pPr>
            <w:r w:rsidRPr="00F936EC">
              <w:t>Wildlife Protection Act 1982</w:t>
            </w:r>
          </w:p>
          <w:p w:rsidR="00000000" w:rsidP="00F936EC">
            <w:pPr>
              <w:pStyle w:val="ListBullet"/>
              <w:rPr>
                <w:lang w:val="en-NZ"/>
              </w:rPr>
            </w:pPr>
            <w:r w:rsidRPr="00F936EC">
              <w:t>organisational manuals and/or work area standard operating procedures</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BoldandItalics"/>
              </w:rPr>
              <w:t>Equipment</w:t>
            </w:r>
            <w:r w:rsidRPr="00F936EC">
              <w:t xml:space="preserve">, </w:t>
            </w:r>
            <w:r w:rsidRPr="00F936EC">
              <w:rPr>
                <w:rStyle w:val="BoldandItalics"/>
              </w:rPr>
              <w:t>other resources and assistance</w:t>
            </w:r>
            <w:r w:rsidRPr="00F936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portable surveillance equipment</w:t>
            </w:r>
          </w:p>
          <w:p w:rsidR="00000000" w:rsidRPr="00F936EC" w:rsidP="00F936EC">
            <w:pPr>
              <w:pStyle w:val="ListBullet"/>
            </w:pPr>
            <w:r w:rsidRPr="00F936EC">
              <w:t>radio communications</w:t>
            </w:r>
          </w:p>
          <w:p w:rsidR="00000000" w:rsidRPr="00F936EC" w:rsidP="00F936EC">
            <w:pPr>
              <w:pStyle w:val="ListBullet"/>
            </w:pPr>
            <w:r w:rsidRPr="00F936EC">
              <w:t xml:space="preserve">vehicles </w:t>
            </w:r>
          </w:p>
          <w:p w:rsidR="00000000" w:rsidRPr="00F936EC" w:rsidP="00F936EC">
            <w:pPr>
              <w:pStyle w:val="ListBullet"/>
            </w:pPr>
            <w:r w:rsidRPr="00F936EC">
              <w:t>night vision devices (NVDs)</w:t>
            </w:r>
          </w:p>
          <w:p w:rsidR="00000000" w:rsidRPr="00F936EC" w:rsidP="00F936EC">
            <w:pPr>
              <w:pStyle w:val="ListBullet"/>
            </w:pPr>
            <w:r w:rsidRPr="00F936EC">
              <w:t xml:space="preserve">other agencies </w:t>
            </w:r>
          </w:p>
          <w:p w:rsidR="00000000" w:rsidRPr="00F936EC" w:rsidP="00F936EC">
            <w:pPr>
              <w:pStyle w:val="ListBullet"/>
            </w:pPr>
            <w:r w:rsidRPr="00F936EC">
              <w:t>navigation equipment:</w:t>
            </w:r>
          </w:p>
          <w:p w:rsidR="00000000" w:rsidRPr="00F936EC" w:rsidP="00F936EC">
            <w:pPr>
              <w:pStyle w:val="ListBullet2"/>
            </w:pPr>
            <w:r w:rsidRPr="00F936EC">
              <w:t>maps</w:t>
            </w:r>
          </w:p>
          <w:p w:rsidR="00000000" w:rsidRPr="00F936EC" w:rsidP="00F936EC">
            <w:pPr>
              <w:pStyle w:val="ListBullet2"/>
            </w:pPr>
            <w:r w:rsidRPr="00F936EC">
              <w:t>global positioning system (GPS)</w:t>
            </w:r>
          </w:p>
          <w:p w:rsidR="00000000" w:rsidRPr="00F936EC" w:rsidP="00F936EC">
            <w:pPr>
              <w:pStyle w:val="ListBullet2"/>
            </w:pPr>
            <w:r w:rsidRPr="00F936EC">
              <w:t>compass.</w:t>
            </w:r>
          </w:p>
          <w:p w:rsidR="00000000" w:rsidRPr="00F936EC" w:rsidP="00F936EC">
            <w:pPr>
              <w:pStyle w:val="ListBullet"/>
            </w:pPr>
            <w:r w:rsidRPr="00F936EC">
              <w:t>health and safety equipment:</w:t>
            </w:r>
          </w:p>
          <w:p w:rsidR="00000000" w:rsidRPr="00F936EC" w:rsidP="00F936EC">
            <w:pPr>
              <w:pStyle w:val="ListBullet2"/>
            </w:pPr>
            <w:r w:rsidRPr="00F936EC">
              <w:t>safety vests</w:t>
            </w:r>
          </w:p>
          <w:p w:rsidR="00000000" w:rsidRPr="00F936EC" w:rsidP="00F936EC">
            <w:pPr>
              <w:pStyle w:val="ListBullet2"/>
            </w:pPr>
            <w:r w:rsidRPr="00F936EC">
              <w:t>hard hats</w:t>
            </w:r>
          </w:p>
          <w:p w:rsidR="00000000" w:rsidRPr="00F936EC" w:rsidP="00F936EC">
            <w:pPr>
              <w:pStyle w:val="ListBullet2"/>
            </w:pPr>
            <w:r w:rsidRPr="00F936EC">
              <w:t>safety boots</w:t>
            </w:r>
          </w:p>
          <w:p w:rsidR="00000000" w:rsidRPr="00F936EC" w:rsidP="00F936EC">
            <w:pPr>
              <w:pStyle w:val="ListBullet"/>
            </w:pPr>
            <w:r w:rsidRPr="00F936EC">
              <w:t>intrinsically safe torches</w:t>
            </w:r>
          </w:p>
          <w:p w:rsidR="00000000" w:rsidRPr="00F936EC" w:rsidP="00F936EC">
            <w:pPr>
              <w:pStyle w:val="ListBullet"/>
            </w:pPr>
            <w:r w:rsidRPr="00F936EC">
              <w:t>marine</w:t>
            </w:r>
          </w:p>
          <w:p w:rsidR="00000000" w:rsidRPr="00F936EC" w:rsidP="00F936EC">
            <w:pPr>
              <w:pStyle w:val="ListBullet"/>
            </w:pPr>
            <w:r w:rsidRPr="00F936EC">
              <w:t>closed circuit television (CCTV)</w:t>
            </w:r>
          </w:p>
          <w:p w:rsidR="00000000" w:rsidP="00F936EC">
            <w:pPr>
              <w:pStyle w:val="ListBullet"/>
              <w:rPr>
                <w:lang w:val="en-NZ"/>
              </w:rPr>
            </w:pPr>
            <w:r w:rsidRPr="00F936EC">
              <w:t>Coastwatch</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t xml:space="preserve">A </w:t>
            </w:r>
            <w:r w:rsidRPr="00F936EC">
              <w:rPr>
                <w:rStyle w:val="BoldandItalics"/>
              </w:rPr>
              <w:t>thorough</w:t>
            </w:r>
            <w:r w:rsidRPr="00F936EC">
              <w:t xml:space="preserve"> manner means: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consistent with the objective of the patrol:</w:t>
            </w:r>
          </w:p>
          <w:p w:rsidR="00000000" w:rsidRPr="00F936EC" w:rsidP="00F936EC">
            <w:pPr>
              <w:pStyle w:val="ListBullet"/>
            </w:pPr>
            <w:r w:rsidRPr="00F936EC">
              <w:t>all activities in the immediate area of operation are observed</w:t>
            </w:r>
          </w:p>
          <w:p w:rsidR="00000000" w:rsidRPr="00F936EC" w:rsidP="00F936EC">
            <w:pPr>
              <w:pStyle w:val="ListBullet"/>
            </w:pPr>
            <w:r w:rsidRPr="00F936EC">
              <w:t>all attainable information is gathered, recorded and disseminated</w:t>
            </w:r>
          </w:p>
          <w:p w:rsidR="00000000" w:rsidRPr="00F936EC" w:rsidP="00F936EC">
            <w:pPr>
              <w:pStyle w:val="ListBullet"/>
            </w:pPr>
            <w:r w:rsidRPr="00F936EC">
              <w:t>all activities observed are consistent with the environment and are actioned appro</w:t>
            </w:r>
            <w:r w:rsidRPr="00F936EC">
              <w:t>priately</w:t>
            </w:r>
          </w:p>
          <w:p w:rsidR="00000000" w:rsidP="00F936EC">
            <w:pPr>
              <w:pStyle w:val="ListBullet"/>
              <w:rPr>
                <w:lang w:val="en-NZ"/>
              </w:rPr>
            </w:pPr>
            <w:r w:rsidRPr="00F936EC">
              <w:t>all observations are considered against the information/reasonable grounds that gave rise to the patrol</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BoldandItalics"/>
              </w:rPr>
              <w:t>Records</w:t>
            </w:r>
            <w:r w:rsidRPr="00F936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audio tapes</w:t>
            </w:r>
          </w:p>
          <w:p w:rsidR="00000000" w:rsidRPr="00F936EC" w:rsidP="00F936EC">
            <w:pPr>
              <w:pStyle w:val="ListBullet"/>
            </w:pPr>
            <w:r w:rsidRPr="00F936EC">
              <w:t>logs/running sheets</w:t>
            </w:r>
          </w:p>
          <w:p w:rsidR="00000000" w:rsidRPr="00F936EC" w:rsidP="00F936EC">
            <w:pPr>
              <w:pStyle w:val="ListBullet"/>
            </w:pPr>
            <w:r w:rsidRPr="00F936EC">
              <w:t>notebooks</w:t>
            </w:r>
          </w:p>
          <w:p w:rsidR="00000000" w:rsidRPr="00F936EC" w:rsidP="00F936EC">
            <w:pPr>
              <w:pStyle w:val="ListBullet"/>
            </w:pPr>
            <w:r w:rsidRPr="00F936EC">
              <w:t>photographs</w:t>
            </w:r>
          </w:p>
          <w:p w:rsidR="00000000" w:rsidP="00F936EC">
            <w:pPr>
              <w:pStyle w:val="ListBullet"/>
              <w:rPr>
                <w:lang w:val="en-NZ"/>
              </w:rPr>
            </w:pPr>
            <w:r w:rsidRPr="00F936EC">
              <w:t>video footage</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BoldandItalics"/>
              </w:rPr>
              <w:t>Information</w:t>
            </w:r>
            <w:r w:rsidRPr="00F936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addresses</w:t>
            </w:r>
          </w:p>
          <w:p w:rsidR="00000000" w:rsidRPr="00F936EC" w:rsidP="00F936EC">
            <w:pPr>
              <w:pStyle w:val="ListBullet"/>
            </w:pPr>
            <w:r w:rsidRPr="00F936EC">
              <w:t>business cards</w:t>
            </w:r>
          </w:p>
          <w:p w:rsidR="00000000" w:rsidRPr="00F936EC" w:rsidP="00F936EC">
            <w:pPr>
              <w:pStyle w:val="ListBullet"/>
            </w:pPr>
            <w:r w:rsidRPr="00F936EC">
              <w:t>invoices/bills of lading/or other documents</w:t>
            </w:r>
          </w:p>
          <w:p w:rsidR="00000000" w:rsidRPr="00F936EC" w:rsidP="00F936EC">
            <w:pPr>
              <w:pStyle w:val="ListBullet"/>
            </w:pPr>
            <w:r w:rsidRPr="00F936EC">
              <w:t>letters</w:t>
            </w:r>
          </w:p>
          <w:p w:rsidR="00000000" w:rsidRPr="00F936EC" w:rsidP="00F936EC">
            <w:pPr>
              <w:pStyle w:val="ListBullet"/>
            </w:pPr>
            <w:r w:rsidRPr="00F936EC">
              <w:t>maps/charts</w:t>
            </w:r>
          </w:p>
          <w:p w:rsidR="00000000" w:rsidRPr="00F936EC" w:rsidP="00F936EC">
            <w:pPr>
              <w:pStyle w:val="ListBullet"/>
            </w:pPr>
            <w:r w:rsidRPr="00F936EC">
              <w:t>names</w:t>
            </w:r>
          </w:p>
          <w:p w:rsidR="00000000" w:rsidRPr="00F936EC" w:rsidP="00F936EC">
            <w:pPr>
              <w:pStyle w:val="ListBullet"/>
            </w:pPr>
            <w:r w:rsidRPr="00F936EC">
              <w:t>photographs</w:t>
            </w:r>
          </w:p>
          <w:p w:rsidR="00000000" w:rsidRPr="00F936EC" w:rsidP="00F936EC">
            <w:pPr>
              <w:pStyle w:val="ListBullet"/>
            </w:pPr>
            <w:r w:rsidRPr="00F936EC">
              <w:t>reasonable grounds for search</w:t>
            </w:r>
          </w:p>
          <w:p w:rsidR="00000000" w:rsidRPr="00F936EC" w:rsidP="00F936EC">
            <w:pPr>
              <w:pStyle w:val="ListBullet"/>
            </w:pPr>
            <w:r w:rsidRPr="00F936EC">
              <w:t>telephone numbers</w:t>
            </w:r>
          </w:p>
          <w:p w:rsidR="00000000" w:rsidP="00F936EC">
            <w:pPr>
              <w:pStyle w:val="ListBullet"/>
              <w:rPr>
                <w:lang w:val="en-NZ"/>
              </w:rPr>
            </w:pPr>
            <w:r w:rsidRPr="00F936EC">
              <w:t>any combination of the above</w:t>
            </w:r>
          </w:p>
        </w:tc>
      </w:tr>
      <w:tr w:rsidTr="003F68D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36EC">
            <w:pPr>
              <w:pStyle w:val="BodyText"/>
              <w:rPr>
                <w:lang w:val="en-NZ"/>
              </w:rPr>
            </w:pPr>
            <w:r w:rsidRPr="00F936EC">
              <w:rPr>
                <w:rStyle w:val="BoldandItalics"/>
              </w:rPr>
              <w:t>Recorded</w:t>
            </w:r>
            <w:r w:rsidRPr="00F936EC">
              <w:t xml:space="preserve"> may include recording in: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36EC" w:rsidP="00F936EC">
            <w:pPr>
              <w:pStyle w:val="ListBullet"/>
            </w:pPr>
            <w:r w:rsidRPr="00F936EC">
              <w:t>NIS</w:t>
            </w:r>
          </w:p>
          <w:p w:rsidR="00000000" w:rsidRPr="00F936EC" w:rsidP="00F936EC">
            <w:pPr>
              <w:pStyle w:val="ListBullet"/>
            </w:pPr>
            <w:r w:rsidRPr="00F936EC">
              <w:t>NESS</w:t>
            </w:r>
          </w:p>
          <w:p w:rsidR="00000000" w:rsidRPr="00F936EC" w:rsidP="00F936EC">
            <w:pPr>
              <w:pStyle w:val="ListBullet"/>
            </w:pPr>
            <w:r w:rsidRPr="00F936EC">
              <w:t>INTERCEPT reports</w:t>
            </w:r>
          </w:p>
        </w:tc>
      </w:tr>
    </w:tbl>
    <w:p w:rsidR="003F68D1" w:rsidP="00F936EC">
      <w:pPr>
        <w:pStyle w:val="BodyText"/>
      </w:pPr>
    </w:p>
    <w:p w:rsidR="003F68D1" w:rsidP="00F936EC">
      <w:pPr>
        <w:pStyle w:val="BodyText"/>
      </w:pPr>
    </w:p>
    <w:p w:rsidR="00000000" w:rsidRPr="00F936EC" w:rsidP="00F936EC">
      <w:pPr>
        <w:pStyle w:val="Heading1"/>
      </w:pPr>
      <w:bookmarkStart w:id="12" w:name="O_493920"/>
      <w:bookmarkEnd w:id="12"/>
      <w:r w:rsidRPr="00F936EC">
        <w:t>Unit Sector(s)</w:t>
      </w:r>
    </w:p>
    <w:p w:rsidR="00000000" w:rsidRPr="00F936EC" w:rsidP="00F936EC">
      <w:pPr>
        <w:pStyle w:val="BodyText"/>
      </w:pPr>
      <w:r w:rsidRPr="00F936EC">
        <w:t>Not applicable.</w:t>
      </w:r>
    </w:p>
    <w:p w:rsidR="00000000" w:rsidRPr="00F936EC" w:rsidP="00F936EC">
      <w:pPr>
        <w:pStyle w:val="AllowPageBreak"/>
      </w:pPr>
    </w:p>
    <w:p w:rsidR="00000000" w:rsidRPr="00F936EC" w:rsidP="00F936EC">
      <w:pPr>
        <w:pStyle w:val="Heading1"/>
      </w:pPr>
      <w:bookmarkStart w:id="13" w:name="O_493924"/>
      <w:bookmarkEnd w:id="13"/>
      <w:r w:rsidRPr="00F936EC">
        <w:t>Competency field</w:t>
      </w:r>
    </w:p>
    <w:p w:rsidR="00000000" w:rsidRPr="00F936EC" w:rsidP="00F936EC">
      <w:pPr>
        <w:pStyle w:val="BodyText"/>
      </w:pPr>
      <w:r w:rsidRPr="00F936EC">
        <w:t>Border Protection.</w:t>
      </w:r>
    </w:p>
    <w:p w:rsidR="00000000" w:rsidRPr="00F936EC" w:rsidP="00F936EC"/>
    <w:sectPr w:rsidSect="00F93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8D1" w:rsidP="003F68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D1" w:rsidP="00F936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68D1" w:rsidP="00F936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F68D1" w:rsidP="00F936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EC" w:rsidRPr="003F68D1" w:rsidP="003F68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8D1" w:rsidRPr="002D2AF8" w:rsidP="00F936EC">
    <w:pPr>
      <w:pStyle w:val="Header"/>
      <w:framePr w:wrap="around"/>
    </w:pPr>
    <w:r>
      <w:fldChar w:fldCharType="begin"/>
    </w:r>
    <w:r>
      <w:instrText xml:space="preserve"> TITLE   \* MERGEFORMAT </w:instrText>
    </w:r>
    <w:r>
      <w:fldChar w:fldCharType="separate"/>
    </w:r>
    <w:r>
      <w:t>PSPBORD301A Conduct patrols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F68D1" w:rsidP="00F93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E4DB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70FE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03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6EC"/>
    <w:pPr>
      <w:spacing w:before="360" w:after="60"/>
      <w:outlineLvl w:val="0"/>
    </w:pPr>
    <w:rPr>
      <w:sz w:val="32"/>
    </w:rPr>
  </w:style>
  <w:style w:type="paragraph" w:styleId="Heading2">
    <w:name w:val="heading 2"/>
    <w:basedOn w:val="HeadingBase"/>
    <w:next w:val="BodyText"/>
    <w:link w:val="Heading2Char"/>
    <w:qFormat/>
    <w:rsid w:val="00F936EC"/>
    <w:pPr>
      <w:keepLines/>
      <w:spacing w:before="240" w:after="120"/>
      <w:outlineLvl w:val="1"/>
    </w:pPr>
    <w:rPr>
      <w:sz w:val="28"/>
      <w:szCs w:val="40"/>
    </w:rPr>
  </w:style>
  <w:style w:type="paragraph" w:styleId="Heading3">
    <w:name w:val="heading 3"/>
    <w:basedOn w:val="HeadingBase"/>
    <w:next w:val="BodyText"/>
    <w:link w:val="Heading3Char"/>
    <w:qFormat/>
    <w:rsid w:val="00F936EC"/>
    <w:pPr>
      <w:spacing w:before="180" w:after="120"/>
      <w:outlineLvl w:val="2"/>
    </w:pPr>
    <w:rPr>
      <w:spacing w:val="-10"/>
      <w:kern w:val="32"/>
    </w:rPr>
  </w:style>
  <w:style w:type="paragraph" w:styleId="Heading4">
    <w:name w:val="heading 4"/>
    <w:basedOn w:val="HeadingBase"/>
    <w:next w:val="BodyText"/>
    <w:link w:val="Heading4Char"/>
    <w:qFormat/>
    <w:rsid w:val="00F936EC"/>
    <w:pPr>
      <w:spacing w:before="160" w:after="120"/>
      <w:outlineLvl w:val="3"/>
    </w:pPr>
    <w:rPr>
      <w:sz w:val="22"/>
    </w:rPr>
  </w:style>
  <w:style w:type="paragraph" w:styleId="Heading5">
    <w:name w:val="heading 5"/>
    <w:basedOn w:val="HeadingBase"/>
    <w:next w:val="Normal"/>
    <w:link w:val="Heading5Char"/>
    <w:qFormat/>
    <w:rsid w:val="00F936EC"/>
    <w:pPr>
      <w:spacing w:before="80"/>
      <w:outlineLvl w:val="4"/>
    </w:pPr>
    <w:rPr>
      <w:color w:val="918585"/>
      <w:sz w:val="20"/>
    </w:rPr>
  </w:style>
  <w:style w:type="paragraph" w:styleId="Heading6">
    <w:name w:val="heading 6"/>
    <w:basedOn w:val="HeadingBase"/>
    <w:next w:val="Normal"/>
    <w:link w:val="Heading6Char"/>
    <w:qFormat/>
    <w:rsid w:val="00F936EC"/>
    <w:pPr>
      <w:spacing w:before="60"/>
      <w:outlineLvl w:val="5"/>
    </w:pPr>
    <w:rPr>
      <w:color w:val="918585"/>
      <w:sz w:val="20"/>
    </w:rPr>
  </w:style>
  <w:style w:type="paragraph" w:styleId="Heading7">
    <w:name w:val="heading 7"/>
    <w:basedOn w:val="Normal"/>
    <w:next w:val="Normal"/>
    <w:link w:val="Heading7Char"/>
    <w:qFormat/>
    <w:rsid w:val="00F936EC"/>
    <w:pPr>
      <w:ind w:left="720"/>
      <w:outlineLvl w:val="6"/>
    </w:pPr>
    <w:rPr>
      <w:i/>
    </w:rPr>
  </w:style>
  <w:style w:type="paragraph" w:styleId="Heading8">
    <w:name w:val="heading 8"/>
    <w:basedOn w:val="Normal"/>
    <w:next w:val="Normal"/>
    <w:link w:val="Heading8Char"/>
    <w:qFormat/>
    <w:rsid w:val="00F936EC"/>
    <w:pPr>
      <w:ind w:left="720"/>
      <w:outlineLvl w:val="7"/>
    </w:pPr>
    <w:rPr>
      <w:i/>
    </w:rPr>
  </w:style>
  <w:style w:type="paragraph" w:styleId="Heading9">
    <w:name w:val="heading 9"/>
    <w:basedOn w:val="Normal"/>
    <w:next w:val="Normal"/>
    <w:link w:val="Heading9Char"/>
    <w:qFormat/>
    <w:rsid w:val="00F936EC"/>
    <w:pPr>
      <w:ind w:left="720"/>
      <w:outlineLvl w:val="8"/>
    </w:pPr>
    <w:rPr>
      <w:i/>
    </w:rPr>
  </w:style>
  <w:style w:type="character" w:default="1" w:styleId="DefaultParagraphFont">
    <w:name w:val="Default Paragraph Font"/>
    <w:uiPriority w:val="1"/>
    <w:unhideWhenUsed/>
    <w:rsid w:val="00F93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6EC"/>
  </w:style>
  <w:style w:type="character" w:customStyle="1" w:styleId="Heading1Char">
    <w:name w:val="Heading 1 Char"/>
    <w:basedOn w:val="DefaultParagraphFont"/>
    <w:link w:val="Heading1"/>
    <w:rsid w:val="00F936EC"/>
    <w:rPr>
      <w:rFonts w:ascii="Times New Roman" w:eastAsia="Times New Roman" w:hAnsi="Times New Roman" w:cs="Times New Roman"/>
      <w:b/>
      <w:sz w:val="32"/>
      <w:szCs w:val="20"/>
      <w:lang w:eastAsia="en-US"/>
    </w:rPr>
  </w:style>
  <w:style w:type="paragraph" w:styleId="BodyText">
    <w:name w:val="Body Text"/>
    <w:basedOn w:val="Normal"/>
    <w:link w:val="BodyTextChar"/>
    <w:rsid w:val="00F936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36EC"/>
    <w:rPr>
      <w:rFonts w:ascii="Times New Roman" w:eastAsia="Times New Roman" w:hAnsi="Times New Roman" w:cs="Times New Roman"/>
      <w:sz w:val="24"/>
      <w:lang w:eastAsia="en-US"/>
    </w:rPr>
  </w:style>
  <w:style w:type="paragraph" w:styleId="Footer">
    <w:name w:val="footer"/>
    <w:basedOn w:val="Normal"/>
    <w:link w:val="FooterChar"/>
    <w:rsid w:val="00F93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6EC"/>
    <w:rPr>
      <w:rFonts w:ascii="Times New Roman" w:eastAsia="Times New Roman" w:hAnsi="Times New Roman" w:cs="Times New Roman"/>
      <w:sz w:val="16"/>
      <w:lang w:eastAsia="en-US"/>
    </w:rPr>
  </w:style>
  <w:style w:type="paragraph" w:styleId="List">
    <w:name w:val="List"/>
    <w:basedOn w:val="BodyText"/>
    <w:next w:val="BodyText"/>
    <w:rsid w:val="00F936EC"/>
    <w:pPr>
      <w:tabs>
        <w:tab w:val="left" w:pos="340"/>
      </w:tabs>
      <w:spacing w:before="60" w:after="60"/>
      <w:ind w:left="340" w:hanging="340"/>
    </w:pPr>
  </w:style>
  <w:style w:type="paragraph" w:styleId="ListBullet">
    <w:name w:val="List Bullet"/>
    <w:basedOn w:val="List"/>
    <w:rsid w:val="00F936EC"/>
    <w:pPr>
      <w:numPr>
        <w:numId w:val="13"/>
      </w:numPr>
      <w:tabs>
        <w:tab w:val="clear" w:pos="340"/>
      </w:tabs>
      <w:spacing w:before="40" w:after="40"/>
    </w:pPr>
  </w:style>
  <w:style w:type="character" w:customStyle="1" w:styleId="SpecialBold">
    <w:name w:val="Special Bold"/>
    <w:basedOn w:val="DefaultParagraphFont"/>
    <w:rsid w:val="00F936EC"/>
    <w:rPr>
      <w:b/>
      <w:spacing w:val="0"/>
    </w:rPr>
  </w:style>
  <w:style w:type="paragraph" w:styleId="ListBullet2">
    <w:name w:val="List Bullet 2"/>
    <w:basedOn w:val="List2"/>
    <w:rsid w:val="00F936EC"/>
    <w:pPr>
      <w:numPr>
        <w:numId w:val="14"/>
      </w:numPr>
      <w:tabs>
        <w:tab w:val="clear" w:pos="680"/>
      </w:tabs>
    </w:pPr>
  </w:style>
  <w:style w:type="character" w:styleId="Emphasis">
    <w:name w:val="Emphasis"/>
    <w:basedOn w:val="DefaultParagraphFont"/>
    <w:qFormat/>
    <w:rsid w:val="00F936EC"/>
    <w:rPr>
      <w:i/>
    </w:rPr>
  </w:style>
  <w:style w:type="paragraph" w:customStyle="1" w:styleId="SuperHeading">
    <w:name w:val="SuperHeading"/>
    <w:basedOn w:val="Normal"/>
    <w:rsid w:val="00F936EC"/>
    <w:pPr>
      <w:spacing w:before="240" w:after="120"/>
      <w:outlineLvl w:val="0"/>
    </w:pPr>
    <w:rPr>
      <w:rFonts w:ascii="Times New Roman" w:hAnsi="Times New Roman"/>
      <w:b/>
      <w:sz w:val="28"/>
    </w:rPr>
  </w:style>
  <w:style w:type="paragraph" w:customStyle="1" w:styleId="AllowPageBreak">
    <w:name w:val="AllowPageBreak"/>
    <w:rsid w:val="00F936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936EC"/>
    <w:rPr>
      <w:u w:val="single"/>
    </w:rPr>
  </w:style>
  <w:style w:type="character" w:customStyle="1" w:styleId="BoldandItalics">
    <w:name w:val="Bold and Italics"/>
    <w:qFormat/>
    <w:rsid w:val="00F936EC"/>
    <w:rPr>
      <w:b/>
      <w:i/>
      <w:u w:val="none"/>
    </w:rPr>
  </w:style>
  <w:style w:type="character" w:customStyle="1" w:styleId="Heading2Char">
    <w:name w:val="Heading 2 Char"/>
    <w:basedOn w:val="DefaultParagraphFont"/>
    <w:link w:val="Heading2"/>
    <w:rsid w:val="00F93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6EC"/>
    <w:rPr>
      <w:rFonts w:ascii="Courier New" w:eastAsia="Times New Roman" w:hAnsi="Courier New" w:cs="Times New Roman"/>
      <w:i/>
      <w:szCs w:val="20"/>
      <w:lang w:eastAsia="en-US"/>
    </w:rPr>
  </w:style>
  <w:style w:type="paragraph" w:customStyle="1" w:styleId="HeadingBase">
    <w:name w:val="Heading Base"/>
    <w:rsid w:val="00F93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6EC"/>
    <w:pPr>
      <w:tabs>
        <w:tab w:val="right" w:leader="dot" w:pos="9072"/>
      </w:tabs>
      <w:ind w:left="567"/>
    </w:pPr>
    <w:rPr>
      <w:szCs w:val="22"/>
    </w:rPr>
  </w:style>
  <w:style w:type="paragraph" w:customStyle="1" w:styleId="TOCBase">
    <w:name w:val="TOC Base"/>
    <w:rsid w:val="00F93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6EC"/>
    <w:pPr>
      <w:tabs>
        <w:tab w:val="right" w:leader="dot" w:pos="9072"/>
      </w:tabs>
      <w:spacing w:before="40" w:after="40"/>
      <w:ind w:left="284"/>
    </w:pPr>
    <w:rPr>
      <w:rFonts w:ascii="Times New Roman" w:hAnsi="Times New Roman"/>
    </w:rPr>
  </w:style>
  <w:style w:type="paragraph" w:styleId="TOC1">
    <w:name w:val="toc 1"/>
    <w:basedOn w:val="TOCBase"/>
    <w:next w:val="Normal"/>
    <w:rsid w:val="00F936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36EC"/>
    <w:pPr>
      <w:spacing w:before="5040"/>
      <w:jc w:val="center"/>
    </w:pPr>
    <w:rPr>
      <w:sz w:val="48"/>
      <w:szCs w:val="72"/>
      <w:lang w:val="en-US"/>
    </w:rPr>
  </w:style>
  <w:style w:type="character" w:customStyle="1" w:styleId="TitleChar">
    <w:name w:val="Title Char"/>
    <w:basedOn w:val="DefaultParagraphFont"/>
    <w:link w:val="Title"/>
    <w:rsid w:val="00F93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6EC"/>
    <w:pPr>
      <w:tabs>
        <w:tab w:val="left" w:pos="3600"/>
        <w:tab w:val="left" w:pos="3958"/>
      </w:tabs>
    </w:pPr>
  </w:style>
  <w:style w:type="paragraph" w:customStyle="1" w:styleId="Note">
    <w:name w:val="Note"/>
    <w:basedOn w:val="BodyText"/>
    <w:rsid w:val="00F93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6EC"/>
    <w:pPr>
      <w:framePr w:wrap="auto" w:hAnchor="text" w:y="6049"/>
    </w:pPr>
    <w:rPr>
      <w:color w:val="000000"/>
      <w:sz w:val="40"/>
    </w:rPr>
  </w:style>
  <w:style w:type="paragraph" w:customStyle="1" w:styleId="TOCTitle">
    <w:name w:val="TOCTitle"/>
    <w:basedOn w:val="Heading1"/>
    <w:rsid w:val="00F936EC"/>
    <w:pPr>
      <w:spacing w:after="240"/>
      <w:jc w:val="center"/>
      <w:outlineLvl w:val="9"/>
    </w:pPr>
    <w:rPr>
      <w:caps/>
    </w:rPr>
  </w:style>
  <w:style w:type="paragraph" w:customStyle="1" w:styleId="Version">
    <w:name w:val="Version"/>
    <w:rsid w:val="00F93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6EC"/>
    <w:pPr>
      <w:keepNext w:val="0"/>
      <w:tabs>
        <w:tab w:val="right" w:pos="4176"/>
      </w:tabs>
      <w:ind w:left="198" w:hanging="198"/>
    </w:pPr>
    <w:rPr>
      <w:rFonts w:ascii="Garamond" w:hAnsi="Garamond"/>
    </w:rPr>
  </w:style>
  <w:style w:type="paragraph" w:styleId="IndexHeading">
    <w:name w:val="index heading"/>
    <w:basedOn w:val="Normal"/>
    <w:next w:val="Index1"/>
    <w:semiHidden/>
    <w:rsid w:val="00F936EC"/>
    <w:pPr>
      <w:spacing w:before="120" w:after="120"/>
    </w:pPr>
    <w:rPr>
      <w:rFonts w:ascii="Arial" w:hAnsi="Arial"/>
      <w:b/>
      <w:color w:val="918585"/>
      <w:sz w:val="24"/>
    </w:rPr>
  </w:style>
  <w:style w:type="paragraph" w:styleId="Header">
    <w:name w:val="header"/>
    <w:basedOn w:val="Normal"/>
    <w:link w:val="HeaderChar"/>
    <w:rsid w:val="00F93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6EC"/>
    <w:rPr>
      <w:rFonts w:ascii="Times New Roman" w:eastAsia="Times New Roman" w:hAnsi="Times New Roman" w:cs="Times New Roman"/>
      <w:sz w:val="16"/>
      <w:szCs w:val="20"/>
      <w:lang w:val="en-GB" w:eastAsia="en-US"/>
    </w:rPr>
  </w:style>
  <w:style w:type="paragraph" w:customStyle="1" w:styleId="Chapter">
    <w:name w:val="Chapter"/>
    <w:basedOn w:val="Normal"/>
    <w:rsid w:val="00F936EC"/>
    <w:pPr>
      <w:spacing w:before="240"/>
    </w:pPr>
    <w:rPr>
      <w:rFonts w:ascii="Times New Roman" w:hAnsi="Times New Roman"/>
      <w:smallCaps/>
      <w:spacing w:val="80"/>
      <w:sz w:val="28"/>
    </w:rPr>
  </w:style>
  <w:style w:type="paragraph" w:customStyle="1" w:styleId="InChapter">
    <w:name w:val="InChapter"/>
    <w:basedOn w:val="Heading3"/>
    <w:rsid w:val="00F936EC"/>
    <w:pPr>
      <w:spacing w:after="240"/>
      <w:outlineLvl w:val="9"/>
    </w:pPr>
    <w:rPr>
      <w:noProof/>
    </w:rPr>
  </w:style>
  <w:style w:type="paragraph" w:styleId="Index2">
    <w:name w:val="index 2"/>
    <w:basedOn w:val="Normal"/>
    <w:next w:val="Normal"/>
    <w:semiHidden/>
    <w:rsid w:val="00F936EC"/>
    <w:pPr>
      <w:tabs>
        <w:tab w:val="right" w:pos="4176"/>
      </w:tabs>
      <w:ind w:left="568" w:hanging="284"/>
    </w:pPr>
    <w:rPr>
      <w:rFonts w:ascii="Garamond" w:hAnsi="Garamond"/>
    </w:rPr>
  </w:style>
  <w:style w:type="paragraph" w:customStyle="1" w:styleId="Byline">
    <w:name w:val="Byline"/>
    <w:rsid w:val="00F93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6EC"/>
    <w:pPr>
      <w:tabs>
        <w:tab w:val="clear" w:pos="3600"/>
        <w:tab w:val="clear" w:pos="3958"/>
      </w:tabs>
      <w:jc w:val="right"/>
    </w:pPr>
  </w:style>
  <w:style w:type="paragraph" w:styleId="Caption">
    <w:name w:val="caption"/>
    <w:basedOn w:val="BodyText"/>
    <w:next w:val="Normal"/>
    <w:qFormat/>
    <w:rsid w:val="00F936EC"/>
    <w:pPr>
      <w:framePr w:w="2268" w:hSpace="181" w:vSpace="181" w:wrap="around" w:vAnchor="text" w:hAnchor="page" w:x="1135" w:y="285" w:anchorLock="1"/>
    </w:pPr>
    <w:rPr>
      <w:i/>
    </w:rPr>
  </w:style>
  <w:style w:type="paragraph" w:customStyle="1" w:styleId="MiniTOCTitle">
    <w:name w:val="MiniTOCTitle"/>
    <w:basedOn w:val="Heading4"/>
    <w:rsid w:val="00F936EC"/>
    <w:pPr>
      <w:spacing w:before="240"/>
      <w:outlineLvl w:val="9"/>
    </w:pPr>
    <w:rPr>
      <w:noProof/>
      <w:sz w:val="24"/>
    </w:rPr>
  </w:style>
  <w:style w:type="paragraph" w:customStyle="1" w:styleId="MiniTOCItem">
    <w:name w:val="MiniTOCItem"/>
    <w:basedOn w:val="ListBullet"/>
    <w:rsid w:val="00F936EC"/>
    <w:pPr>
      <w:numPr>
        <w:numId w:val="0"/>
      </w:numPr>
      <w:tabs>
        <w:tab w:val="right" w:leader="dot" w:pos="6521"/>
      </w:tabs>
      <w:spacing w:before="0" w:after="0"/>
    </w:pPr>
  </w:style>
  <w:style w:type="paragraph" w:customStyle="1" w:styleId="TOFTitle">
    <w:name w:val="TOFTitle"/>
    <w:basedOn w:val="TOCTitle"/>
    <w:rsid w:val="00F936EC"/>
  </w:style>
  <w:style w:type="paragraph" w:styleId="TableofFigures">
    <w:name w:val="table of figures"/>
    <w:basedOn w:val="Normal"/>
    <w:next w:val="Normal"/>
    <w:semiHidden/>
    <w:rsid w:val="00F936EC"/>
    <w:pPr>
      <w:tabs>
        <w:tab w:val="right" w:leader="dot" w:pos="9072"/>
      </w:tabs>
      <w:ind w:left="970" w:hanging="403"/>
    </w:pPr>
    <w:rPr>
      <w:rFonts w:ascii="Times New Roman" w:hAnsi="Times New Roman"/>
      <w:b/>
    </w:rPr>
  </w:style>
  <w:style w:type="paragraph" w:styleId="ListNumber">
    <w:name w:val="List Number"/>
    <w:basedOn w:val="List"/>
    <w:rsid w:val="00F936EC"/>
    <w:pPr>
      <w:numPr>
        <w:numId w:val="11"/>
      </w:numPr>
    </w:pPr>
  </w:style>
  <w:style w:type="character" w:customStyle="1" w:styleId="WingdingSymbols">
    <w:name w:val="Wingding Symbols"/>
    <w:rsid w:val="00F936EC"/>
    <w:rPr>
      <w:rFonts w:ascii="Wingdings" w:hAnsi="Wingdings"/>
    </w:rPr>
  </w:style>
  <w:style w:type="paragraph" w:customStyle="1" w:styleId="TableHeading">
    <w:name w:val="Table Heading"/>
    <w:basedOn w:val="HeadingBase"/>
    <w:rsid w:val="00F936EC"/>
    <w:pPr>
      <w:keepLines/>
      <w:pBdr>
        <w:bottom w:val="single" w:sz="6" w:space="1" w:color="918585"/>
      </w:pBdr>
      <w:spacing w:before="240"/>
    </w:pPr>
  </w:style>
  <w:style w:type="character" w:customStyle="1" w:styleId="HotSpot">
    <w:name w:val="HotSpot"/>
    <w:rsid w:val="00F936EC"/>
    <w:rPr>
      <w:color w:val="0033CC"/>
      <w:u w:val="none"/>
    </w:rPr>
  </w:style>
  <w:style w:type="paragraph" w:customStyle="1" w:styleId="BodyTextRight">
    <w:name w:val="Body Text Right"/>
    <w:basedOn w:val="BodyText"/>
    <w:rsid w:val="00F936EC"/>
    <w:pPr>
      <w:spacing w:before="0" w:after="0"/>
      <w:jc w:val="right"/>
    </w:pPr>
  </w:style>
  <w:style w:type="paragraph" w:styleId="Index3">
    <w:name w:val="index 3"/>
    <w:basedOn w:val="ListNumber2"/>
    <w:next w:val="Normal"/>
    <w:semiHidden/>
    <w:rsid w:val="00F936EC"/>
    <w:pPr>
      <w:numPr>
        <w:numId w:val="0"/>
      </w:numPr>
      <w:tabs>
        <w:tab w:val="right" w:leader="dot" w:pos="4176"/>
      </w:tabs>
    </w:pPr>
  </w:style>
  <w:style w:type="paragraph" w:styleId="ListNumber2">
    <w:name w:val="List Number 2"/>
    <w:basedOn w:val="List2"/>
    <w:rsid w:val="00F936EC"/>
    <w:pPr>
      <w:numPr>
        <w:numId w:val="10"/>
      </w:numPr>
      <w:tabs>
        <w:tab w:val="clear" w:pos="1060"/>
      </w:tabs>
    </w:pPr>
  </w:style>
  <w:style w:type="paragraph" w:customStyle="1" w:styleId="MarginNote">
    <w:name w:val="Margin Note"/>
    <w:basedOn w:val="BodyText"/>
    <w:rsid w:val="00F93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6EC"/>
    <w:rPr>
      <w:sz w:val="32"/>
    </w:rPr>
  </w:style>
  <w:style w:type="paragraph" w:customStyle="1" w:styleId="HeadingProcedure">
    <w:name w:val="Heading Procedure"/>
    <w:basedOn w:val="HeadingBase"/>
    <w:next w:val="Normal"/>
    <w:rsid w:val="00F936EC"/>
    <w:pPr>
      <w:tabs>
        <w:tab w:val="left" w:pos="0"/>
      </w:tabs>
      <w:spacing w:before="120" w:after="60"/>
    </w:pPr>
    <w:rPr>
      <w:i/>
      <w:color w:val="918585"/>
      <w:sz w:val="22"/>
    </w:rPr>
  </w:style>
  <w:style w:type="paragraph" w:customStyle="1" w:styleId="TableBodyText">
    <w:name w:val="Table Body Text"/>
    <w:basedOn w:val="BodyText"/>
    <w:rsid w:val="00F936EC"/>
    <w:pPr>
      <w:spacing w:before="60" w:after="60"/>
    </w:pPr>
  </w:style>
  <w:style w:type="paragraph" w:styleId="ListContinue">
    <w:name w:val="List Continue"/>
    <w:basedOn w:val="List"/>
    <w:rsid w:val="00F936EC"/>
    <w:pPr>
      <w:ind w:firstLine="0"/>
    </w:pPr>
  </w:style>
  <w:style w:type="paragraph" w:customStyle="1" w:styleId="ListNote">
    <w:name w:val="List Note"/>
    <w:basedOn w:val="List"/>
    <w:rsid w:val="00F936EC"/>
    <w:pPr>
      <w:pBdr>
        <w:top w:val="single" w:sz="6" w:space="2" w:color="918585"/>
        <w:bottom w:val="single" w:sz="6" w:space="2" w:color="918585"/>
      </w:pBdr>
      <w:tabs>
        <w:tab w:val="left" w:pos="1021"/>
      </w:tabs>
      <w:ind w:firstLine="0"/>
    </w:pPr>
  </w:style>
  <w:style w:type="paragraph" w:customStyle="1" w:styleId="Warning">
    <w:name w:val="Warning"/>
    <w:basedOn w:val="BodyText"/>
    <w:rsid w:val="00F936EC"/>
    <w:pPr>
      <w:shd w:val="clear" w:color="auto" w:fill="D9D9D9"/>
      <w:tabs>
        <w:tab w:val="left" w:pos="992"/>
      </w:tabs>
      <w:ind w:left="119" w:right="119"/>
    </w:pPr>
    <w:rPr>
      <w:sz w:val="20"/>
    </w:rPr>
  </w:style>
  <w:style w:type="paragraph" w:customStyle="1" w:styleId="MarginIcons">
    <w:name w:val="Margin Icons"/>
    <w:basedOn w:val="BodyText"/>
    <w:rsid w:val="00F93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6EC"/>
    <w:rPr>
      <w:rFonts w:ascii="Courier New" w:hAnsi="Courier New"/>
    </w:rPr>
  </w:style>
  <w:style w:type="paragraph" w:customStyle="1" w:styleId="NoteBullet">
    <w:name w:val="Note Bullet"/>
    <w:basedOn w:val="Note"/>
    <w:rsid w:val="00F936EC"/>
    <w:pPr>
      <w:tabs>
        <w:tab w:val="clear" w:pos="680"/>
      </w:tabs>
      <w:spacing w:before="60" w:after="60"/>
    </w:pPr>
  </w:style>
  <w:style w:type="paragraph" w:customStyle="1" w:styleId="SubHeading2">
    <w:name w:val="SubHeading2"/>
    <w:basedOn w:val="HeadingBase"/>
    <w:rsid w:val="00F936EC"/>
    <w:pPr>
      <w:spacing w:before="240" w:after="60"/>
    </w:pPr>
    <w:rPr>
      <w:sz w:val="20"/>
    </w:rPr>
  </w:style>
  <w:style w:type="paragraph" w:customStyle="1" w:styleId="SubHeading1">
    <w:name w:val="SubHeading1"/>
    <w:basedOn w:val="HeadingBase"/>
    <w:rsid w:val="00F936EC"/>
    <w:pPr>
      <w:spacing w:before="240" w:after="60"/>
    </w:pPr>
    <w:rPr>
      <w:color w:val="918585"/>
      <w:sz w:val="22"/>
    </w:rPr>
  </w:style>
  <w:style w:type="paragraph" w:customStyle="1" w:styleId="SideHeading">
    <w:name w:val="Side Heading"/>
    <w:basedOn w:val="HeadingBase"/>
    <w:rsid w:val="00F93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6EC"/>
    <w:pPr>
      <w:numPr>
        <w:numId w:val="12"/>
      </w:numPr>
    </w:pPr>
  </w:style>
  <w:style w:type="paragraph" w:styleId="PlainText">
    <w:name w:val="Plain Text"/>
    <w:basedOn w:val="Normal"/>
    <w:link w:val="PlainTextChar"/>
    <w:rsid w:val="00F936EC"/>
    <w:rPr>
      <w:sz w:val="20"/>
    </w:rPr>
  </w:style>
  <w:style w:type="character" w:customStyle="1" w:styleId="PlainTextChar">
    <w:name w:val="Plain Text Char"/>
    <w:basedOn w:val="DefaultParagraphFont"/>
    <w:link w:val="PlainText"/>
    <w:rsid w:val="00F936EC"/>
    <w:rPr>
      <w:rFonts w:ascii="Courier New" w:eastAsia="Times New Roman" w:hAnsi="Courier New" w:cs="Times New Roman"/>
      <w:sz w:val="20"/>
      <w:szCs w:val="20"/>
      <w:lang w:eastAsia="en-US"/>
    </w:rPr>
  </w:style>
  <w:style w:type="character" w:customStyle="1" w:styleId="MenuOption">
    <w:name w:val="Menu Option"/>
    <w:basedOn w:val="DefaultParagraphFont"/>
    <w:rsid w:val="00F936EC"/>
    <w:rPr>
      <w:b/>
      <w:smallCaps/>
    </w:rPr>
  </w:style>
  <w:style w:type="paragraph" w:customStyle="1" w:styleId="TableListNumber">
    <w:name w:val="Table List Number"/>
    <w:basedOn w:val="ListNumber"/>
    <w:rsid w:val="00F936EC"/>
    <w:pPr>
      <w:numPr>
        <w:numId w:val="0"/>
      </w:numPr>
    </w:pPr>
  </w:style>
  <w:style w:type="paragraph" w:styleId="TOC4">
    <w:name w:val="toc 4"/>
    <w:basedOn w:val="TOCBase"/>
    <w:next w:val="Normal"/>
    <w:semiHidden/>
    <w:rsid w:val="00F936EC"/>
    <w:pPr>
      <w:tabs>
        <w:tab w:val="right" w:leader="dot" w:pos="9071"/>
      </w:tabs>
      <w:ind w:left="1701"/>
    </w:pPr>
  </w:style>
  <w:style w:type="paragraph" w:customStyle="1" w:styleId="ListAlpha">
    <w:name w:val="List Alpha"/>
    <w:basedOn w:val="List"/>
    <w:rsid w:val="00F936EC"/>
    <w:pPr>
      <w:numPr>
        <w:numId w:val="9"/>
      </w:numPr>
    </w:pPr>
  </w:style>
  <w:style w:type="paragraph" w:customStyle="1" w:styleId="ListAlpha2">
    <w:name w:val="List Alpha 2"/>
    <w:basedOn w:val="List2"/>
    <w:rsid w:val="00F936EC"/>
    <w:pPr>
      <w:numPr>
        <w:numId w:val="8"/>
      </w:numPr>
    </w:pPr>
  </w:style>
  <w:style w:type="paragraph" w:styleId="List2">
    <w:name w:val="List 2"/>
    <w:basedOn w:val="BodyText"/>
    <w:rsid w:val="00F936EC"/>
    <w:pPr>
      <w:tabs>
        <w:tab w:val="left" w:pos="680"/>
      </w:tabs>
      <w:spacing w:before="60" w:after="60"/>
      <w:ind w:left="680" w:hanging="340"/>
    </w:pPr>
  </w:style>
  <w:style w:type="paragraph" w:styleId="List3">
    <w:name w:val="List 3"/>
    <w:basedOn w:val="BodyText"/>
    <w:rsid w:val="00F936EC"/>
    <w:pPr>
      <w:tabs>
        <w:tab w:val="left" w:pos="1021"/>
      </w:tabs>
      <w:spacing w:before="60" w:after="60"/>
      <w:ind w:left="1020" w:hanging="340"/>
    </w:pPr>
  </w:style>
  <w:style w:type="paragraph" w:styleId="List4">
    <w:name w:val="List 4"/>
    <w:basedOn w:val="BodyText"/>
    <w:rsid w:val="00F936EC"/>
    <w:pPr>
      <w:tabs>
        <w:tab w:val="left" w:pos="1361"/>
      </w:tabs>
      <w:spacing w:before="60" w:after="60"/>
      <w:ind w:left="1361" w:hanging="340"/>
    </w:pPr>
  </w:style>
  <w:style w:type="paragraph" w:styleId="List5">
    <w:name w:val="List 5"/>
    <w:basedOn w:val="BodyText"/>
    <w:rsid w:val="00F936EC"/>
    <w:pPr>
      <w:tabs>
        <w:tab w:val="left" w:pos="1701"/>
      </w:tabs>
      <w:spacing w:before="60" w:after="60"/>
      <w:ind w:left="1701" w:hanging="340"/>
    </w:pPr>
  </w:style>
  <w:style w:type="paragraph" w:styleId="ListBullet3">
    <w:name w:val="List Bullet 3"/>
    <w:basedOn w:val="List3"/>
    <w:rsid w:val="00F936EC"/>
    <w:pPr>
      <w:numPr>
        <w:numId w:val="15"/>
      </w:numPr>
      <w:tabs>
        <w:tab w:val="clear" w:pos="1021"/>
      </w:tabs>
      <w:ind w:left="1037" w:hanging="357"/>
    </w:pPr>
  </w:style>
  <w:style w:type="paragraph" w:styleId="ListBullet4">
    <w:name w:val="List Bullet 4"/>
    <w:basedOn w:val="List4"/>
    <w:rsid w:val="00F936EC"/>
    <w:pPr>
      <w:numPr>
        <w:numId w:val="3"/>
      </w:numPr>
    </w:pPr>
  </w:style>
  <w:style w:type="paragraph" w:styleId="ListBullet5">
    <w:name w:val="List Bullet 5"/>
    <w:basedOn w:val="List5"/>
    <w:rsid w:val="00F936EC"/>
    <w:pPr>
      <w:numPr>
        <w:numId w:val="4"/>
      </w:numPr>
    </w:pPr>
  </w:style>
  <w:style w:type="paragraph" w:styleId="ListContinue2">
    <w:name w:val="List Continue 2"/>
    <w:basedOn w:val="List2"/>
    <w:rsid w:val="00F936EC"/>
    <w:pPr>
      <w:ind w:firstLine="0"/>
    </w:pPr>
  </w:style>
  <w:style w:type="paragraph" w:styleId="ListContinue3">
    <w:name w:val="List Continue 3"/>
    <w:basedOn w:val="List3"/>
    <w:rsid w:val="00F936EC"/>
    <w:pPr>
      <w:ind w:left="1021" w:firstLine="0"/>
    </w:pPr>
  </w:style>
  <w:style w:type="paragraph" w:styleId="ListContinue4">
    <w:name w:val="List Continue 4"/>
    <w:basedOn w:val="List4"/>
    <w:rsid w:val="00F936EC"/>
    <w:pPr>
      <w:ind w:firstLine="0"/>
    </w:pPr>
  </w:style>
  <w:style w:type="paragraph" w:styleId="ListContinue5">
    <w:name w:val="List Continue 5"/>
    <w:basedOn w:val="List5"/>
    <w:rsid w:val="00F936EC"/>
    <w:pPr>
      <w:ind w:firstLine="0"/>
    </w:pPr>
  </w:style>
  <w:style w:type="paragraph" w:styleId="ListNumber3">
    <w:name w:val="List Number 3"/>
    <w:basedOn w:val="List3"/>
    <w:rsid w:val="00F936EC"/>
    <w:pPr>
      <w:numPr>
        <w:numId w:val="5"/>
      </w:numPr>
    </w:pPr>
  </w:style>
  <w:style w:type="paragraph" w:styleId="ListNumber4">
    <w:name w:val="List Number 4"/>
    <w:basedOn w:val="List4"/>
    <w:rsid w:val="00F936EC"/>
    <w:pPr>
      <w:numPr>
        <w:numId w:val="6"/>
      </w:numPr>
    </w:pPr>
  </w:style>
  <w:style w:type="paragraph" w:styleId="ListNumber5">
    <w:name w:val="List Number 5"/>
    <w:basedOn w:val="List5"/>
    <w:rsid w:val="00F936EC"/>
    <w:pPr>
      <w:numPr>
        <w:numId w:val="7"/>
      </w:numPr>
    </w:pPr>
  </w:style>
  <w:style w:type="paragraph" w:styleId="BlockText">
    <w:name w:val="Block Text"/>
    <w:basedOn w:val="Normal"/>
    <w:rsid w:val="00F936EC"/>
    <w:pPr>
      <w:spacing w:after="120"/>
      <w:ind w:left="1440" w:right="1440"/>
    </w:pPr>
  </w:style>
  <w:style w:type="character" w:customStyle="1" w:styleId="Subscript">
    <w:name w:val="Subscript"/>
    <w:basedOn w:val="DefaultParagraphFont"/>
    <w:rsid w:val="00F936EC"/>
    <w:rPr>
      <w:sz w:val="16"/>
      <w:vertAlign w:val="subscript"/>
    </w:rPr>
  </w:style>
  <w:style w:type="character" w:customStyle="1" w:styleId="Superscript">
    <w:name w:val="Superscript"/>
    <w:basedOn w:val="DefaultParagraphFont"/>
    <w:rsid w:val="00F936EC"/>
    <w:rPr>
      <w:sz w:val="16"/>
      <w:vertAlign w:val="superscript"/>
    </w:rPr>
  </w:style>
  <w:style w:type="character" w:customStyle="1" w:styleId="Symbols">
    <w:name w:val="Symbols"/>
    <w:basedOn w:val="DefaultParagraphFont"/>
    <w:rsid w:val="00F936EC"/>
    <w:rPr>
      <w:rFonts w:ascii="Symbol" w:hAnsi="Symbol"/>
    </w:rPr>
  </w:style>
  <w:style w:type="character" w:customStyle="1" w:styleId="MenuOptions">
    <w:name w:val="Menu Options"/>
    <w:basedOn w:val="DefaultParagraphFont"/>
    <w:rsid w:val="00F936EC"/>
    <w:rPr>
      <w:rFonts w:ascii="Arial Narrow" w:hAnsi="Arial Narrow"/>
      <w:smallCaps/>
    </w:rPr>
  </w:style>
  <w:style w:type="character" w:customStyle="1" w:styleId="Buttons">
    <w:name w:val="Buttons"/>
    <w:basedOn w:val="DefaultParagraphFont"/>
    <w:rsid w:val="00F936EC"/>
    <w:rPr>
      <w:b/>
    </w:rPr>
  </w:style>
  <w:style w:type="character" w:customStyle="1" w:styleId="Underlined">
    <w:name w:val="Underlined"/>
    <w:basedOn w:val="DefaultParagraphFont"/>
    <w:rsid w:val="00F936EC"/>
    <w:rPr>
      <w:u w:val="single"/>
    </w:rPr>
  </w:style>
  <w:style w:type="paragraph" w:customStyle="1" w:styleId="TableBodyTextRight">
    <w:name w:val="Table Body Text Right"/>
    <w:basedOn w:val="TableBodyText"/>
    <w:rsid w:val="00F936EC"/>
    <w:pPr>
      <w:widowControl w:val="0"/>
      <w:autoSpaceDE w:val="0"/>
      <w:autoSpaceDN w:val="0"/>
      <w:adjustRightInd w:val="0"/>
      <w:jc w:val="right"/>
    </w:pPr>
    <w:rPr>
      <w:rFonts w:cs="Arial"/>
      <w:szCs w:val="18"/>
    </w:rPr>
  </w:style>
  <w:style w:type="paragraph" w:customStyle="1" w:styleId="CopyrightText">
    <w:name w:val="Copyright Text"/>
    <w:basedOn w:val="BodyText"/>
    <w:rsid w:val="00F936EC"/>
    <w:rPr>
      <w:sz w:val="18"/>
    </w:rPr>
  </w:style>
  <w:style w:type="paragraph" w:customStyle="1" w:styleId="BodySmallRight">
    <w:name w:val="Body Small Right"/>
    <w:basedOn w:val="BodyTextRight"/>
    <w:rsid w:val="00F936EC"/>
    <w:rPr>
      <w:sz w:val="18"/>
      <w:szCs w:val="18"/>
    </w:rPr>
  </w:style>
  <w:style w:type="paragraph" w:customStyle="1" w:styleId="MarginEdition">
    <w:name w:val="Margin Edition"/>
    <w:basedOn w:val="MarginNote"/>
    <w:rsid w:val="00F936EC"/>
    <w:pPr>
      <w:spacing w:before="0" w:after="0"/>
    </w:pPr>
    <w:rPr>
      <w:rFonts w:ascii="Times New Roman" w:hAnsi="Times New Roman"/>
      <w:color w:val="999999"/>
    </w:rPr>
  </w:style>
  <w:style w:type="paragraph" w:customStyle="1" w:styleId="Spacer">
    <w:name w:val="Spacer"/>
    <w:basedOn w:val="Normal"/>
    <w:rsid w:val="00F936EC"/>
    <w:rPr>
      <w:sz w:val="2"/>
      <w:szCs w:val="2"/>
    </w:rPr>
  </w:style>
  <w:style w:type="character" w:customStyle="1" w:styleId="Small">
    <w:name w:val="Small"/>
    <w:basedOn w:val="DefaultParagraphFont"/>
    <w:rsid w:val="00F936EC"/>
    <w:rPr>
      <w:sz w:val="16"/>
    </w:rPr>
  </w:style>
  <w:style w:type="paragraph" w:customStyle="1" w:styleId="WideTable">
    <w:name w:val="Wide Table"/>
    <w:basedOn w:val="Normal"/>
    <w:rsid w:val="00F936EC"/>
    <w:pPr>
      <w:ind w:left="-1418"/>
    </w:pPr>
    <w:rPr>
      <w:sz w:val="2"/>
      <w:szCs w:val="2"/>
    </w:rPr>
  </w:style>
  <w:style w:type="character" w:styleId="PageNumber">
    <w:name w:val="page number"/>
    <w:basedOn w:val="DefaultParagraphFont"/>
    <w:rsid w:val="00F936EC"/>
  </w:style>
  <w:style w:type="paragraph" w:styleId="Quote">
    <w:name w:val="Quote"/>
    <w:basedOn w:val="Heading1"/>
    <w:link w:val="QuoteChar"/>
    <w:qFormat/>
    <w:rsid w:val="00F936EC"/>
    <w:rPr>
      <w:b w:val="0"/>
      <w:sz w:val="72"/>
      <w:szCs w:val="72"/>
      <w:lang w:val="en-NZ"/>
    </w:rPr>
  </w:style>
  <w:style w:type="character" w:customStyle="1" w:styleId="QuoteChar">
    <w:name w:val="Quote Char"/>
    <w:basedOn w:val="DefaultParagraphFont"/>
    <w:link w:val="Quote"/>
    <w:rsid w:val="00F93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6EC"/>
    <w:pPr>
      <w:pageBreakBefore/>
    </w:pPr>
  </w:style>
  <w:style w:type="paragraph" w:customStyle="1" w:styleId="Border">
    <w:name w:val="Border"/>
    <w:basedOn w:val="Normal"/>
    <w:qFormat/>
    <w:rsid w:val="00F93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6EC"/>
    <w:rPr>
      <w:b/>
      <w:bCs/>
      <w:i/>
      <w:iCs/>
      <w:color w:val="auto"/>
    </w:rPr>
  </w:style>
  <w:style w:type="paragraph" w:styleId="IntenseQuote">
    <w:name w:val="Intense Quote"/>
    <w:basedOn w:val="Normal"/>
    <w:next w:val="Normal"/>
    <w:link w:val="IntenseQuoteChar"/>
    <w:uiPriority w:val="30"/>
    <w:qFormat/>
    <w:rsid w:val="00F93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6EC"/>
    <w:rPr>
      <w:smallCaps/>
      <w:color w:val="auto"/>
      <w:u w:val="single"/>
    </w:rPr>
  </w:style>
  <w:style w:type="character" w:styleId="IntenseReference">
    <w:name w:val="Intense Reference"/>
    <w:basedOn w:val="DefaultParagraphFont"/>
    <w:uiPriority w:val="32"/>
    <w:qFormat/>
    <w:rsid w:val="00F936EC"/>
    <w:rPr>
      <w:b/>
      <w:bCs/>
      <w:smallCaps/>
      <w:color w:val="auto"/>
      <w:spacing w:val="5"/>
      <w:u w:val="single"/>
    </w:rPr>
  </w:style>
  <w:style w:type="paragraph" w:customStyle="1" w:styleId="2ColumnHeading">
    <w:name w:val="2Column Heading"/>
    <w:basedOn w:val="BodyText"/>
    <w:qFormat/>
    <w:rsid w:val="00F936EC"/>
    <w:pPr>
      <w:spacing w:after="60"/>
      <w:ind w:left="-2268"/>
    </w:pPr>
    <w:rPr>
      <w:b/>
    </w:rPr>
  </w:style>
  <w:style w:type="paragraph" w:customStyle="1" w:styleId="Heading1TOC">
    <w:name w:val="Heading1 TOC"/>
    <w:basedOn w:val="Normal"/>
    <w:qFormat/>
    <w:rsid w:val="00F936EC"/>
    <w:pPr>
      <w:spacing w:before="240" w:after="120"/>
    </w:pPr>
    <w:rPr>
      <w:rFonts w:ascii="Times New Roman" w:hAnsi="Times New Roman"/>
      <w:b/>
      <w:sz w:val="32"/>
    </w:rPr>
  </w:style>
  <w:style w:type="paragraph" w:customStyle="1" w:styleId="Heading2TOC">
    <w:name w:val="Heading2 TOC"/>
    <w:basedOn w:val="Normal"/>
    <w:qFormat/>
    <w:rsid w:val="00F936EC"/>
    <w:pPr>
      <w:spacing w:before="240" w:after="60"/>
    </w:pPr>
    <w:rPr>
      <w:rFonts w:ascii="Times New Roman" w:hAnsi="Times New Roman"/>
      <w:b/>
      <w:sz w:val="28"/>
    </w:rPr>
  </w:style>
  <w:style w:type="paragraph" w:styleId="BalloonText">
    <w:name w:val="Balloon Text"/>
    <w:basedOn w:val="Normal"/>
    <w:link w:val="BalloonTextChar"/>
    <w:rsid w:val="00F936EC"/>
    <w:rPr>
      <w:rFonts w:ascii="Tahoma" w:hAnsi="Tahoma" w:cs="Tahoma"/>
      <w:sz w:val="16"/>
      <w:szCs w:val="16"/>
    </w:rPr>
  </w:style>
  <w:style w:type="character" w:customStyle="1" w:styleId="BalloonTextChar">
    <w:name w:val="Balloon Text Char"/>
    <w:basedOn w:val="DefaultParagraphFont"/>
    <w:link w:val="BalloonText"/>
    <w:rsid w:val="00F93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6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3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6EC"/>
    <w:rPr>
      <w:b/>
      <w:color w:val="660033"/>
      <w:spacing w:val="0"/>
    </w:rPr>
  </w:style>
  <w:style w:type="paragraph" w:customStyle="1" w:styleId="Nameditemlist">
    <w:name w:val="Named item list"/>
    <w:basedOn w:val="BodyText"/>
    <w:qFormat/>
    <w:rsid w:val="00F936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1374</Words>
  <Characters>8698</Characters>
  <Application>Microsoft Office Word</Application>
  <DocSecurity>0</DocSecurity>
  <Lines>298</Lines>
  <Paragraphs>206</Paragraphs>
  <ScaleCrop>false</ScaleCrop>
  <Company>Author-it Software Corporation Ltd.</Company>
  <LinksUpToDate>false</LinksUpToDate>
  <CharactersWithSpaces>10002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PSPBORD301A Conduct patrols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2012-11-01T18:24:00Z</dcterms:created>
  <dcterms:modified xsi:type="dcterms:W3CDTF">2012-11-01T18:24:00Z</dcterms:modified>
</cp:coreProperties>
</file>