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07D" w:rsidP="009C707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PSP70110 Vocational Graduate Certificate in Government (Strategic Procurement)</w:t>
      </w:r>
      <w:r>
        <w:fldChar w:fldCharType="end"/>
      </w:r>
    </w:p>
    <w:p w:rsidR="009C707D" w:rsidP="009C707D">
      <w:pPr>
        <w:pStyle w:val="Version"/>
        <w:sectPr w:rsidSect="005B26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B261C" w:rsidP="005B261C">
      <w:pPr>
        <w:pStyle w:val="SuperHeading"/>
      </w:pPr>
      <w:r w:rsidRPr="005B261C">
        <w:t>PSP70110 Vocational Graduate Certificate in Government (Strategic Procurement)</w:t>
      </w:r>
    </w:p>
    <w:p w:rsidR="00000000" w:rsidRPr="005B261C" w:rsidP="005B261C">
      <w:pPr>
        <w:pStyle w:val="Heading1"/>
      </w:pPr>
      <w:bookmarkStart w:id="1" w:name="O_421461"/>
      <w:bookmarkEnd w:id="1"/>
      <w:r w:rsidRPr="005B261C">
        <w:t>Modification History</w:t>
      </w:r>
    </w:p>
    <w:p w:rsidR="00000000" w:rsidRPr="005B261C" w:rsidP="005B261C">
      <w:pPr>
        <w:pStyle w:val="BodyText"/>
      </w:pPr>
      <w:r w:rsidRPr="005B261C">
        <w:t>PSP70110 Release 2:</w:t>
      </w:r>
      <w:r w:rsidRPr="005B261C">
        <w:tab/>
        <w:t>Layout adjusted. No changes to</w:t>
      </w:r>
      <w:r w:rsidRPr="005B261C">
        <w:t xml:space="preserve"> content.</w:t>
      </w:r>
    </w:p>
    <w:p w:rsidR="00000000" w:rsidRPr="005B261C" w:rsidP="005B261C">
      <w:pPr>
        <w:pStyle w:val="BodyText"/>
      </w:pPr>
      <w:r w:rsidRPr="005B261C">
        <w:t>PSP70110 Release 1:</w:t>
      </w:r>
      <w:r w:rsidRPr="005B261C">
        <w:tab/>
        <w:t>Primary release.</w:t>
      </w:r>
    </w:p>
    <w:p w:rsidR="00000000" w:rsidRPr="005B261C" w:rsidP="005B261C">
      <w:pPr>
        <w:pStyle w:val="AllowPageBreak"/>
      </w:pPr>
    </w:p>
    <w:p w:rsidR="00000000" w:rsidRPr="005B261C" w:rsidP="005B261C">
      <w:pPr>
        <w:pStyle w:val="Heading1"/>
      </w:pPr>
      <w:bookmarkStart w:id="2" w:name="O_421466"/>
      <w:bookmarkEnd w:id="2"/>
      <w:r w:rsidRPr="005B261C">
        <w:t>Description</w:t>
      </w:r>
    </w:p>
    <w:p w:rsidR="009C707D" w:rsidP="005B261C">
      <w:pPr>
        <w:pStyle w:val="BodyText"/>
      </w:pPr>
      <w:r w:rsidRPr="005B261C">
        <w:t>This specialist qualification covers the competencies required of senior personnel responsible for the integration of procurement into organisational policies and direction, and fo</w:t>
      </w:r>
      <w:r w:rsidRPr="005B261C">
        <w:t>r the evaluation and improvement of procurement functions at an organisational level.</w:t>
      </w:r>
    </w:p>
    <w:p w:rsidR="009C707D" w:rsidP="005B261C">
      <w:pPr>
        <w:pStyle w:val="BodyText"/>
      </w:pPr>
    </w:p>
    <w:p w:rsidR="00000000" w:rsidRPr="005B261C" w:rsidP="005B261C">
      <w:pPr>
        <w:pStyle w:val="Heading1"/>
      </w:pPr>
      <w:bookmarkStart w:id="3" w:name="O_421459"/>
      <w:bookmarkEnd w:id="3"/>
      <w:r w:rsidRPr="005B261C">
        <w:t>Pathways Information</w:t>
      </w:r>
    </w:p>
    <w:p w:rsidR="00000000" w:rsidRPr="005B261C" w:rsidP="005B261C">
      <w:pPr>
        <w:pStyle w:val="BodyText"/>
      </w:pPr>
      <w:r w:rsidRPr="005B261C">
        <w:t>Not applicable.</w:t>
      </w:r>
    </w:p>
    <w:p w:rsidR="00000000" w:rsidRPr="005B261C" w:rsidP="005B261C">
      <w:pPr>
        <w:pStyle w:val="AllowPageBreak"/>
      </w:pPr>
    </w:p>
    <w:p w:rsidR="00000000" w:rsidRPr="005B261C" w:rsidP="005B261C">
      <w:pPr>
        <w:pStyle w:val="Heading1"/>
      </w:pPr>
      <w:bookmarkStart w:id="4" w:name="O_421462"/>
      <w:bookmarkEnd w:id="4"/>
      <w:r w:rsidRPr="005B261C">
        <w:t>Licensing/Regulatory Information</w:t>
      </w:r>
    </w:p>
    <w:p w:rsidR="00000000" w:rsidRPr="005B261C" w:rsidP="005B261C">
      <w:pPr>
        <w:pStyle w:val="BodyText"/>
      </w:pPr>
      <w:r w:rsidRPr="005B261C">
        <w:t>Not applicable.</w:t>
      </w:r>
    </w:p>
    <w:p w:rsidR="00000000" w:rsidRPr="005B261C" w:rsidP="005B261C">
      <w:pPr>
        <w:pStyle w:val="AllowPageBreak"/>
      </w:pPr>
    </w:p>
    <w:p w:rsidR="00000000" w:rsidRPr="005B261C" w:rsidP="005B261C">
      <w:pPr>
        <w:pStyle w:val="Heading1"/>
      </w:pPr>
      <w:bookmarkStart w:id="5" w:name="O_421464"/>
      <w:bookmarkEnd w:id="5"/>
      <w:r w:rsidRPr="005B261C">
        <w:t>Entry Requirements</w:t>
      </w:r>
    </w:p>
    <w:p w:rsidR="00000000" w:rsidRPr="005B261C" w:rsidP="005B261C">
      <w:pPr>
        <w:pStyle w:val="BodyText"/>
      </w:pPr>
      <w:r w:rsidRPr="005B261C">
        <w:t>Not applicable.</w:t>
      </w:r>
    </w:p>
    <w:p w:rsidR="00000000" w:rsidRPr="005B261C" w:rsidP="005B261C">
      <w:pPr>
        <w:pStyle w:val="AllowPageBreak"/>
      </w:pPr>
    </w:p>
    <w:p w:rsidR="00000000" w:rsidRPr="005B261C" w:rsidP="005B261C">
      <w:pPr>
        <w:pStyle w:val="Heading1"/>
      </w:pPr>
      <w:bookmarkStart w:id="6" w:name="O_421465"/>
      <w:bookmarkEnd w:id="6"/>
      <w:r w:rsidRPr="005B261C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7079"/>
      </w:tblGrid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BodyText"/>
            </w:pPr>
            <w:r w:rsidRPr="005B261C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Industry</w:t>
            </w:r>
            <w:r w:rsidRPr="005B261C">
              <w:t>/</w:t>
            </w:r>
            <w:r w:rsidRPr="005B261C">
              <w:rPr>
                <w:rStyle w:val="SpecialBold"/>
              </w:rPr>
              <w:t>enterprise requirements for this qualification include</w:t>
            </w:r>
            <w:r w:rsidRPr="005B261C">
              <w:t>: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 xml:space="preserve">Prepare high-level communication, critically analysing and responding to opinions, persuading </w:t>
            </w:r>
            <w:r w:rsidRPr="005B261C">
              <w:t>and influencing others, and reflecting on and honing communication strategies.</w:t>
            </w:r>
          </w:p>
          <w:p w:rsidR="00000000" w:rsidRPr="005B261C" w:rsidP="005B261C">
            <w:pPr>
              <w:pStyle w:val="ListBullet"/>
            </w:pPr>
            <w:r w:rsidRPr="005B261C">
              <w:t>Manage sensitive and confidential information, including locating, accessing and authenticating information; acquiring, retaining, recalling and communicating information; apply</w:t>
            </w:r>
            <w:r w:rsidRPr="005B261C">
              <w:t>ing information and protocols; discarding redundant information and managing version control; dealing with ambiguity and machinery of government changes; responding to diversity, including gender and disability; and using a range of mathematical language t</w:t>
            </w:r>
            <w:r w:rsidRPr="005B261C">
              <w:t>o communicate mathematical information.</w:t>
            </w:r>
          </w:p>
          <w:p w:rsidR="00000000" w:rsidRPr="005B261C" w:rsidP="005B261C">
            <w:pPr>
              <w:pStyle w:val="ListBullet"/>
            </w:pPr>
            <w:r w:rsidRPr="005B261C">
              <w:t>Use communication approaches, catering to political sensitivities, working within government processes and operational frameworks, balancing intellectual debate and action, considering wider organisational/public sec</w:t>
            </w:r>
            <w:r w:rsidRPr="005B261C">
              <w:t>tor issues, using language calculated to appeal emotionally to a particular audience, speaking with confidence and authority, covering cultural, ethnic, diversity or equity considerations, selecting a communication style appropriate to the occasion and aud</w:t>
            </w:r>
            <w:r w:rsidRPr="005B261C">
              <w:t>ience.</w:t>
            </w:r>
          </w:p>
          <w:p w:rsidR="00000000" w:rsidRPr="005B261C" w:rsidP="005B261C">
            <w:pPr>
              <w:pStyle w:val="ListBullet"/>
            </w:pPr>
            <w:r w:rsidRPr="005B261C">
              <w:t>Use interpersonal communication, including applying legislation, regulations and policies relating to communication in the public sector, analysing and using language structures and features that influence the interpretation of spoken communication,</w:t>
            </w:r>
            <w:r w:rsidRPr="005B261C">
              <w:t xml:space="preserve"> interacting responsively, critically and confidently with both familiar and unfamiliar groups on specialised topics in formal and informal workplace situations, speaking with confidence and listening critically.</w:t>
            </w:r>
          </w:p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>Prepare high-level written communication an</w:t>
            </w:r>
            <w:r w:rsidRPr="005B261C">
              <w:t>d complex, sensitive materials, including critically analysing other positions, and preparing persuasive written communication. This includes reading and writing at a level to cope with a range of complex and sensitive workplace materials; critically analy</w:t>
            </w:r>
            <w:r w:rsidRPr="005B261C">
              <w:t>sing and synthesising information to compose complex written documents; researching other pertinent information, such as supporting/opposing position papers; refining content, structure and sequence according to the required purpose of written material; an</w:t>
            </w:r>
            <w:r w:rsidRPr="005B261C">
              <w:t>alysing and using language structures and features that influence the interpretation of written communication; using spelling, punctuation and grammar for workplace documents at an experienced level; providing feedback on other people's work in ways suited</w:t>
            </w:r>
            <w:r w:rsidRPr="005B261C">
              <w:t xml:space="preserve"> to the diversity of the workplace, including creation of learning opportunities to improve research/document input, and cross-cultural communication requirements.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>Provide a model of innovative practice, organising workgroups to develop innovatio</w:t>
            </w:r>
            <w:r w:rsidRPr="005B261C">
              <w:t xml:space="preserve">n and leadership, organising work assignments to facilitate innovation, supporting workgroups to develop leadership and </w:t>
            </w:r>
            <w:r w:rsidRPr="005B261C">
              <w:t>innovation, monitoring innovation and leadership development and providing feedback on innovation and leadership development.</w:t>
            </w:r>
          </w:p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>Establish,</w:t>
            </w:r>
            <w:r w:rsidRPr="005B261C">
              <w:t xml:space="preserve"> expand and utilise strategic networks including identifying features of required strategic networks, identifying or establishing network links with key stakeholders and building strategic relationships.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>Prepare written submissions, such as responding to a tender to provide goods or services on a cost-recovery or for-profit basis. It includes identifying opportunities to provide goods or services, analysing tender requirements, determining proposal methodo</w:t>
            </w:r>
            <w:r w:rsidRPr="005B261C">
              <w:t>logy, preparing estimates, submitting tenders and reviewing the tender process.</w:t>
            </w:r>
          </w:p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>Use a range of problem solving techniques, including applying legislation, policy and guidelines; using numeracy in selecting and applying mathematical concepts, estimating, ch</w:t>
            </w:r>
            <w:r w:rsidRPr="005B261C">
              <w:t>ecking reasonableness of results, and managing financial and other resources; using literacy for oral and written clarification of issues and for negotiating variations and changes with clients; using required language and style for written submissions; us</w:t>
            </w:r>
            <w:r w:rsidRPr="005B261C">
              <w:t>ing technical and other vocabulary; networking strategically with clients, suppliers and stakeholders; evaluating and reviewing information; and responding to diversity, including gender and disability.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Initiative and enterprise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>Provide a model of innovat</w:t>
            </w:r>
            <w:r w:rsidRPr="005B261C">
              <w:t>ive practice, organising workgroups to develop innovation and leadership, organising work assignments to facilitate innovation, supporting workgroups to develop leadership and innovation, monitoring innovation and leadership development and providing feedb</w:t>
            </w:r>
            <w:r w:rsidRPr="005B261C">
              <w:t>ack on innovation and leadership development.</w:t>
            </w:r>
          </w:p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>Promote innovation through providing supportive communication, allowing follow through with ideas, providing enough but not too much guidance and structure, providing training and learning opportunities, encour</w:t>
            </w:r>
            <w:r w:rsidRPr="005B261C">
              <w:t>aging risk taking, and providing time and resources.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 xml:space="preserve">Establish, expand and utilise strategic networks, including identifying features of required strategic networks, identifying or establishing network links with key stakeholders, </w:t>
            </w:r>
            <w:r w:rsidRPr="005B261C">
              <w:t>and building strategic relationships.</w:t>
            </w:r>
          </w:p>
          <w:p w:rsidR="00000000" w:rsidRPr="005B261C" w:rsidP="005B261C">
            <w:pPr>
              <w:pStyle w:val="ListBullet"/>
            </w:pPr>
            <w:r w:rsidRPr="005B261C">
              <w:t>Manage high-level workplace communication for working at a senior level with internal and external clients, colleagues and other staff, including critically analysing and responding to opinions, persuading and influenc</w:t>
            </w:r>
            <w:r w:rsidRPr="005B261C">
              <w:t>ing others, and reflecting on and honing communication strategies.</w:t>
            </w:r>
          </w:p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 xml:space="preserve">Manage compliance with public sector legislative requirements, including assuring legislative compliance, interpreting legislation and evaluating compliance outcomes. 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>Prom</w:t>
            </w:r>
            <w:r w:rsidRPr="005B261C">
              <w:t>ote compliance with legislation in the public sector, including modelling compliance with legislation and related public sector guidelines and procedures and encouraging and assisting others to comply.</w:t>
            </w:r>
          </w:p>
          <w:p w:rsidR="00000000" w:rsidRPr="005B261C" w:rsidP="005B261C">
            <w:pPr>
              <w:pStyle w:val="ListBullet"/>
            </w:pPr>
            <w:r w:rsidRPr="005B261C">
              <w:t>Analyse the political, social and economic environment</w:t>
            </w:r>
            <w:r w:rsidRPr="005B261C">
              <w:t xml:space="preserve"> that takes into account emerging trends, and current and possible future goals of the organisation, including maintaining a comprehensive and up-to-date knowledge of the current political environment and reflecting this in decisions, advice and actions ta</w:t>
            </w:r>
            <w:r w:rsidRPr="005B261C">
              <w:t>ken.</w:t>
            </w:r>
          </w:p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>Develop strong working relationships among network members to achieve organisational goals and provide professional support.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ListBullet"/>
              <w:rPr>
                <w:lang w:val="en-NZ"/>
              </w:rPr>
            </w:pPr>
            <w:r w:rsidRPr="005B261C">
              <w:t>Promote and use a range of learning and skills development methods, including action learning, coaching, mentoring, counselling, skills training, and modelling.</w:t>
            </w:r>
          </w:p>
        </w:tc>
      </w:tr>
      <w:tr w:rsidTr="009C7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ListBullet"/>
            </w:pPr>
            <w:r w:rsidRPr="005B261C">
              <w:t>Identify equipment and technology requirements and use information technology inclu</w:t>
            </w:r>
            <w:r w:rsidRPr="005B261C">
              <w:t>ding databases and spreadsheets. Use statistical analysis package; the most relevant data capture (software), GIS and web mapping/web GIS tools to access and/or manipulate a range of data, spreadsheet or database packages for data analysis and presentation</w:t>
            </w:r>
            <w:r w:rsidRPr="005B261C">
              <w:t>; and statistical tools to collect, store and analyse data.</w:t>
            </w:r>
          </w:p>
          <w:p w:rsidR="00000000" w:rsidRPr="005B261C" w:rsidP="005B261C">
            <w:pPr>
              <w:pStyle w:val="ListBullet"/>
            </w:pPr>
            <w:r w:rsidRPr="005B261C">
              <w:t>Use computer applications for information generation, management, storage and security.</w:t>
            </w:r>
          </w:p>
        </w:tc>
      </w:tr>
    </w:tbl>
    <w:p w:rsidR="009C707D" w:rsidP="005B261C">
      <w:pPr>
        <w:pStyle w:val="BodyText"/>
      </w:pPr>
    </w:p>
    <w:p w:rsidR="009C707D" w:rsidP="005B261C">
      <w:pPr>
        <w:pStyle w:val="BodyText"/>
      </w:pPr>
    </w:p>
    <w:p w:rsidR="00000000" w:rsidRPr="005B261C" w:rsidP="005B261C">
      <w:pPr>
        <w:pStyle w:val="Heading1"/>
      </w:pPr>
      <w:bookmarkStart w:id="7" w:name="O_421460"/>
      <w:bookmarkEnd w:id="7"/>
      <w:r w:rsidRPr="005B261C">
        <w:t>Packaging Rules</w:t>
      </w:r>
    </w:p>
    <w:p w:rsidR="00000000" w:rsidRPr="005B261C" w:rsidP="005B261C">
      <w:pPr>
        <w:pStyle w:val="BodyText"/>
      </w:pPr>
      <w:r w:rsidRPr="005B261C">
        <w:t>4 units of competency are required for the award of this qualification.</w:t>
      </w:r>
    </w:p>
    <w:p w:rsidR="00000000" w:rsidRPr="005B261C" w:rsidP="005B261C">
      <w:pPr>
        <w:pStyle w:val="ListBullet"/>
      </w:pPr>
      <w:r w:rsidRPr="005B261C">
        <w:t>3 core units</w:t>
      </w:r>
    </w:p>
    <w:p w:rsidR="00000000" w:rsidRPr="005B261C" w:rsidP="005B261C">
      <w:pPr>
        <w:pStyle w:val="ListBullet"/>
      </w:pPr>
      <w:r w:rsidRPr="005B261C">
        <w:t>1 elective unit from the elective units listed below</w:t>
      </w:r>
    </w:p>
    <w:tbl>
      <w:tblPr>
        <w:tblW w:w="9207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65"/>
        <w:gridCol w:w="6242"/>
      </w:tblGrid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Core units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PSPPROC704A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Influence and define strategic procurement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PSPPROC705A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Establish strategic procurement context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PSPPROC706A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 xml:space="preserve">Evaluate and improve strategic procurement performance 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rPr>
                <w:rStyle w:val="SpecialBold"/>
              </w:rPr>
              <w:t>Elective units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BSBFIM701A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Manage financial resources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BSBINN801A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Lead innovative thinking and practice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BSBREL701A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Develop and cultivate collabo</w:t>
            </w:r>
            <w:r w:rsidRPr="005B261C">
              <w:t>rative partnerships and relationships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PSPETHC701A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Lead and influence ethical practice in the public sector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PSPMNGT703A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 xml:space="preserve">Lead and influence change </w:t>
            </w:r>
          </w:p>
        </w:tc>
      </w:tr>
      <w:tr w:rsidTr="009C707D">
        <w:tblPrEx>
          <w:tblW w:w="9207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61C">
            <w:pPr>
              <w:pStyle w:val="BodyText"/>
              <w:rPr>
                <w:lang w:val="en-NZ"/>
              </w:rPr>
            </w:pPr>
            <w:r w:rsidRPr="005B261C">
              <w:t>PSPMNGT704A</w:t>
            </w:r>
          </w:p>
        </w:tc>
        <w:tc>
          <w:tcPr>
            <w:tcW w:w="6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61C" w:rsidP="005B261C">
            <w:pPr>
              <w:pStyle w:val="BodyText"/>
            </w:pPr>
            <w:r w:rsidRPr="005B261C">
              <w:t xml:space="preserve">Undertake enterprise risk management </w:t>
            </w:r>
          </w:p>
        </w:tc>
      </w:tr>
    </w:tbl>
    <w:p w:rsidR="009C707D" w:rsidP="005B261C">
      <w:pPr>
        <w:pStyle w:val="BodyText"/>
      </w:pPr>
    </w:p>
    <w:p w:rsidR="009C707D" w:rsidP="005B261C">
      <w:pPr>
        <w:pStyle w:val="BodyText"/>
      </w:pPr>
    </w:p>
    <w:p w:rsidR="00000000" w:rsidRPr="005B261C" w:rsidP="005B261C"/>
    <w:sectPr w:rsidSect="005B26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707D" w:rsidP="009C707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7D" w:rsidP="005B26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707D" w:rsidP="005B26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C707D" w:rsidP="005B261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1C" w:rsidRPr="009C707D" w:rsidP="009C70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6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7D" w:rsidRPr="002D2AF8" w:rsidP="005B26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PSP70110 Vocational Graduate Certificate in Government (Strategic Procurement)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9C707D" w:rsidP="005B26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E6C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6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6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6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6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6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6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6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6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6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6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6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61C"/>
  </w:style>
  <w:style w:type="character" w:customStyle="1" w:styleId="Heading1Char">
    <w:name w:val="Heading 1 Char"/>
    <w:basedOn w:val="DefaultParagraphFont"/>
    <w:link w:val="Heading1"/>
    <w:rsid w:val="005B26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61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61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B26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61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B26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61C"/>
    <w:rPr>
      <w:b/>
      <w:spacing w:val="0"/>
    </w:rPr>
  </w:style>
  <w:style w:type="paragraph" w:customStyle="1" w:styleId="SuperHeading">
    <w:name w:val="SuperHeading"/>
    <w:basedOn w:val="Normal"/>
    <w:rsid w:val="005B261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B26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6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6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6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6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6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6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6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6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6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6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6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B26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6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6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6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6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6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6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6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61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6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6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6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6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6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6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6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6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6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61C"/>
    <w:rPr>
      <w:i/>
    </w:rPr>
  </w:style>
  <w:style w:type="paragraph" w:styleId="Caption">
    <w:name w:val="caption"/>
    <w:basedOn w:val="BodyText"/>
    <w:next w:val="Normal"/>
    <w:qFormat/>
    <w:rsid w:val="005B26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6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6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61C"/>
  </w:style>
  <w:style w:type="paragraph" w:styleId="TableofFigures">
    <w:name w:val="table of figures"/>
    <w:basedOn w:val="Normal"/>
    <w:next w:val="Normal"/>
    <w:semiHidden/>
    <w:rsid w:val="005B26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61C"/>
    <w:pPr>
      <w:numPr>
        <w:numId w:val="10"/>
      </w:numPr>
    </w:pPr>
  </w:style>
  <w:style w:type="character" w:customStyle="1" w:styleId="WingdingSymbols">
    <w:name w:val="Wingding Symbols"/>
    <w:rsid w:val="005B261C"/>
    <w:rPr>
      <w:rFonts w:ascii="Wingdings" w:hAnsi="Wingdings"/>
    </w:rPr>
  </w:style>
  <w:style w:type="paragraph" w:customStyle="1" w:styleId="TableHeading">
    <w:name w:val="Table Heading"/>
    <w:basedOn w:val="HeadingBase"/>
    <w:rsid w:val="005B26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61C"/>
    <w:rPr>
      <w:color w:val="0033CC"/>
      <w:u w:val="none"/>
    </w:rPr>
  </w:style>
  <w:style w:type="paragraph" w:customStyle="1" w:styleId="BodyTextRight">
    <w:name w:val="Body Text Right"/>
    <w:basedOn w:val="BodyText"/>
    <w:rsid w:val="005B26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6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6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6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6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6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61C"/>
    <w:rPr>
      <w:sz w:val="32"/>
    </w:rPr>
  </w:style>
  <w:style w:type="paragraph" w:customStyle="1" w:styleId="HeadingProcedure">
    <w:name w:val="Heading Procedure"/>
    <w:basedOn w:val="HeadingBase"/>
    <w:next w:val="Normal"/>
    <w:rsid w:val="005B26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61C"/>
    <w:pPr>
      <w:spacing w:before="60" w:after="60"/>
    </w:pPr>
  </w:style>
  <w:style w:type="paragraph" w:styleId="ListContinue">
    <w:name w:val="List Continue"/>
    <w:basedOn w:val="List"/>
    <w:rsid w:val="005B261C"/>
    <w:pPr>
      <w:ind w:firstLine="0"/>
    </w:pPr>
  </w:style>
  <w:style w:type="paragraph" w:customStyle="1" w:styleId="ListNote">
    <w:name w:val="List Note"/>
    <w:basedOn w:val="List"/>
    <w:rsid w:val="005B26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6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6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61C"/>
    <w:rPr>
      <w:rFonts w:ascii="Courier New" w:hAnsi="Courier New"/>
    </w:rPr>
  </w:style>
  <w:style w:type="paragraph" w:customStyle="1" w:styleId="NoteBullet">
    <w:name w:val="Note Bullet"/>
    <w:basedOn w:val="Note"/>
    <w:rsid w:val="005B26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6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6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6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6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6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6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61C"/>
    <w:rPr>
      <w:b/>
      <w:smallCaps/>
    </w:rPr>
  </w:style>
  <w:style w:type="paragraph" w:customStyle="1" w:styleId="TableListNumber">
    <w:name w:val="Table List Number"/>
    <w:basedOn w:val="ListNumber"/>
    <w:rsid w:val="005B26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6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61C"/>
    <w:pPr>
      <w:numPr>
        <w:numId w:val="8"/>
      </w:numPr>
    </w:pPr>
  </w:style>
  <w:style w:type="paragraph" w:customStyle="1" w:styleId="ListAlpha2">
    <w:name w:val="List Alpha 2"/>
    <w:basedOn w:val="List2"/>
    <w:rsid w:val="005B261C"/>
    <w:pPr>
      <w:numPr>
        <w:numId w:val="7"/>
      </w:numPr>
    </w:pPr>
  </w:style>
  <w:style w:type="paragraph" w:styleId="List2">
    <w:name w:val="List 2"/>
    <w:basedOn w:val="BodyText"/>
    <w:rsid w:val="005B26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6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6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6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6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61C"/>
    <w:pPr>
      <w:numPr>
        <w:numId w:val="2"/>
      </w:numPr>
    </w:pPr>
  </w:style>
  <w:style w:type="paragraph" w:styleId="ListBullet5">
    <w:name w:val="List Bullet 5"/>
    <w:basedOn w:val="List5"/>
    <w:rsid w:val="005B261C"/>
    <w:pPr>
      <w:numPr>
        <w:numId w:val="3"/>
      </w:numPr>
    </w:pPr>
  </w:style>
  <w:style w:type="paragraph" w:styleId="ListContinue2">
    <w:name w:val="List Continue 2"/>
    <w:basedOn w:val="List2"/>
    <w:rsid w:val="005B261C"/>
    <w:pPr>
      <w:ind w:firstLine="0"/>
    </w:pPr>
  </w:style>
  <w:style w:type="paragraph" w:styleId="ListContinue3">
    <w:name w:val="List Continue 3"/>
    <w:basedOn w:val="List3"/>
    <w:rsid w:val="005B261C"/>
    <w:pPr>
      <w:ind w:left="1021" w:firstLine="0"/>
    </w:pPr>
  </w:style>
  <w:style w:type="paragraph" w:styleId="ListContinue4">
    <w:name w:val="List Continue 4"/>
    <w:basedOn w:val="List4"/>
    <w:rsid w:val="005B261C"/>
    <w:pPr>
      <w:ind w:firstLine="0"/>
    </w:pPr>
  </w:style>
  <w:style w:type="paragraph" w:styleId="ListContinue5">
    <w:name w:val="List Continue 5"/>
    <w:basedOn w:val="List5"/>
    <w:rsid w:val="005B261C"/>
    <w:pPr>
      <w:ind w:firstLine="0"/>
    </w:pPr>
  </w:style>
  <w:style w:type="paragraph" w:styleId="ListNumber3">
    <w:name w:val="List Number 3"/>
    <w:basedOn w:val="List3"/>
    <w:rsid w:val="005B261C"/>
    <w:pPr>
      <w:numPr>
        <w:numId w:val="4"/>
      </w:numPr>
    </w:pPr>
  </w:style>
  <w:style w:type="paragraph" w:styleId="ListNumber4">
    <w:name w:val="List Number 4"/>
    <w:basedOn w:val="List4"/>
    <w:rsid w:val="005B261C"/>
    <w:pPr>
      <w:numPr>
        <w:numId w:val="5"/>
      </w:numPr>
    </w:pPr>
  </w:style>
  <w:style w:type="paragraph" w:styleId="ListNumber5">
    <w:name w:val="List Number 5"/>
    <w:basedOn w:val="List5"/>
    <w:rsid w:val="005B261C"/>
    <w:pPr>
      <w:numPr>
        <w:numId w:val="6"/>
      </w:numPr>
    </w:pPr>
  </w:style>
  <w:style w:type="paragraph" w:styleId="BlockText">
    <w:name w:val="Block Text"/>
    <w:basedOn w:val="Normal"/>
    <w:rsid w:val="005B26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6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61C"/>
    <w:rPr>
      <w:sz w:val="16"/>
      <w:vertAlign w:val="superscript"/>
    </w:rPr>
  </w:style>
  <w:style w:type="character" w:customStyle="1" w:styleId="Symbols">
    <w:name w:val="Symbols"/>
    <w:basedOn w:val="DefaultParagraphFont"/>
    <w:rsid w:val="005B261C"/>
    <w:rPr>
      <w:rFonts w:ascii="Symbol" w:hAnsi="Symbol"/>
    </w:rPr>
  </w:style>
  <w:style w:type="character" w:customStyle="1" w:styleId="MenuOptions">
    <w:name w:val="Menu Options"/>
    <w:basedOn w:val="DefaultParagraphFont"/>
    <w:rsid w:val="005B26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61C"/>
    <w:rPr>
      <w:b/>
    </w:rPr>
  </w:style>
  <w:style w:type="character" w:customStyle="1" w:styleId="Underlined">
    <w:name w:val="Underlined"/>
    <w:basedOn w:val="DefaultParagraphFont"/>
    <w:rsid w:val="005B261C"/>
    <w:rPr>
      <w:u w:val="single"/>
    </w:rPr>
  </w:style>
  <w:style w:type="paragraph" w:customStyle="1" w:styleId="TableBodyTextRight">
    <w:name w:val="Table Body Text Right"/>
    <w:basedOn w:val="TableBodyText"/>
    <w:rsid w:val="005B26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61C"/>
    <w:rPr>
      <w:sz w:val="18"/>
    </w:rPr>
  </w:style>
  <w:style w:type="paragraph" w:customStyle="1" w:styleId="BodySmallRight">
    <w:name w:val="Body Small Right"/>
    <w:basedOn w:val="BodyTextRight"/>
    <w:rsid w:val="005B261C"/>
    <w:rPr>
      <w:sz w:val="18"/>
      <w:szCs w:val="18"/>
    </w:rPr>
  </w:style>
  <w:style w:type="paragraph" w:customStyle="1" w:styleId="MarginEdition">
    <w:name w:val="Margin Edition"/>
    <w:basedOn w:val="MarginNote"/>
    <w:rsid w:val="005B26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61C"/>
    <w:rPr>
      <w:sz w:val="2"/>
      <w:szCs w:val="2"/>
    </w:rPr>
  </w:style>
  <w:style w:type="character" w:customStyle="1" w:styleId="Small">
    <w:name w:val="Small"/>
    <w:basedOn w:val="DefaultParagraphFont"/>
    <w:rsid w:val="005B261C"/>
    <w:rPr>
      <w:sz w:val="16"/>
    </w:rPr>
  </w:style>
  <w:style w:type="paragraph" w:customStyle="1" w:styleId="WideTable">
    <w:name w:val="Wide Table"/>
    <w:basedOn w:val="Normal"/>
    <w:rsid w:val="005B26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61C"/>
  </w:style>
  <w:style w:type="paragraph" w:styleId="Quote">
    <w:name w:val="Quote"/>
    <w:basedOn w:val="Heading1"/>
    <w:link w:val="QuoteChar"/>
    <w:qFormat/>
    <w:rsid w:val="005B26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6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61C"/>
    <w:pPr>
      <w:pageBreakBefore/>
    </w:pPr>
  </w:style>
  <w:style w:type="paragraph" w:customStyle="1" w:styleId="Border">
    <w:name w:val="Border"/>
    <w:basedOn w:val="Normal"/>
    <w:qFormat/>
    <w:rsid w:val="005B26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6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6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6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6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6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6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6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61C"/>
    <w:rPr>
      <w:u w:val="single"/>
    </w:rPr>
  </w:style>
  <w:style w:type="character" w:customStyle="1" w:styleId="BoldandItalics">
    <w:name w:val="Bold and Italics"/>
    <w:qFormat/>
    <w:rsid w:val="005B261C"/>
    <w:rPr>
      <w:b/>
      <w:i/>
      <w:u w:val="none"/>
    </w:rPr>
  </w:style>
  <w:style w:type="paragraph" w:styleId="BalloonText">
    <w:name w:val="Balloon Text"/>
    <w:basedOn w:val="Normal"/>
    <w:link w:val="BalloonTextChar"/>
    <w:rsid w:val="005B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6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61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6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6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61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7247</Characters>
  <Application>Microsoft Office Word</Application>
  <DocSecurity>0</DocSecurity>
  <Lines>174</Lines>
  <Paragraphs>69</Paragraphs>
  <ScaleCrop>false</ScaleCrop>
  <Company>Author-it Software Corporation Ltd.</Company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PSP70110 Vocational Graduate Certificate in Government (Strategic Procurement)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2012-09-24T23:24:00Z</dcterms:created>
  <dcterms:modified xsi:type="dcterms:W3CDTF">2012-09-24T23:24:00Z</dcterms:modified>
</cp:coreProperties>
</file>