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35F7" w:rsidP="003A35F7">
      <w:pPr>
        <w:pStyle w:val="Title"/>
      </w:pPr>
      <w:r>
        <w:fldChar w:fldCharType="begin"/>
      </w:r>
      <w:r>
        <w:instrText xml:space="preserve"> TITLE   \* MERGEFORMAT </w:instrText>
      </w:r>
      <w:r>
        <w:fldChar w:fldCharType="separate"/>
      </w:r>
      <w:r>
        <w:t>PSP60104 Advanced Diploma of Government</w:t>
      </w:r>
      <w:r>
        <w:fldChar w:fldCharType="end"/>
      </w:r>
    </w:p>
    <w:p w:rsidR="003A35F7" w:rsidP="003A35F7">
      <w:pPr>
        <w:pStyle w:val="Version"/>
        <w:sectPr w:rsidSect="00D920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9204C" w:rsidP="00D9204C">
      <w:pPr>
        <w:pStyle w:val="SuperHeading"/>
      </w:pPr>
      <w:r w:rsidRPr="00D9204C">
        <w:t>PSP60104 Advanced Diploma of Government</w:t>
      </w:r>
    </w:p>
    <w:p w:rsidR="00000000" w:rsidRPr="00D9204C" w:rsidP="00D9204C">
      <w:pPr>
        <w:pStyle w:val="Heading1"/>
      </w:pPr>
      <w:bookmarkStart w:id="1" w:name="O_420915"/>
      <w:bookmarkEnd w:id="1"/>
      <w:r w:rsidRPr="00D9204C">
        <w:t>Modification History</w:t>
      </w:r>
    </w:p>
    <w:p w:rsidR="00000000" w:rsidRPr="00D9204C" w:rsidP="00D9204C">
      <w:pPr>
        <w:pStyle w:val="BodyText"/>
      </w:pPr>
      <w:r w:rsidRPr="00D9204C">
        <w:t>PSP60104 Release 2:</w:t>
      </w:r>
      <w:r w:rsidRPr="00D9204C">
        <w:tab/>
        <w:t>Layout adjusted. No change to content.</w:t>
      </w:r>
    </w:p>
    <w:p w:rsidR="00000000" w:rsidRPr="00D9204C" w:rsidP="00D9204C">
      <w:pPr>
        <w:pStyle w:val="BodyText"/>
      </w:pPr>
      <w:r w:rsidRPr="00D9204C">
        <w:t>PSP60104 Release 1:</w:t>
      </w:r>
      <w:r w:rsidRPr="00D9204C">
        <w:tab/>
        <w:t>Primary release.</w:t>
      </w:r>
    </w:p>
    <w:p w:rsidR="00000000" w:rsidRPr="00D9204C" w:rsidP="00D9204C">
      <w:pPr>
        <w:pStyle w:val="AllowPageBreak"/>
      </w:pPr>
    </w:p>
    <w:p w:rsidR="00000000" w:rsidRPr="00D9204C" w:rsidP="00D9204C">
      <w:pPr>
        <w:pStyle w:val="Heading1"/>
      </w:pPr>
      <w:bookmarkStart w:id="2" w:name="O_420920"/>
      <w:bookmarkEnd w:id="2"/>
      <w:r w:rsidRPr="00D9204C">
        <w:t>Description</w:t>
      </w:r>
    </w:p>
    <w:p w:rsidR="00000000" w:rsidRPr="00D9204C" w:rsidP="00D9204C">
      <w:pPr>
        <w:pStyle w:val="BodyText"/>
      </w:pPr>
      <w:r w:rsidRPr="00D9204C">
        <w:t>This qualification covers the compet</w:t>
      </w:r>
      <w:r w:rsidRPr="00D9204C">
        <w:t>encies required for work in the public sector which is autonomous and often non-routine. The qualification is targeted at those who enter the public sector with another qualification as well as those progressing within the sector. It is generalist in natur</w:t>
      </w:r>
      <w:r w:rsidRPr="00D9204C">
        <w:t>e to suit the requirements of working in small or regionally based organisations or where responsibilities are diverse in nature rather than within a narrow specialisation. There will be management or guidance of others without the role being that of a spe</w:t>
      </w:r>
      <w:r w:rsidRPr="00D9204C">
        <w:t>cialist manager, which is catered for in the Advanced Diploma of Government (Management). Electives should reflect the responsibilities of the individual and the job skills required for effective performance. Where a free choice of Electives is possible in</w:t>
      </w:r>
      <w:r w:rsidRPr="00D9204C">
        <w:t xml:space="preserve"> the qualification packaging rules, Electives may also be drawn from other Training Packages to reflect the work context and career plans of the individual. Please note that if all Electives are chosen from a single Competency Field (listed in Table 7), a </w:t>
      </w:r>
      <w:r w:rsidRPr="00D9204C">
        <w:t>specialist qualification may result. Requirements for specialisations are listed under the relevant Competency Field.</w:t>
      </w:r>
    </w:p>
    <w:p w:rsidR="00000000" w:rsidRPr="00D9204C" w:rsidP="00D9204C">
      <w:pPr>
        <w:pStyle w:val="AllowPageBreak"/>
      </w:pPr>
    </w:p>
    <w:p w:rsidR="00000000" w:rsidRPr="00D9204C" w:rsidP="00D9204C">
      <w:pPr>
        <w:pStyle w:val="Heading1"/>
      </w:pPr>
      <w:bookmarkStart w:id="3" w:name="O_420913"/>
      <w:bookmarkEnd w:id="3"/>
      <w:r w:rsidRPr="00D9204C">
        <w:t>Pathways Information</w:t>
      </w:r>
    </w:p>
    <w:p w:rsidR="00000000" w:rsidRPr="00D9204C" w:rsidP="00D9204C">
      <w:pPr>
        <w:pStyle w:val="BodyText"/>
      </w:pPr>
      <w:r w:rsidRPr="00D9204C">
        <w:t>Not applicable.</w:t>
      </w:r>
    </w:p>
    <w:p w:rsidR="00000000" w:rsidRPr="00D9204C" w:rsidP="00D9204C">
      <w:pPr>
        <w:pStyle w:val="AllowPageBreak"/>
      </w:pPr>
    </w:p>
    <w:p w:rsidR="00000000" w:rsidRPr="00D9204C" w:rsidP="00D9204C">
      <w:pPr>
        <w:pStyle w:val="Heading1"/>
      </w:pPr>
      <w:bookmarkStart w:id="4" w:name="O_420916"/>
      <w:bookmarkEnd w:id="4"/>
      <w:r w:rsidRPr="00D9204C">
        <w:t>Licensing/Regulatory Information</w:t>
      </w:r>
    </w:p>
    <w:p w:rsidR="00000000" w:rsidRPr="00D9204C" w:rsidP="00D9204C">
      <w:pPr>
        <w:pStyle w:val="BodyText"/>
      </w:pPr>
      <w:r w:rsidRPr="00D9204C">
        <w:t>Not applicable.</w:t>
      </w:r>
    </w:p>
    <w:p w:rsidR="00000000" w:rsidRPr="00D9204C" w:rsidP="00D9204C">
      <w:pPr>
        <w:pStyle w:val="AllowPageBreak"/>
      </w:pPr>
    </w:p>
    <w:p w:rsidR="00000000" w:rsidRPr="00D9204C" w:rsidP="00D9204C">
      <w:pPr>
        <w:pStyle w:val="Heading1"/>
      </w:pPr>
      <w:bookmarkStart w:id="5" w:name="O_420918"/>
      <w:bookmarkEnd w:id="5"/>
      <w:r w:rsidRPr="00D9204C">
        <w:t>Entry Requirements</w:t>
      </w:r>
    </w:p>
    <w:p w:rsidR="00000000" w:rsidRPr="00D9204C" w:rsidP="00D9204C">
      <w:pPr>
        <w:pStyle w:val="BodyText"/>
      </w:pPr>
      <w:r w:rsidRPr="00D9204C">
        <w:t>Not applicable.</w:t>
      </w:r>
    </w:p>
    <w:p w:rsidR="00000000" w:rsidRPr="00D9204C" w:rsidP="00D9204C">
      <w:pPr>
        <w:pStyle w:val="AllowPageBreak"/>
      </w:pPr>
    </w:p>
    <w:p w:rsidR="00000000" w:rsidRPr="00D9204C" w:rsidP="00D9204C">
      <w:pPr>
        <w:pStyle w:val="Heading1"/>
      </w:pPr>
      <w:bookmarkStart w:id="6" w:name="O_420919"/>
      <w:bookmarkEnd w:id="6"/>
      <w:r w:rsidRPr="00D9204C">
        <w:t>Employability Skills Summary</w:t>
      </w:r>
    </w:p>
    <w:tbl>
      <w:tblPr>
        <w:tblW w:w="0" w:type="auto"/>
        <w:tblLayout w:type="fixed"/>
        <w:tblCellMar>
          <w:left w:w="62" w:type="dxa"/>
          <w:right w:w="62" w:type="dxa"/>
        </w:tblCellMar>
        <w:tblLook w:val="0000"/>
      </w:tblPr>
      <w:tblGrid>
        <w:gridCol w:w="2895"/>
        <w:gridCol w:w="5535"/>
      </w:tblGrid>
      <w:tr w:rsidTr="003A35F7">
        <w:tblPrEx>
          <w:tblW w:w="0" w:type="auto"/>
          <w:tblLayout w:type="fixed"/>
          <w:tblCellMar>
            <w:left w:w="62" w:type="dxa"/>
            <w:right w:w="62" w:type="dxa"/>
          </w:tblCellMar>
          <w:tblLook w:val="0000"/>
        </w:tblPrEx>
        <w:trPr>
          <w:tblHeader/>
        </w:trPr>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04C" w:rsidP="00D9204C">
            <w:pPr>
              <w:pStyle w:val="BodyText"/>
            </w:pPr>
            <w:r w:rsidRPr="00D9204C">
              <w:rPr>
                <w:rStyle w:val="SpecialBold"/>
              </w:rPr>
              <w:t>EMPLOYABILITY SKILLS</w:t>
            </w:r>
            <w:r w:rsidRPr="00D9204C">
              <w:t xml:space="preserve"> </w:t>
            </w:r>
          </w:p>
        </w:tc>
        <w:tc>
          <w:tcPr>
            <w:tcW w:w="5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04C">
            <w:pPr>
              <w:pStyle w:val="BodyText"/>
              <w:rPr>
                <w:lang w:val="en-NZ"/>
              </w:rPr>
            </w:pPr>
            <w:r w:rsidRPr="00D9204C">
              <w:rPr>
                <w:rStyle w:val="SpecialBold"/>
              </w:rPr>
              <w:t>FACETS ADDRESSED</w:t>
            </w:r>
            <w:r w:rsidRPr="00D9204C">
              <w:t xml:space="preserve">:  </w:t>
            </w:r>
            <w:r w:rsidRPr="00D9204C">
              <w:rPr>
                <w:rStyle w:val="SpecialBold"/>
              </w:rPr>
              <w:t>Industry</w:t>
            </w:r>
            <w:r w:rsidRPr="00D9204C">
              <w:t>/</w:t>
            </w:r>
            <w:r w:rsidRPr="00D9204C">
              <w:rPr>
                <w:rStyle w:val="SpecialBold"/>
              </w:rPr>
              <w:t>enterprise requirements for this qualification include the following facets</w:t>
            </w:r>
            <w:r w:rsidRPr="00D9204C">
              <w:t>:</w:t>
            </w:r>
          </w:p>
        </w:tc>
      </w:tr>
      <w:tr w:rsidTr="003A35F7">
        <w:tblPrEx>
          <w:tblW w:w="0" w:type="auto"/>
          <w:tblLayout w:type="fixed"/>
          <w:tblCellMar>
            <w:left w:w="62" w:type="dxa"/>
            <w:right w:w="62" w:type="dxa"/>
          </w:tblCellMar>
          <w:tblLook w:val="0000"/>
        </w:tblPrEx>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04C">
            <w:pPr>
              <w:pStyle w:val="BodyText"/>
              <w:rPr>
                <w:lang w:val="en-NZ"/>
              </w:rPr>
            </w:pPr>
            <w:r w:rsidRPr="00D9204C">
              <w:rPr>
                <w:rStyle w:val="SpecialBold"/>
              </w:rPr>
              <w:t>Communication</w:t>
            </w:r>
          </w:p>
        </w:tc>
        <w:tc>
          <w:tcPr>
            <w:tcW w:w="5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04C" w:rsidP="00D9204C">
            <w:pPr>
              <w:pStyle w:val="BodyText"/>
            </w:pPr>
            <w:r w:rsidRPr="00D9204C">
              <w:t>Qualifications at this level cover high-level workplace communication for working at a senior level with internal and external clients, colleagues and other staff. This requires the following performance outcomes:</w:t>
            </w:r>
          </w:p>
          <w:p w:rsidR="00000000" w:rsidRPr="00D9204C" w:rsidP="00D9204C">
            <w:pPr>
              <w:pStyle w:val="ListBullet"/>
            </w:pPr>
            <w:r w:rsidRPr="00D9204C">
              <w:t xml:space="preserve">Preparation of high-level communication, </w:t>
            </w:r>
            <w:r w:rsidRPr="00D9204C">
              <w:t>critically analysing and responding to opinions, persuading and influencing others, and reflecting on and honing communication strategies.</w:t>
            </w:r>
          </w:p>
          <w:p w:rsidR="00000000" w:rsidRPr="00D9204C" w:rsidP="00D9204C">
            <w:pPr>
              <w:pStyle w:val="ListBullet"/>
            </w:pPr>
            <w:r w:rsidRPr="00D9204C">
              <w:t>Management of sensitive and confidential information including locating, accessing and authenticating information, ac</w:t>
            </w:r>
            <w:r w:rsidRPr="00D9204C">
              <w:t>quiring, retaining, recalling and communicating information, applying information and protocols, discarding redundant information/version control, dealing with ambiguity and machinery of government changes, responding to diversity, including gender and dis</w:t>
            </w:r>
            <w:r w:rsidRPr="00D9204C">
              <w:t>ability, using a range of mathematical language to communicate mathematical information.</w:t>
            </w:r>
          </w:p>
          <w:p w:rsidR="00000000" w:rsidRPr="00D9204C" w:rsidP="00D9204C">
            <w:pPr>
              <w:pStyle w:val="ListBullet"/>
            </w:pPr>
            <w:r w:rsidRPr="00D9204C">
              <w:t>Communication approaches include catering to political sensitivities, working within government processes and operational frameworks, balancing intellectual debate and action, considering wider organisational/public sector issues, using language calculated</w:t>
            </w:r>
            <w:r w:rsidRPr="00D9204C">
              <w:t xml:space="preserve"> to appeal emotionally to a particular audience, such as humorous, serious, cajoling, authoritarian, speaking with confidence and authority, covering cultural, ethnic, diversity or equity considerations, selecting a communication style appropriate to the o</w:t>
            </w:r>
            <w:r w:rsidRPr="00D9204C">
              <w:t>ccasion/audience such as consultative, collaborative, assertive, reasonable.</w:t>
            </w:r>
          </w:p>
          <w:p w:rsidR="00000000" w:rsidRPr="00D9204C" w:rsidP="00D9204C">
            <w:pPr>
              <w:pStyle w:val="ListBullet"/>
            </w:pPr>
            <w:r w:rsidRPr="00D9204C">
              <w:t>Use interpersonal communication including, applying legislation, regulations and policies relating to communication in the public sector, analysing and using language structures a</w:t>
            </w:r>
            <w:r w:rsidRPr="00D9204C">
              <w:t>nd features that influence the interpretation of spoken communication, interacting responsively, critically and confidently with both familiar and unfamiliar groups on specialised topics in formal and informal workplace situations, speaking with confidence</w:t>
            </w:r>
            <w:r w:rsidRPr="00D9204C">
              <w:t xml:space="preserve"> and listening evaluatively and critically.</w:t>
            </w:r>
          </w:p>
          <w:p w:rsidR="00000000" w:rsidP="00D9204C">
            <w:pPr>
              <w:pStyle w:val="ListBullet"/>
              <w:rPr>
                <w:lang w:val="en-NZ"/>
              </w:rPr>
            </w:pPr>
            <w:r w:rsidRPr="00D9204C">
              <w:t>Prepare high-level written communication including the preparation of complex, sensitive materials, including preparing for high-level written communication, critically analysing other positions and preparing per</w:t>
            </w:r>
            <w:r w:rsidRPr="00D9204C">
              <w:t>suasive written communication. This includes  reading and writing at a level to cope with a range of complex and sensitive workplace materials, critically analysing and synthesising information to compose complex written documents, researching other pertin</w:t>
            </w:r>
            <w:r w:rsidRPr="00D9204C">
              <w:t xml:space="preserve">ent information, such as supporting/opposing position papers, refining content, structure and sequence according to the required purpose of written material, analysing and using language structures and features that influence the interpretation of written </w:t>
            </w:r>
            <w:r w:rsidRPr="00D9204C">
              <w:t>communication, using spelling, punctuation and grammar for workplace documents at an experienced level, providing feedback on other people's work in ways suited to the diversity of the workplace, including creation of learning opportunities to improve rese</w:t>
            </w:r>
            <w:r w:rsidRPr="00D9204C">
              <w:t>arch/document input, cross-cultural communication requirements.</w:t>
            </w:r>
          </w:p>
        </w:tc>
      </w:tr>
      <w:tr w:rsidTr="003A35F7">
        <w:tblPrEx>
          <w:tblW w:w="0" w:type="auto"/>
          <w:tblLayout w:type="fixed"/>
          <w:tblCellMar>
            <w:left w:w="62" w:type="dxa"/>
            <w:right w:w="62" w:type="dxa"/>
          </w:tblCellMar>
          <w:tblLook w:val="0000"/>
        </w:tblPrEx>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04C">
            <w:pPr>
              <w:pStyle w:val="BodyText"/>
              <w:rPr>
                <w:lang w:val="en-NZ"/>
              </w:rPr>
            </w:pPr>
            <w:r w:rsidRPr="00D9204C">
              <w:rPr>
                <w:rStyle w:val="SpecialBold"/>
              </w:rPr>
              <w:t>Teamwork</w:t>
            </w:r>
          </w:p>
        </w:tc>
        <w:tc>
          <w:tcPr>
            <w:tcW w:w="5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04C" w:rsidP="00D9204C">
            <w:pPr>
              <w:pStyle w:val="BodyText"/>
            </w:pPr>
            <w:r w:rsidRPr="00D9204C">
              <w:t>Qualifications at this level cover the competency to foster leadership and innovative work practices in others. This requires the following performance outcomes:</w:t>
            </w:r>
          </w:p>
          <w:p w:rsidR="00000000" w:rsidRPr="00D9204C" w:rsidP="00D9204C">
            <w:pPr>
              <w:pStyle w:val="ListBullet"/>
            </w:pPr>
            <w:r w:rsidRPr="00D9204C">
              <w:t>Providing a model o</w:t>
            </w:r>
            <w:r w:rsidRPr="00D9204C">
              <w:t>f innovative practice, organising workgroups to develop innovation and leadership, organising work assignments to facilitate innovation, supporting workgroup to develop leadership and innovation, monitoring innovation and leadership development and providi</w:t>
            </w:r>
            <w:r w:rsidRPr="00D9204C">
              <w:t>ng feedback on innovation and leadership development.</w:t>
            </w:r>
          </w:p>
          <w:p w:rsidR="00000000" w:rsidP="00D9204C">
            <w:pPr>
              <w:pStyle w:val="ListBullet"/>
              <w:rPr>
                <w:lang w:val="en-NZ"/>
              </w:rPr>
            </w:pPr>
            <w:r w:rsidRPr="00D9204C">
              <w:t>Establish, expand and utilise strategic networks including identifying features of required strategic networks, identifying or establishing network links with key stakeholders and building strategic rel</w:t>
            </w:r>
            <w:r w:rsidRPr="00D9204C">
              <w:t>ationships.</w:t>
            </w:r>
          </w:p>
        </w:tc>
      </w:tr>
      <w:tr w:rsidTr="003A35F7">
        <w:tblPrEx>
          <w:tblW w:w="0" w:type="auto"/>
          <w:tblLayout w:type="fixed"/>
          <w:tblCellMar>
            <w:left w:w="62" w:type="dxa"/>
            <w:right w:w="62" w:type="dxa"/>
          </w:tblCellMar>
          <w:tblLook w:val="0000"/>
        </w:tblPrEx>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04C">
            <w:pPr>
              <w:pStyle w:val="BodyText"/>
              <w:rPr>
                <w:lang w:val="en-NZ"/>
              </w:rPr>
            </w:pPr>
            <w:r w:rsidRPr="00D9204C">
              <w:rPr>
                <w:rStyle w:val="SpecialBold"/>
              </w:rPr>
              <w:t>Problem solving</w:t>
            </w:r>
          </w:p>
        </w:tc>
        <w:tc>
          <w:tcPr>
            <w:tcW w:w="5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04C" w:rsidP="00D9204C">
            <w:pPr>
              <w:pStyle w:val="BodyText"/>
            </w:pPr>
            <w:r w:rsidRPr="00D9204C">
              <w:t>Qualifications at this level cover the development, implementation and review of client services and the skills to address complex workplace and public issues in the context of government services, including monitoring problems</w:t>
            </w:r>
            <w:r w:rsidRPr="00D9204C">
              <w:t xml:space="preserve"> in implementing work plans and propose solutions to resolve problems. This requires the following workplace performance outcomes:</w:t>
            </w:r>
          </w:p>
          <w:p w:rsidR="00000000" w:rsidRPr="00D9204C" w:rsidP="00D9204C">
            <w:pPr>
              <w:pStyle w:val="ListBullet"/>
            </w:pPr>
            <w:r w:rsidRPr="00D9204C">
              <w:t>The preparation of a written submission responding to a tender to provide goods or services on a cost-recovery or for profit</w:t>
            </w:r>
            <w:r w:rsidRPr="00D9204C">
              <w:t xml:space="preserve"> basis. It includes identifying opportunities to provide goods or services, analysing tender requirements, determining proposal methodology, preparing estimates, submitting a tender and reviewing the tender process.</w:t>
            </w:r>
          </w:p>
          <w:p w:rsidR="00000000" w:rsidP="00D9204C">
            <w:pPr>
              <w:pStyle w:val="ListBullet"/>
              <w:rPr>
                <w:lang w:val="en-NZ"/>
              </w:rPr>
            </w:pPr>
            <w:r w:rsidRPr="00D9204C">
              <w:t>Use a range of problem solving technique</w:t>
            </w:r>
            <w:r w:rsidRPr="00D9204C">
              <w:t>s including applying legislation, policy and guidelines, using numeracy in selecting and applying mathematical concepts, estimating, checking reasonableness of results, managing financial and other resources, using literacy for oral and written clarificati</w:t>
            </w:r>
            <w:r w:rsidRPr="00D9204C">
              <w:t>on of issues and for negotiating variations and changes with clients, using required language and style for written submissions, using technical and other vocabulary, networking strategically with clients, suppliers and stakeholders, evaluating and reviewi</w:t>
            </w:r>
            <w:r w:rsidRPr="00D9204C">
              <w:t>ng information, responding to diversity, including gender and disability.</w:t>
            </w:r>
          </w:p>
        </w:tc>
      </w:tr>
      <w:tr w:rsidTr="003A35F7">
        <w:tblPrEx>
          <w:tblW w:w="0" w:type="auto"/>
          <w:tblLayout w:type="fixed"/>
          <w:tblCellMar>
            <w:left w:w="62" w:type="dxa"/>
            <w:right w:w="62" w:type="dxa"/>
          </w:tblCellMar>
          <w:tblLook w:val="0000"/>
        </w:tblPrEx>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04C">
            <w:pPr>
              <w:pStyle w:val="BodyText"/>
              <w:rPr>
                <w:lang w:val="en-NZ"/>
              </w:rPr>
            </w:pPr>
            <w:r w:rsidRPr="00D9204C">
              <w:rPr>
                <w:rStyle w:val="SpecialBold"/>
              </w:rPr>
              <w:t>Initiative and enterprise</w:t>
            </w:r>
          </w:p>
        </w:tc>
        <w:tc>
          <w:tcPr>
            <w:tcW w:w="5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04C" w:rsidP="00D9204C">
            <w:pPr>
              <w:pStyle w:val="BodyText"/>
            </w:pPr>
            <w:r w:rsidRPr="00D9204C">
              <w:t xml:space="preserve">Qualifications at this level cover the effective application of government systems to work in the public sector. It includes applying knowledge </w:t>
            </w:r>
            <w:r w:rsidRPr="00D9204C">
              <w:t>of linkages between government and other organisations and between governments, and applying knowledge of the broader political context. This requires the following performance outcomes:</w:t>
            </w:r>
          </w:p>
          <w:p w:rsidR="00000000" w:rsidRPr="00D9204C" w:rsidP="00D9204C">
            <w:pPr>
              <w:pStyle w:val="ListBullet"/>
            </w:pPr>
            <w:r w:rsidRPr="00D9204C">
              <w:t>Providing a model of innovative practice, organising workgroups to d</w:t>
            </w:r>
            <w:r w:rsidRPr="00D9204C">
              <w:t>evelop innovation and leadership, organising work assignments to facilitate innovation, supporting workgroup to develop leadership and innovation, monitoring innovation and leadership development and providing feedback on innovation and leadership developm</w:t>
            </w:r>
            <w:r w:rsidRPr="00D9204C">
              <w:t>ent.</w:t>
            </w:r>
          </w:p>
          <w:p w:rsidR="00000000" w:rsidP="00D9204C">
            <w:pPr>
              <w:pStyle w:val="ListBullet"/>
              <w:rPr>
                <w:lang w:val="en-NZ"/>
              </w:rPr>
            </w:pPr>
            <w:r w:rsidRPr="00D9204C">
              <w:t xml:space="preserve">Promoting innovation through, providing supportive communication, allowing follow through with ideas, providing enough but not too much guidance and structure, providing training and learning opportunities, encouraging risk taking, providing time and </w:t>
            </w:r>
            <w:r w:rsidRPr="00D9204C">
              <w:t>resources.</w:t>
            </w:r>
          </w:p>
        </w:tc>
      </w:tr>
      <w:tr w:rsidTr="003A35F7">
        <w:tblPrEx>
          <w:tblW w:w="0" w:type="auto"/>
          <w:tblLayout w:type="fixed"/>
          <w:tblCellMar>
            <w:left w:w="62" w:type="dxa"/>
            <w:right w:w="62" w:type="dxa"/>
          </w:tblCellMar>
          <w:tblLook w:val="0000"/>
        </w:tblPrEx>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04C">
            <w:pPr>
              <w:pStyle w:val="BodyText"/>
              <w:rPr>
                <w:lang w:val="en-NZ"/>
              </w:rPr>
            </w:pPr>
            <w:r w:rsidRPr="00D9204C">
              <w:rPr>
                <w:rStyle w:val="SpecialBold"/>
              </w:rPr>
              <w:t>Planning and organising</w:t>
            </w:r>
          </w:p>
        </w:tc>
        <w:tc>
          <w:tcPr>
            <w:tcW w:w="5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04C" w:rsidP="00D9204C">
            <w:pPr>
              <w:pStyle w:val="BodyText"/>
            </w:pPr>
            <w:r w:rsidRPr="00D9204C">
              <w:t>Qualifications at this level cover the coordination and management of the development and implementation of work unit plans at both the work unit and individual level to achieve results through planning. It includes prov</w:t>
            </w:r>
            <w:r w:rsidRPr="00D9204C">
              <w:t>iding leadership to the planning activities of the work unit, supervising individual work plans, and coordinating the implementing and evaluating of work plans. This requires the following performance outcomes:</w:t>
            </w:r>
          </w:p>
          <w:p w:rsidR="00000000" w:rsidRPr="00D9204C" w:rsidP="00D9204C">
            <w:pPr>
              <w:pStyle w:val="ListBullet"/>
            </w:pPr>
            <w:r w:rsidRPr="00D9204C">
              <w:t>Establish, expand and utilise strategic netw</w:t>
            </w:r>
            <w:r w:rsidRPr="00D9204C">
              <w:t>orks. It includes identifying features of required strategic networks, identifying or establishing network links with key stakeholders and building strategic relationships.</w:t>
            </w:r>
          </w:p>
          <w:p w:rsidR="00000000" w:rsidRPr="00D9204C" w:rsidP="00D9204C">
            <w:pPr>
              <w:pStyle w:val="ListBullet"/>
            </w:pPr>
            <w:r w:rsidRPr="00D9204C">
              <w:t>Manage high-level workplace communication for working at a senior level with intern</w:t>
            </w:r>
            <w:r w:rsidRPr="00D9204C">
              <w:t>al and external clients, colleagues and other staff including preparing for high-level communication, critically analysing and responding to opinions, persuading and influencing others, and reflecting on and honing communication strategies.</w:t>
            </w:r>
          </w:p>
          <w:p w:rsidR="00000000" w:rsidP="00D9204C">
            <w:pPr>
              <w:pStyle w:val="ListBullet"/>
              <w:rPr>
                <w:lang w:val="en-NZ"/>
              </w:rPr>
            </w:pPr>
            <w:r w:rsidRPr="00D9204C">
              <w:t>Manage complian</w:t>
            </w:r>
            <w:r w:rsidRPr="00D9204C">
              <w:t>ce with public sector legislative requirements including assuring legislative compliance, interpreting legislation and evaluating compliance outcomes.</w:t>
            </w:r>
          </w:p>
        </w:tc>
      </w:tr>
      <w:tr w:rsidTr="003A35F7">
        <w:tblPrEx>
          <w:tblW w:w="0" w:type="auto"/>
          <w:tblLayout w:type="fixed"/>
          <w:tblCellMar>
            <w:left w:w="62" w:type="dxa"/>
            <w:right w:w="62" w:type="dxa"/>
          </w:tblCellMar>
          <w:tblLook w:val="0000"/>
        </w:tblPrEx>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04C">
            <w:pPr>
              <w:pStyle w:val="BodyText"/>
              <w:rPr>
                <w:lang w:val="en-NZ"/>
              </w:rPr>
            </w:pPr>
            <w:r w:rsidRPr="00D9204C">
              <w:rPr>
                <w:rStyle w:val="SpecialBold"/>
              </w:rPr>
              <w:t>Self management</w:t>
            </w:r>
          </w:p>
        </w:tc>
        <w:tc>
          <w:tcPr>
            <w:tcW w:w="5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04C" w:rsidP="00D9204C">
            <w:pPr>
              <w:pStyle w:val="BodyText"/>
            </w:pPr>
            <w:r w:rsidRPr="00D9204C">
              <w:t>Qualifications at this level require autonomous management of complex work roles, duties</w:t>
            </w:r>
            <w:r w:rsidRPr="00D9204C">
              <w:t xml:space="preserve"> and responsibilities within the limitations of job descriptions, level of authority and delegations and departmental policies and procedures. This requires the following performance outcomes:</w:t>
            </w:r>
          </w:p>
          <w:p w:rsidR="00000000" w:rsidRPr="00D9204C" w:rsidP="00D9204C">
            <w:pPr>
              <w:pStyle w:val="ListBullet"/>
            </w:pPr>
            <w:r w:rsidRPr="00D9204C">
              <w:t xml:space="preserve">Promotion of compliance with legislation in the public sector </w:t>
            </w:r>
            <w:r w:rsidRPr="00D9204C">
              <w:t>including modelling compliance with legislation and related public sector guidelines and procedures and encouraging and assisting others to comply.</w:t>
            </w:r>
          </w:p>
          <w:p w:rsidR="00000000" w:rsidRPr="00D9204C" w:rsidP="00D9204C">
            <w:pPr>
              <w:pStyle w:val="ListBullet"/>
            </w:pPr>
            <w:r w:rsidRPr="00D9204C">
              <w:t>Analysis of the political, social and economic environment that takes into account emerging trends, and curr</w:t>
            </w:r>
            <w:r w:rsidRPr="00D9204C">
              <w:t>ent and possible future goals of the organisation including maintaining a comprehensive and up-to-date knowledge of the current political environment and reflecting this in decisions, advice and actions taken.</w:t>
            </w:r>
          </w:p>
          <w:p w:rsidR="00000000" w:rsidP="00D9204C">
            <w:pPr>
              <w:pStyle w:val="ListBullet"/>
              <w:rPr>
                <w:lang w:val="en-NZ"/>
              </w:rPr>
            </w:pPr>
            <w:r w:rsidRPr="00D9204C">
              <w:t>Develop strong working relationships are devel</w:t>
            </w:r>
            <w:r w:rsidRPr="00D9204C">
              <w:t>oped among network members to achieve organisational goals and provide professional support.</w:t>
            </w:r>
          </w:p>
        </w:tc>
      </w:tr>
      <w:tr w:rsidTr="003A35F7">
        <w:tblPrEx>
          <w:tblW w:w="0" w:type="auto"/>
          <w:tblLayout w:type="fixed"/>
          <w:tblCellMar>
            <w:left w:w="62" w:type="dxa"/>
            <w:right w:w="62" w:type="dxa"/>
          </w:tblCellMar>
          <w:tblLook w:val="0000"/>
        </w:tblPrEx>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04C">
            <w:pPr>
              <w:pStyle w:val="BodyText"/>
              <w:rPr>
                <w:lang w:val="en-NZ"/>
              </w:rPr>
            </w:pPr>
            <w:r w:rsidRPr="00D9204C">
              <w:rPr>
                <w:rStyle w:val="SpecialBold"/>
              </w:rPr>
              <w:t>Learning</w:t>
            </w:r>
          </w:p>
        </w:tc>
        <w:tc>
          <w:tcPr>
            <w:tcW w:w="5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04C" w:rsidP="00D9204C">
            <w:pPr>
              <w:pStyle w:val="BodyText"/>
            </w:pPr>
            <w:r w:rsidRPr="00D9204C">
              <w:t xml:space="preserve">Qualifications at this level cover the skills required to provide mentoring, coaching and performance review for others as well as personal </w:t>
            </w:r>
            <w:r w:rsidRPr="00D9204C">
              <w:t>career and skills development. This requires the following performance outcomes:</w:t>
            </w:r>
          </w:p>
          <w:p w:rsidR="00000000" w:rsidP="00D9204C">
            <w:pPr>
              <w:pStyle w:val="ListBullet"/>
              <w:rPr>
                <w:lang w:val="en-NZ"/>
              </w:rPr>
            </w:pPr>
            <w:r w:rsidRPr="00D9204C">
              <w:t>Promoting and using a range of learning and skills development methods including, action learning, coaching, mentoring, counselling, skills training, modelling.</w:t>
            </w:r>
          </w:p>
        </w:tc>
      </w:tr>
      <w:tr w:rsidTr="003A35F7">
        <w:tblPrEx>
          <w:tblW w:w="0" w:type="auto"/>
          <w:tblLayout w:type="fixed"/>
          <w:tblCellMar>
            <w:left w:w="62" w:type="dxa"/>
            <w:right w:w="62" w:type="dxa"/>
          </w:tblCellMar>
          <w:tblLook w:val="0000"/>
        </w:tblPrEx>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04C">
            <w:pPr>
              <w:pStyle w:val="BodyText"/>
              <w:rPr>
                <w:lang w:val="en-NZ"/>
              </w:rPr>
            </w:pPr>
            <w:r w:rsidRPr="00D9204C">
              <w:rPr>
                <w:rStyle w:val="SpecialBold"/>
              </w:rPr>
              <w:t>Technology</w:t>
            </w:r>
          </w:p>
        </w:tc>
        <w:tc>
          <w:tcPr>
            <w:tcW w:w="5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04C" w:rsidP="00D9204C">
            <w:pPr>
              <w:pStyle w:val="BodyText"/>
            </w:pPr>
            <w:r w:rsidRPr="00D9204C">
              <w:t>Q</w:t>
            </w:r>
            <w:r w:rsidRPr="00D9204C">
              <w:t>ualifications at this level cover the technology skills required for general government workplaces and services. This requires the following performance outcomes:</w:t>
            </w:r>
          </w:p>
          <w:p w:rsidR="00000000" w:rsidRPr="00D9204C" w:rsidP="00D9204C">
            <w:pPr>
              <w:pStyle w:val="ListBullet"/>
            </w:pPr>
            <w:r w:rsidRPr="00D9204C">
              <w:t>Identify equipment and technology requirements and use information technology including data</w:t>
            </w:r>
            <w:r w:rsidRPr="00D9204C">
              <w:t>bases and spreadsheets. Use statistical analysis package, the most relevant data capture (software), GIS and web mapping/web GIS tools to access and/or manipulate a range of data, spreadsheet or database package for data analysis and presentation, statisti</w:t>
            </w:r>
            <w:r w:rsidRPr="00D9204C">
              <w:t>cal tools to collect, store and analyse data.</w:t>
            </w:r>
          </w:p>
          <w:p w:rsidR="00000000" w:rsidRPr="00D9204C" w:rsidP="00D9204C">
            <w:pPr>
              <w:pStyle w:val="ListBullet"/>
            </w:pPr>
            <w:r w:rsidRPr="00D9204C">
              <w:t>Use computer applications for information generation, management, storage and security.</w:t>
            </w:r>
          </w:p>
          <w:p w:rsidR="00000000" w:rsidRPr="00D9204C" w:rsidP="00D9204C">
            <w:pPr>
              <w:pStyle w:val="ListBullet"/>
            </w:pPr>
            <w:r w:rsidRPr="00D9204C">
              <w:t>Use communication technology including telephone, teleconference, video conference, Internet (online forums).</w:t>
            </w:r>
          </w:p>
          <w:p w:rsidR="00000000" w:rsidRPr="00D9204C" w:rsidP="00D9204C">
            <w:pPr>
              <w:pStyle w:val="ListBullet"/>
            </w:pPr>
            <w:r w:rsidRPr="00D9204C">
              <w:t>Select and a</w:t>
            </w:r>
            <w:r w:rsidRPr="00D9204C">
              <w:t>pply appropriate equipment and technology to achieve work objectives and departmental goals.</w:t>
            </w:r>
          </w:p>
          <w:p w:rsidR="00000000" w:rsidRPr="00D9204C" w:rsidP="00D9204C">
            <w:pPr>
              <w:pStyle w:val="ListBullet"/>
            </w:pPr>
            <w:r w:rsidRPr="00D9204C">
              <w:t>Specialist qualifications and electives will cover the equipment and technology required by these specialist functions.</w:t>
            </w:r>
          </w:p>
        </w:tc>
      </w:tr>
    </w:tbl>
    <w:p w:rsidR="00000000" w:rsidRPr="00D9204C" w:rsidP="00D9204C">
      <w:pPr>
        <w:pStyle w:val="BodyText"/>
      </w:pPr>
    </w:p>
    <w:p w:rsidR="00000000" w:rsidRPr="00D9204C" w:rsidP="00D9204C">
      <w:pPr>
        <w:pStyle w:val="AllowPageBreak"/>
      </w:pPr>
    </w:p>
    <w:p w:rsidR="00000000" w:rsidRPr="00D9204C" w:rsidP="00D9204C">
      <w:pPr>
        <w:pStyle w:val="Heading1"/>
      </w:pPr>
      <w:bookmarkStart w:id="7" w:name="O_420914"/>
      <w:bookmarkEnd w:id="7"/>
      <w:r w:rsidRPr="00D9204C">
        <w:t>Packaging Rules</w:t>
      </w:r>
    </w:p>
    <w:tbl>
      <w:tblPr>
        <w:tblW w:w="0" w:type="auto"/>
        <w:tblCellMar>
          <w:left w:w="62" w:type="dxa"/>
          <w:right w:w="62" w:type="dxa"/>
        </w:tblCellMar>
        <w:tblLook w:val="0000"/>
      </w:tblPr>
      <w:tblGrid>
        <w:gridCol w:w="3386"/>
        <w:gridCol w:w="5810"/>
      </w:tblGrid>
      <w:tr w:rsidTr="003A35F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D9204C" w:rsidP="00D9204C">
            <w:pPr>
              <w:pStyle w:val="BodyText"/>
            </w:pPr>
            <w:r w:rsidRPr="00D9204C">
              <w:t>15 Units of competency are required including:</w:t>
            </w:r>
          </w:p>
          <w:p w:rsidR="00000000" w:rsidRPr="00D9204C" w:rsidP="00D9204C">
            <w:pPr>
              <w:pStyle w:val="ListBullet"/>
            </w:pPr>
            <w:r w:rsidRPr="00D9204C">
              <w:t>7 core units</w:t>
            </w:r>
          </w:p>
          <w:p w:rsidR="00000000" w:rsidRPr="00D9204C" w:rsidP="00D9204C">
            <w:pPr>
              <w:pStyle w:val="ListBullet"/>
            </w:pPr>
            <w:r w:rsidRPr="00D9204C">
              <w:t>8 elective units</w:t>
            </w:r>
          </w:p>
          <w:p w:rsidR="00000000" w:rsidRPr="00D9204C" w:rsidP="00D9204C">
            <w:pPr>
              <w:pStyle w:val="BodyText"/>
            </w:pPr>
            <w:r w:rsidRPr="00D9204C">
              <w:t xml:space="preserve">Choose 8 elective units from the list below, </w:t>
            </w:r>
            <w:r w:rsidRPr="00D9204C">
              <w:rPr>
                <w:rStyle w:val="SpecialBold"/>
              </w:rPr>
              <w:t>or</w:t>
            </w:r>
            <w:r w:rsidRPr="00D9204C">
              <w:t xml:space="preserve"> from elsewhere within this Training Package, </w:t>
            </w:r>
            <w:r w:rsidRPr="00D9204C">
              <w:rPr>
                <w:rStyle w:val="SpecialBold"/>
              </w:rPr>
              <w:t>or</w:t>
            </w:r>
            <w:r w:rsidRPr="00D9204C">
              <w:t xml:space="preserve"> from another endorsed Training Package </w:t>
            </w:r>
            <w:r w:rsidRPr="00D9204C">
              <w:rPr>
                <w:rStyle w:val="SpecialBold"/>
              </w:rPr>
              <w:t>or</w:t>
            </w:r>
            <w:r w:rsidRPr="00D9204C">
              <w:t xml:space="preserve"> Accredited Course.</w:t>
            </w:r>
          </w:p>
          <w:p w:rsidR="00000000" w:rsidRPr="00D9204C" w:rsidP="00D9204C">
            <w:pPr>
              <w:pStyle w:val="BodyText"/>
            </w:pPr>
            <w:r w:rsidRPr="00D9204C">
              <w:rPr>
                <w:rStyle w:val="SpecialBold"/>
              </w:rPr>
              <w:t>Units selected should</w:t>
            </w:r>
            <w:r w:rsidRPr="00D9204C">
              <w:rPr>
                <w:rStyle w:val="SpecialBold"/>
              </w:rPr>
              <w:t xml:space="preserve"> not duplicate content already covered by other units in this qualification</w:t>
            </w:r>
            <w:r w:rsidRPr="00D9204C">
              <w:t>.</w:t>
            </w:r>
          </w:p>
          <w:p w:rsidR="00000000" w:rsidRPr="00D9204C" w:rsidP="00D9204C">
            <w:pPr>
              <w:pStyle w:val="BodyText"/>
            </w:pPr>
            <w:r w:rsidRPr="00D9204C">
              <w:t>All elective units must be selected from an equivalent qualification level or higher, unless otherwise stated.</w:t>
            </w:r>
          </w:p>
          <w:p w:rsidR="00000000" w:rsidP="00D9204C">
            <w:pPr>
              <w:pStyle w:val="BodyText"/>
              <w:rPr>
                <w:lang w:val="en-NZ"/>
              </w:rPr>
            </w:pPr>
            <w:r w:rsidRPr="00D9204C">
              <w:t>** For this qualification, a maximum of 1 unit from Diploma level ma</w:t>
            </w:r>
            <w:r w:rsidRPr="00D9204C">
              <w:t>y be used.</w:t>
            </w:r>
          </w:p>
        </w:tc>
      </w:tr>
      <w:tr w:rsidTr="003A35F7">
        <w:tblPrEx>
          <w:tblW w:w="0" w:type="auto"/>
          <w:tblCellMar>
            <w:left w:w="62" w:type="dxa"/>
            <w:right w:w="62" w:type="dxa"/>
          </w:tblCellMar>
          <w:tblLook w:val="0000"/>
        </w:tblPrEx>
        <w:tc>
          <w:tcPr>
            <w:tcW w:w="0" w:type="auto"/>
            <w:gridSpan w:val="2"/>
            <w:tcBorders>
              <w:top w:val="nil"/>
              <w:left w:val="nil"/>
              <w:bottom w:val="single" w:sz="6" w:space="0" w:color="auto"/>
              <w:right w:val="nil"/>
            </w:tcBorders>
            <w:tcMar>
              <w:top w:w="0" w:type="dxa"/>
              <w:left w:w="62" w:type="dxa"/>
              <w:bottom w:w="0" w:type="dxa"/>
              <w:right w:w="62" w:type="dxa"/>
            </w:tcMar>
          </w:tcPr>
          <w:p w:rsidR="00000000" w:rsidP="00D9204C">
            <w:pPr>
              <w:pStyle w:val="BodyText"/>
              <w:rPr>
                <w:lang w:val="en-NZ"/>
              </w:rPr>
            </w:pPr>
            <w:r w:rsidRPr="00D9204C">
              <w:rPr>
                <w:rStyle w:val="SpecialBold"/>
              </w:rPr>
              <w:t>Core Units</w:t>
            </w:r>
          </w:p>
        </w:tc>
      </w:tr>
      <w:tr w:rsidTr="003A35F7">
        <w:tblPrEx>
          <w:tblW w:w="0" w:type="auto"/>
          <w:tblCellMar>
            <w:left w:w="62" w:type="dxa"/>
            <w:right w:w="62" w:type="dxa"/>
          </w:tblCellMar>
          <w:tblLook w:val="0000"/>
        </w:tblPrEx>
        <w:tc>
          <w:tcPr>
            <w:tcW w:w="0" w:type="auto"/>
            <w:tcBorders>
              <w:top w:val="single" w:sz="6" w:space="0" w:color="auto"/>
              <w:left w:val="nil"/>
              <w:bottom w:val="nil"/>
              <w:right w:val="nil"/>
            </w:tcBorders>
            <w:tcMar>
              <w:top w:w="0" w:type="dxa"/>
              <w:left w:w="62" w:type="dxa"/>
              <w:bottom w:w="0" w:type="dxa"/>
              <w:right w:w="62" w:type="dxa"/>
            </w:tcMar>
          </w:tcPr>
          <w:p w:rsidR="00000000" w:rsidP="00D9204C">
            <w:pPr>
              <w:pStyle w:val="BodyText"/>
              <w:rPr>
                <w:lang w:val="en-NZ"/>
              </w:rPr>
            </w:pPr>
            <w:r w:rsidRPr="00D9204C">
              <w:t>PSPETHC601B</w:t>
            </w:r>
          </w:p>
        </w:tc>
        <w:tc>
          <w:tcPr>
            <w:tcW w:w="0" w:type="auto"/>
            <w:tcBorders>
              <w:top w:val="single" w:sz="6" w:space="0" w:color="auto"/>
              <w:left w:val="nil"/>
              <w:bottom w:val="nil"/>
              <w:right w:val="nil"/>
            </w:tcBorders>
            <w:tcMar>
              <w:top w:w="0" w:type="dxa"/>
              <w:left w:w="62" w:type="dxa"/>
              <w:bottom w:w="0" w:type="dxa"/>
              <w:right w:w="62" w:type="dxa"/>
            </w:tcMar>
          </w:tcPr>
          <w:p w:rsidR="00000000" w:rsidP="00D9204C">
            <w:pPr>
              <w:pStyle w:val="BodyText"/>
              <w:rPr>
                <w:lang w:val="en-NZ"/>
              </w:rPr>
            </w:pPr>
            <w:r w:rsidRPr="00D9204C">
              <w:t>Maintain and enhance confidence in public service</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PSPGOV601B</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Apply government systems</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PSPGOV602B</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Establish and maintain strategic networks</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PSPLEGN601B</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Manage compliance with legislation in the public sector</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PSPMNGT605B</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Manage diversity</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 xml:space="preserve">PSPOHS602A </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Manage workplace safety</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PSPPOL603A</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Manage policy implementation</w:t>
            </w:r>
          </w:p>
        </w:tc>
      </w:tr>
      <w:tr w:rsidTr="003A35F7">
        <w:tblPrEx>
          <w:tblW w:w="0" w:type="auto"/>
          <w:tblCellMar>
            <w:left w:w="62" w:type="dxa"/>
            <w:right w:w="62" w:type="dxa"/>
          </w:tblCellMar>
          <w:tblLook w:val="0000"/>
        </w:tblPrEx>
        <w:tc>
          <w:tcPr>
            <w:tcW w:w="0" w:type="auto"/>
            <w:gridSpan w:val="2"/>
            <w:tcBorders>
              <w:top w:val="nil"/>
              <w:left w:val="nil"/>
              <w:bottom w:val="single" w:sz="6" w:space="0" w:color="auto"/>
              <w:right w:val="nil"/>
            </w:tcBorders>
            <w:tcMar>
              <w:top w:w="0" w:type="dxa"/>
              <w:left w:w="62" w:type="dxa"/>
              <w:bottom w:w="0" w:type="dxa"/>
              <w:right w:w="62" w:type="dxa"/>
            </w:tcMar>
          </w:tcPr>
          <w:p w:rsidR="00000000" w:rsidP="00D9204C">
            <w:pPr>
              <w:pStyle w:val="BodyText"/>
              <w:rPr>
                <w:lang w:val="en-NZ"/>
              </w:rPr>
            </w:pPr>
            <w:r w:rsidRPr="00D9204C">
              <w:rPr>
                <w:rStyle w:val="SpecialBold"/>
              </w:rPr>
              <w:t>Elective Units</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PSPBORD601A</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 xml:space="preserve">Manage operations </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PSPETHC701A</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Lead and influence ethical practice in the public sector</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 xml:space="preserve">PSPGOV603B </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 xml:space="preserve">Develop a tender submission response </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PSPGOV604A</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Foster leadership and innovation</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PSPGOV605A</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Persuade and influence opinion</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PSPGOV606A</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Prepare high-level/sensitive written materials</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PSPHR702B</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Formulate a strategic human resource plan</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PSPHR703A</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Provide</w:t>
            </w:r>
            <w:r w:rsidRPr="00D9204C">
              <w:t xml:space="preserve"> leadership in strategic human resource management</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PSPMNGT701B</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Provide strategic direction</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PSPMNGT702A</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Influence and shape diversity management</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PSPMNGT703A</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Lead and influence change</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PSPMNGT704A</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Undertake enterprise risk management</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PSPPA601A</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 xml:space="preserve">Manage public affairs </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PSPPA602A</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Provide public affairs advisory service</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PSPPA603A</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Manage media relationships</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PSPPOL701A</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Influence strategic policy</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PSPREG701A</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Manage investigations program</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PSPSCI601A</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 xml:space="preserve">Manage the provision of high-level scientific technical support </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PSPSCI602A</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Influence innovation and change through extension</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PSPSCI603A</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 xml:space="preserve">Initiate and conduct scientific/technological research </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PSPSCI701A</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Create innovation and change through extension</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w:t>
            </w:r>
            <w:r w:rsidRPr="00D9204C">
              <w:t>SPSCI702A</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Initiate and lead sophisticated scientific/technological research</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PSPSEC601A</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 xml:space="preserve">Define information systems framework </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PSPSEC602A</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 xml:space="preserve">Manage security awareness </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BSBATSIW417B</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Select and utilise technology</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BSBEBU501A</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Investigate and design e-business solutions</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BSBINM601A</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Manage knowledge and information</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BSBMKG603B</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Manage the marketing process</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BSBMKG605B</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Evaluate international marketing opportunities</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BSBMKG606B</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Manage international marketing programs</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BSBMKG608A</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Develop organisational marketing objectives</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BSBMKG609A</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Develop a marketing plan</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BSBMKG610A</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Develop, implement and monitor a marketing campaign</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PUAWER003B</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Manage and monitor workplace emergency procedures, equipment and other resources</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PUAWER007B</w:t>
            </w:r>
          </w:p>
        </w:tc>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Manage</w:t>
            </w:r>
            <w:r w:rsidRPr="00D9204C">
              <w:t xml:space="preserve"> an emergency control organisation</w:t>
            </w:r>
          </w:p>
        </w:tc>
      </w:tr>
      <w:tr w:rsidTr="003A35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4C">
            <w:pPr>
              <w:pStyle w:val="BodyText"/>
              <w:rPr>
                <w:lang w:val="en-NZ"/>
              </w:rPr>
            </w:pPr>
            <w:r w:rsidRPr="00D9204C">
              <w:t>PUAWER011B</w:t>
            </w:r>
          </w:p>
        </w:tc>
        <w:tc>
          <w:tcPr>
            <w:tcW w:w="0" w:type="auto"/>
            <w:tcBorders>
              <w:top w:val="nil"/>
              <w:left w:val="nil"/>
              <w:bottom w:val="nil"/>
              <w:right w:val="nil"/>
            </w:tcBorders>
            <w:tcMar>
              <w:top w:w="0" w:type="dxa"/>
              <w:left w:w="62" w:type="dxa"/>
              <w:bottom w:w="0" w:type="dxa"/>
              <w:right w:w="62" w:type="dxa"/>
            </w:tcMar>
          </w:tcPr>
          <w:p w:rsidR="00000000" w:rsidRPr="00D9204C" w:rsidP="00D9204C">
            <w:pPr>
              <w:pStyle w:val="BodyText"/>
            </w:pPr>
            <w:r w:rsidRPr="00D9204C">
              <w:t>Manage initial workplace emergency response teams</w:t>
            </w:r>
          </w:p>
        </w:tc>
      </w:tr>
    </w:tbl>
    <w:p w:rsidR="00000000" w:rsidRPr="00D9204C" w:rsidP="00D9204C">
      <w:pPr>
        <w:pStyle w:val="BodyText"/>
      </w:pPr>
    </w:p>
    <w:p w:rsidR="00000000" w:rsidRPr="00D9204C" w:rsidP="00D9204C"/>
    <w:sectPr w:rsidSect="00D920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0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35F7" w:rsidP="003A35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0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5F7" w:rsidP="00D920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A35F7" w:rsidP="00D920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A35F7" w:rsidP="00D920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0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35F7" w:rsidP="003A35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0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5F7" w:rsidP="00D9204C">
    <w:pPr>
      <w:pStyle w:val="Header"/>
      <w:framePr w:wrap="around"/>
    </w:pPr>
    <w:r>
      <w:fldChar w:fldCharType="begin"/>
    </w:r>
    <w:r>
      <w:instrText xml:space="preserve"> TITLE   \* MERGEFORMAT </w:instrText>
    </w:r>
    <w:r>
      <w:fldChar w:fldCharType="separate"/>
    </w:r>
    <w:r>
      <w:t>PSP60104 Advanced Diploma of Government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35F7" w:rsidP="00D920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A85E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B23C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0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204C"/>
    <w:pPr>
      <w:spacing w:before="360" w:after="60"/>
      <w:outlineLvl w:val="0"/>
    </w:pPr>
    <w:rPr>
      <w:sz w:val="32"/>
    </w:rPr>
  </w:style>
  <w:style w:type="paragraph" w:styleId="Heading2">
    <w:name w:val="heading 2"/>
    <w:basedOn w:val="HeadingBase"/>
    <w:next w:val="BodyText"/>
    <w:link w:val="Heading2Char"/>
    <w:qFormat/>
    <w:rsid w:val="00D9204C"/>
    <w:pPr>
      <w:keepLines/>
      <w:spacing w:before="240" w:after="120"/>
      <w:outlineLvl w:val="1"/>
    </w:pPr>
    <w:rPr>
      <w:sz w:val="28"/>
      <w:szCs w:val="40"/>
    </w:rPr>
  </w:style>
  <w:style w:type="paragraph" w:styleId="Heading3">
    <w:name w:val="heading 3"/>
    <w:basedOn w:val="HeadingBase"/>
    <w:next w:val="BodyText"/>
    <w:link w:val="Heading3Char"/>
    <w:qFormat/>
    <w:rsid w:val="00D9204C"/>
    <w:pPr>
      <w:spacing w:before="180" w:after="120"/>
      <w:outlineLvl w:val="2"/>
    </w:pPr>
    <w:rPr>
      <w:spacing w:val="-10"/>
      <w:kern w:val="32"/>
    </w:rPr>
  </w:style>
  <w:style w:type="paragraph" w:styleId="Heading4">
    <w:name w:val="heading 4"/>
    <w:basedOn w:val="HeadingBase"/>
    <w:next w:val="BodyText"/>
    <w:link w:val="Heading4Char"/>
    <w:qFormat/>
    <w:rsid w:val="00D9204C"/>
    <w:pPr>
      <w:spacing w:before="160" w:after="120"/>
      <w:outlineLvl w:val="3"/>
    </w:pPr>
    <w:rPr>
      <w:sz w:val="22"/>
    </w:rPr>
  </w:style>
  <w:style w:type="paragraph" w:styleId="Heading5">
    <w:name w:val="heading 5"/>
    <w:basedOn w:val="HeadingBase"/>
    <w:next w:val="Normal"/>
    <w:link w:val="Heading5Char"/>
    <w:qFormat/>
    <w:rsid w:val="00D9204C"/>
    <w:pPr>
      <w:spacing w:before="80"/>
      <w:outlineLvl w:val="4"/>
    </w:pPr>
    <w:rPr>
      <w:color w:val="918585"/>
      <w:sz w:val="20"/>
    </w:rPr>
  </w:style>
  <w:style w:type="paragraph" w:styleId="Heading6">
    <w:name w:val="heading 6"/>
    <w:basedOn w:val="HeadingBase"/>
    <w:next w:val="Normal"/>
    <w:link w:val="Heading6Char"/>
    <w:qFormat/>
    <w:rsid w:val="00D9204C"/>
    <w:pPr>
      <w:spacing w:before="60"/>
      <w:outlineLvl w:val="5"/>
    </w:pPr>
    <w:rPr>
      <w:color w:val="918585"/>
      <w:sz w:val="20"/>
    </w:rPr>
  </w:style>
  <w:style w:type="paragraph" w:styleId="Heading7">
    <w:name w:val="heading 7"/>
    <w:basedOn w:val="Normal"/>
    <w:next w:val="Normal"/>
    <w:link w:val="Heading7Char"/>
    <w:qFormat/>
    <w:rsid w:val="00D9204C"/>
    <w:pPr>
      <w:ind w:left="720"/>
      <w:outlineLvl w:val="6"/>
    </w:pPr>
    <w:rPr>
      <w:i/>
    </w:rPr>
  </w:style>
  <w:style w:type="paragraph" w:styleId="Heading8">
    <w:name w:val="heading 8"/>
    <w:basedOn w:val="Normal"/>
    <w:next w:val="Normal"/>
    <w:link w:val="Heading8Char"/>
    <w:qFormat/>
    <w:rsid w:val="00D9204C"/>
    <w:pPr>
      <w:ind w:left="720"/>
      <w:outlineLvl w:val="7"/>
    </w:pPr>
    <w:rPr>
      <w:i/>
    </w:rPr>
  </w:style>
  <w:style w:type="paragraph" w:styleId="Heading9">
    <w:name w:val="heading 9"/>
    <w:basedOn w:val="Normal"/>
    <w:next w:val="Normal"/>
    <w:link w:val="Heading9Char"/>
    <w:qFormat/>
    <w:rsid w:val="00D9204C"/>
    <w:pPr>
      <w:ind w:left="720"/>
      <w:outlineLvl w:val="8"/>
    </w:pPr>
    <w:rPr>
      <w:i/>
    </w:rPr>
  </w:style>
  <w:style w:type="character" w:default="1" w:styleId="DefaultParagraphFont">
    <w:name w:val="Default Paragraph Font"/>
    <w:uiPriority w:val="1"/>
    <w:unhideWhenUsed/>
    <w:rsid w:val="00D920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204C"/>
  </w:style>
  <w:style w:type="character" w:customStyle="1" w:styleId="Heading1Char">
    <w:name w:val="Heading 1 Char"/>
    <w:basedOn w:val="DefaultParagraphFont"/>
    <w:link w:val="Heading1"/>
    <w:rsid w:val="00D9204C"/>
    <w:rPr>
      <w:rFonts w:ascii="Times New Roman" w:eastAsia="Times New Roman" w:hAnsi="Times New Roman" w:cs="Times New Roman"/>
      <w:b/>
      <w:sz w:val="32"/>
      <w:szCs w:val="20"/>
      <w:lang w:eastAsia="en-US"/>
    </w:rPr>
  </w:style>
  <w:style w:type="paragraph" w:styleId="BodyText">
    <w:name w:val="Body Text"/>
    <w:basedOn w:val="Normal"/>
    <w:link w:val="BodyTextChar"/>
    <w:rsid w:val="00D920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204C"/>
    <w:rPr>
      <w:rFonts w:ascii="Times New Roman" w:eastAsia="Times New Roman" w:hAnsi="Times New Roman" w:cs="Times New Roman"/>
      <w:sz w:val="24"/>
      <w:lang w:val="en-US" w:eastAsia="en-US"/>
    </w:rPr>
  </w:style>
  <w:style w:type="paragraph" w:styleId="Footer">
    <w:name w:val="footer"/>
    <w:basedOn w:val="Normal"/>
    <w:link w:val="FooterChar"/>
    <w:rsid w:val="00D920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204C"/>
    <w:rPr>
      <w:rFonts w:ascii="Times New Roman" w:eastAsia="Times New Roman" w:hAnsi="Times New Roman" w:cs="Times New Roman"/>
      <w:sz w:val="16"/>
      <w:lang w:val="en-US" w:eastAsia="en-US"/>
    </w:rPr>
  </w:style>
  <w:style w:type="paragraph" w:styleId="ListBullet">
    <w:name w:val="List Bullet"/>
    <w:basedOn w:val="List"/>
    <w:rsid w:val="00D9204C"/>
    <w:pPr>
      <w:numPr>
        <w:numId w:val="12"/>
      </w:numPr>
      <w:tabs>
        <w:tab w:val="clear" w:pos="340"/>
      </w:tabs>
      <w:spacing w:before="40" w:after="40"/>
    </w:pPr>
  </w:style>
  <w:style w:type="character" w:customStyle="1" w:styleId="SpecialBold">
    <w:name w:val="Special Bold"/>
    <w:basedOn w:val="DefaultParagraphFont"/>
    <w:rsid w:val="00D9204C"/>
    <w:rPr>
      <w:b/>
      <w:spacing w:val="0"/>
    </w:rPr>
  </w:style>
  <w:style w:type="paragraph" w:styleId="Header">
    <w:name w:val="header"/>
    <w:basedOn w:val="Normal"/>
    <w:link w:val="HeaderChar"/>
    <w:rsid w:val="00D920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20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204C"/>
    <w:pPr>
      <w:spacing w:before="240" w:after="120"/>
      <w:outlineLvl w:val="0"/>
    </w:pPr>
    <w:rPr>
      <w:rFonts w:ascii="Times New Roman" w:hAnsi="Times New Roman"/>
      <w:b/>
      <w:sz w:val="28"/>
    </w:rPr>
  </w:style>
  <w:style w:type="paragraph" w:customStyle="1" w:styleId="AllowPageBreak">
    <w:name w:val="AllowPageBreak"/>
    <w:rsid w:val="00D920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20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20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20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20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20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20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20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204C"/>
    <w:rPr>
      <w:rFonts w:ascii="Courier New" w:eastAsia="Times New Roman" w:hAnsi="Courier New" w:cs="Times New Roman"/>
      <w:i/>
      <w:szCs w:val="20"/>
      <w:lang w:val="en-US" w:eastAsia="en-US"/>
    </w:rPr>
  </w:style>
  <w:style w:type="paragraph" w:customStyle="1" w:styleId="HeadingBase">
    <w:name w:val="Heading Base"/>
    <w:rsid w:val="00D920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204C"/>
    <w:pPr>
      <w:tabs>
        <w:tab w:val="right" w:leader="dot" w:pos="9072"/>
      </w:tabs>
      <w:ind w:left="567"/>
    </w:pPr>
    <w:rPr>
      <w:szCs w:val="22"/>
    </w:rPr>
  </w:style>
  <w:style w:type="paragraph" w:customStyle="1" w:styleId="TOCBase">
    <w:name w:val="TOC Base"/>
    <w:rsid w:val="00D920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204C"/>
    <w:pPr>
      <w:tabs>
        <w:tab w:val="right" w:leader="dot" w:pos="9072"/>
      </w:tabs>
      <w:spacing w:before="40" w:after="40"/>
      <w:ind w:left="284"/>
    </w:pPr>
    <w:rPr>
      <w:rFonts w:ascii="Times New Roman" w:hAnsi="Times New Roman"/>
    </w:rPr>
  </w:style>
  <w:style w:type="paragraph" w:styleId="TOC1">
    <w:name w:val="toc 1"/>
    <w:basedOn w:val="TOCBase"/>
    <w:next w:val="Normal"/>
    <w:rsid w:val="00D920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204C"/>
    <w:pPr>
      <w:spacing w:before="5040"/>
      <w:jc w:val="center"/>
    </w:pPr>
    <w:rPr>
      <w:sz w:val="48"/>
      <w:szCs w:val="72"/>
      <w:lang w:val="en-US"/>
    </w:rPr>
  </w:style>
  <w:style w:type="character" w:customStyle="1" w:styleId="TitleChar">
    <w:name w:val="Title Char"/>
    <w:basedOn w:val="DefaultParagraphFont"/>
    <w:link w:val="Title"/>
    <w:rsid w:val="00D920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204C"/>
    <w:pPr>
      <w:tabs>
        <w:tab w:val="left" w:pos="3600"/>
        <w:tab w:val="left" w:pos="3958"/>
      </w:tabs>
    </w:pPr>
  </w:style>
  <w:style w:type="paragraph" w:styleId="List">
    <w:name w:val="List"/>
    <w:basedOn w:val="BodyText"/>
    <w:next w:val="BodyText"/>
    <w:rsid w:val="00D9204C"/>
    <w:pPr>
      <w:tabs>
        <w:tab w:val="left" w:pos="340"/>
      </w:tabs>
      <w:spacing w:before="60" w:after="60"/>
      <w:ind w:left="340" w:hanging="340"/>
    </w:pPr>
  </w:style>
  <w:style w:type="paragraph" w:customStyle="1" w:styleId="Note">
    <w:name w:val="Note"/>
    <w:basedOn w:val="BodyText"/>
    <w:rsid w:val="00D920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204C"/>
    <w:pPr>
      <w:framePr w:wrap="auto" w:hAnchor="text" w:y="6049"/>
    </w:pPr>
    <w:rPr>
      <w:color w:val="000000"/>
      <w:sz w:val="40"/>
    </w:rPr>
  </w:style>
  <w:style w:type="paragraph" w:customStyle="1" w:styleId="TOCTitle">
    <w:name w:val="TOCTitle"/>
    <w:basedOn w:val="Heading1"/>
    <w:rsid w:val="00D9204C"/>
    <w:pPr>
      <w:spacing w:after="240"/>
      <w:jc w:val="center"/>
      <w:outlineLvl w:val="9"/>
    </w:pPr>
    <w:rPr>
      <w:caps/>
    </w:rPr>
  </w:style>
  <w:style w:type="paragraph" w:customStyle="1" w:styleId="Version">
    <w:name w:val="Version"/>
    <w:rsid w:val="00D920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204C"/>
    <w:pPr>
      <w:numPr>
        <w:numId w:val="13"/>
      </w:numPr>
      <w:tabs>
        <w:tab w:val="clear" w:pos="680"/>
      </w:tabs>
    </w:pPr>
  </w:style>
  <w:style w:type="paragraph" w:styleId="Index1">
    <w:name w:val="index 1"/>
    <w:basedOn w:val="Normal"/>
    <w:next w:val="Normal"/>
    <w:semiHidden/>
    <w:rsid w:val="00D9204C"/>
    <w:pPr>
      <w:keepNext w:val="0"/>
      <w:tabs>
        <w:tab w:val="right" w:pos="4176"/>
      </w:tabs>
      <w:ind w:left="198" w:hanging="198"/>
    </w:pPr>
    <w:rPr>
      <w:rFonts w:ascii="Garamond" w:hAnsi="Garamond"/>
    </w:rPr>
  </w:style>
  <w:style w:type="paragraph" w:styleId="IndexHeading">
    <w:name w:val="index heading"/>
    <w:basedOn w:val="Normal"/>
    <w:next w:val="Index1"/>
    <w:semiHidden/>
    <w:rsid w:val="00D9204C"/>
    <w:pPr>
      <w:spacing w:before="120" w:after="120"/>
    </w:pPr>
    <w:rPr>
      <w:rFonts w:ascii="Arial" w:hAnsi="Arial"/>
      <w:b/>
      <w:color w:val="918585"/>
      <w:sz w:val="24"/>
    </w:rPr>
  </w:style>
  <w:style w:type="paragraph" w:customStyle="1" w:styleId="Chapter">
    <w:name w:val="Chapter"/>
    <w:basedOn w:val="Normal"/>
    <w:rsid w:val="00D9204C"/>
    <w:pPr>
      <w:spacing w:before="240"/>
    </w:pPr>
    <w:rPr>
      <w:rFonts w:ascii="Times New Roman" w:hAnsi="Times New Roman"/>
      <w:smallCaps/>
      <w:spacing w:val="80"/>
      <w:sz w:val="28"/>
    </w:rPr>
  </w:style>
  <w:style w:type="paragraph" w:customStyle="1" w:styleId="InChapter">
    <w:name w:val="InChapter"/>
    <w:basedOn w:val="Heading3"/>
    <w:rsid w:val="00D9204C"/>
    <w:pPr>
      <w:spacing w:after="240"/>
      <w:outlineLvl w:val="9"/>
    </w:pPr>
    <w:rPr>
      <w:noProof/>
    </w:rPr>
  </w:style>
  <w:style w:type="paragraph" w:styleId="Index2">
    <w:name w:val="index 2"/>
    <w:basedOn w:val="Normal"/>
    <w:next w:val="Normal"/>
    <w:semiHidden/>
    <w:rsid w:val="00D9204C"/>
    <w:pPr>
      <w:tabs>
        <w:tab w:val="right" w:pos="4176"/>
      </w:tabs>
      <w:ind w:left="568" w:hanging="284"/>
    </w:pPr>
    <w:rPr>
      <w:rFonts w:ascii="Garamond" w:hAnsi="Garamond"/>
    </w:rPr>
  </w:style>
  <w:style w:type="paragraph" w:customStyle="1" w:styleId="Byline">
    <w:name w:val="Byline"/>
    <w:rsid w:val="00D920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204C"/>
    <w:pPr>
      <w:tabs>
        <w:tab w:val="clear" w:pos="3600"/>
        <w:tab w:val="clear" w:pos="3958"/>
      </w:tabs>
      <w:jc w:val="right"/>
    </w:pPr>
  </w:style>
  <w:style w:type="character" w:styleId="Emphasis">
    <w:name w:val="Emphasis"/>
    <w:basedOn w:val="DefaultParagraphFont"/>
    <w:qFormat/>
    <w:rsid w:val="00D9204C"/>
    <w:rPr>
      <w:i/>
    </w:rPr>
  </w:style>
  <w:style w:type="paragraph" w:styleId="Caption">
    <w:name w:val="caption"/>
    <w:basedOn w:val="BodyText"/>
    <w:next w:val="Normal"/>
    <w:qFormat/>
    <w:rsid w:val="00D9204C"/>
    <w:pPr>
      <w:framePr w:w="2268" w:hSpace="181" w:vSpace="181" w:wrap="around" w:vAnchor="text" w:hAnchor="page" w:x="1135" w:y="285" w:anchorLock="1"/>
    </w:pPr>
    <w:rPr>
      <w:i/>
    </w:rPr>
  </w:style>
  <w:style w:type="paragraph" w:customStyle="1" w:styleId="MiniTOCTitle">
    <w:name w:val="MiniTOCTitle"/>
    <w:basedOn w:val="Heading4"/>
    <w:rsid w:val="00D9204C"/>
    <w:pPr>
      <w:spacing w:before="240"/>
      <w:outlineLvl w:val="9"/>
    </w:pPr>
    <w:rPr>
      <w:noProof/>
      <w:sz w:val="24"/>
    </w:rPr>
  </w:style>
  <w:style w:type="paragraph" w:customStyle="1" w:styleId="MiniTOCItem">
    <w:name w:val="MiniTOCItem"/>
    <w:basedOn w:val="ListBullet"/>
    <w:rsid w:val="00D9204C"/>
    <w:pPr>
      <w:numPr>
        <w:numId w:val="0"/>
      </w:numPr>
      <w:tabs>
        <w:tab w:val="right" w:leader="dot" w:pos="6521"/>
      </w:tabs>
      <w:spacing w:before="0" w:after="0"/>
    </w:pPr>
  </w:style>
  <w:style w:type="paragraph" w:customStyle="1" w:styleId="TOFTitle">
    <w:name w:val="TOFTitle"/>
    <w:basedOn w:val="TOCTitle"/>
    <w:rsid w:val="00D9204C"/>
  </w:style>
  <w:style w:type="paragraph" w:styleId="TableofFigures">
    <w:name w:val="table of figures"/>
    <w:basedOn w:val="Normal"/>
    <w:next w:val="Normal"/>
    <w:semiHidden/>
    <w:rsid w:val="00D9204C"/>
    <w:pPr>
      <w:tabs>
        <w:tab w:val="right" w:leader="dot" w:pos="9072"/>
      </w:tabs>
      <w:ind w:left="970" w:hanging="403"/>
    </w:pPr>
    <w:rPr>
      <w:rFonts w:ascii="Times New Roman" w:hAnsi="Times New Roman"/>
      <w:b/>
    </w:rPr>
  </w:style>
  <w:style w:type="paragraph" w:styleId="ListNumber">
    <w:name w:val="List Number"/>
    <w:basedOn w:val="List"/>
    <w:rsid w:val="00D9204C"/>
    <w:pPr>
      <w:numPr>
        <w:numId w:val="10"/>
      </w:numPr>
    </w:pPr>
  </w:style>
  <w:style w:type="character" w:customStyle="1" w:styleId="WingdingSymbols">
    <w:name w:val="Wingding Symbols"/>
    <w:rsid w:val="00D9204C"/>
    <w:rPr>
      <w:rFonts w:ascii="Wingdings" w:hAnsi="Wingdings"/>
    </w:rPr>
  </w:style>
  <w:style w:type="paragraph" w:customStyle="1" w:styleId="TableHeading">
    <w:name w:val="Table Heading"/>
    <w:basedOn w:val="HeadingBase"/>
    <w:rsid w:val="00D9204C"/>
    <w:pPr>
      <w:keepLines/>
      <w:pBdr>
        <w:bottom w:val="single" w:sz="6" w:space="1" w:color="918585"/>
      </w:pBdr>
      <w:spacing w:before="240"/>
    </w:pPr>
  </w:style>
  <w:style w:type="character" w:customStyle="1" w:styleId="HotSpot">
    <w:name w:val="HotSpot"/>
    <w:rsid w:val="00D9204C"/>
    <w:rPr>
      <w:color w:val="0033CC"/>
      <w:u w:val="none"/>
    </w:rPr>
  </w:style>
  <w:style w:type="paragraph" w:customStyle="1" w:styleId="BodyTextRight">
    <w:name w:val="Body Text Right"/>
    <w:basedOn w:val="BodyText"/>
    <w:rsid w:val="00D9204C"/>
    <w:pPr>
      <w:spacing w:before="0" w:after="0"/>
      <w:jc w:val="right"/>
    </w:pPr>
  </w:style>
  <w:style w:type="paragraph" w:styleId="Index3">
    <w:name w:val="index 3"/>
    <w:basedOn w:val="ListNumber2"/>
    <w:next w:val="Normal"/>
    <w:semiHidden/>
    <w:rsid w:val="00D9204C"/>
    <w:pPr>
      <w:numPr>
        <w:numId w:val="0"/>
      </w:numPr>
      <w:tabs>
        <w:tab w:val="right" w:leader="dot" w:pos="4176"/>
      </w:tabs>
    </w:pPr>
  </w:style>
  <w:style w:type="paragraph" w:styleId="ListNumber2">
    <w:name w:val="List Number 2"/>
    <w:basedOn w:val="List2"/>
    <w:rsid w:val="00D9204C"/>
    <w:pPr>
      <w:numPr>
        <w:numId w:val="9"/>
      </w:numPr>
      <w:tabs>
        <w:tab w:val="clear" w:pos="1060"/>
      </w:tabs>
    </w:pPr>
  </w:style>
  <w:style w:type="paragraph" w:customStyle="1" w:styleId="MarginNote">
    <w:name w:val="Margin Note"/>
    <w:basedOn w:val="BodyText"/>
    <w:rsid w:val="00D920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20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20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204C"/>
    <w:rPr>
      <w:sz w:val="32"/>
    </w:rPr>
  </w:style>
  <w:style w:type="paragraph" w:customStyle="1" w:styleId="HeadingProcedure">
    <w:name w:val="Heading Procedure"/>
    <w:basedOn w:val="HeadingBase"/>
    <w:next w:val="Normal"/>
    <w:rsid w:val="00D9204C"/>
    <w:pPr>
      <w:tabs>
        <w:tab w:val="left" w:pos="0"/>
      </w:tabs>
      <w:spacing w:before="120" w:after="60"/>
    </w:pPr>
    <w:rPr>
      <w:i/>
      <w:color w:val="918585"/>
      <w:sz w:val="22"/>
    </w:rPr>
  </w:style>
  <w:style w:type="paragraph" w:customStyle="1" w:styleId="TableBodyText">
    <w:name w:val="Table Body Text"/>
    <w:basedOn w:val="BodyText"/>
    <w:rsid w:val="00D9204C"/>
    <w:pPr>
      <w:spacing w:before="60" w:after="60"/>
    </w:pPr>
  </w:style>
  <w:style w:type="paragraph" w:styleId="ListContinue">
    <w:name w:val="List Continue"/>
    <w:basedOn w:val="List"/>
    <w:rsid w:val="00D9204C"/>
    <w:pPr>
      <w:ind w:firstLine="0"/>
    </w:pPr>
  </w:style>
  <w:style w:type="paragraph" w:customStyle="1" w:styleId="ListNote">
    <w:name w:val="List Note"/>
    <w:basedOn w:val="List"/>
    <w:rsid w:val="00D9204C"/>
    <w:pPr>
      <w:pBdr>
        <w:top w:val="single" w:sz="6" w:space="2" w:color="918585"/>
        <w:bottom w:val="single" w:sz="6" w:space="2" w:color="918585"/>
      </w:pBdr>
      <w:tabs>
        <w:tab w:val="left" w:pos="1021"/>
      </w:tabs>
      <w:ind w:firstLine="0"/>
    </w:pPr>
  </w:style>
  <w:style w:type="paragraph" w:customStyle="1" w:styleId="Warning">
    <w:name w:val="Warning"/>
    <w:basedOn w:val="BodyText"/>
    <w:rsid w:val="00D9204C"/>
    <w:pPr>
      <w:shd w:val="clear" w:color="auto" w:fill="D9D9D9"/>
      <w:tabs>
        <w:tab w:val="left" w:pos="992"/>
      </w:tabs>
      <w:ind w:left="119" w:right="119"/>
    </w:pPr>
    <w:rPr>
      <w:sz w:val="20"/>
    </w:rPr>
  </w:style>
  <w:style w:type="paragraph" w:customStyle="1" w:styleId="MarginIcons">
    <w:name w:val="Margin Icons"/>
    <w:basedOn w:val="BodyText"/>
    <w:rsid w:val="00D920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204C"/>
    <w:rPr>
      <w:rFonts w:ascii="Courier New" w:hAnsi="Courier New"/>
    </w:rPr>
  </w:style>
  <w:style w:type="paragraph" w:customStyle="1" w:styleId="NoteBullet">
    <w:name w:val="Note Bullet"/>
    <w:basedOn w:val="Note"/>
    <w:rsid w:val="00D9204C"/>
    <w:pPr>
      <w:tabs>
        <w:tab w:val="clear" w:pos="680"/>
      </w:tabs>
      <w:spacing w:before="60" w:after="60"/>
    </w:pPr>
  </w:style>
  <w:style w:type="paragraph" w:customStyle="1" w:styleId="SubHeading2">
    <w:name w:val="SubHeading2"/>
    <w:basedOn w:val="HeadingBase"/>
    <w:rsid w:val="00D9204C"/>
    <w:pPr>
      <w:spacing w:before="240" w:after="60"/>
    </w:pPr>
    <w:rPr>
      <w:sz w:val="20"/>
    </w:rPr>
  </w:style>
  <w:style w:type="paragraph" w:customStyle="1" w:styleId="SubHeading1">
    <w:name w:val="SubHeading1"/>
    <w:basedOn w:val="HeadingBase"/>
    <w:rsid w:val="00D9204C"/>
    <w:pPr>
      <w:spacing w:before="240" w:after="60"/>
    </w:pPr>
    <w:rPr>
      <w:color w:val="918585"/>
      <w:sz w:val="22"/>
    </w:rPr>
  </w:style>
  <w:style w:type="paragraph" w:customStyle="1" w:styleId="SideHeading">
    <w:name w:val="Side Heading"/>
    <w:basedOn w:val="HeadingBase"/>
    <w:rsid w:val="00D920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204C"/>
    <w:pPr>
      <w:tabs>
        <w:tab w:val="num" w:pos="360"/>
      </w:tabs>
    </w:pPr>
  </w:style>
  <w:style w:type="paragraph" w:styleId="PlainText">
    <w:name w:val="Plain Text"/>
    <w:basedOn w:val="Normal"/>
    <w:link w:val="PlainTextChar"/>
    <w:rsid w:val="00D9204C"/>
    <w:rPr>
      <w:sz w:val="20"/>
    </w:rPr>
  </w:style>
  <w:style w:type="character" w:customStyle="1" w:styleId="PlainTextChar">
    <w:name w:val="Plain Text Char"/>
    <w:basedOn w:val="DefaultParagraphFont"/>
    <w:link w:val="PlainText"/>
    <w:rsid w:val="00D920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204C"/>
    <w:rPr>
      <w:b/>
      <w:smallCaps/>
    </w:rPr>
  </w:style>
  <w:style w:type="paragraph" w:customStyle="1" w:styleId="TableListNumber">
    <w:name w:val="Table List Number"/>
    <w:basedOn w:val="ListNumber"/>
    <w:rsid w:val="00D9204C"/>
    <w:pPr>
      <w:numPr>
        <w:numId w:val="0"/>
      </w:numPr>
    </w:pPr>
  </w:style>
  <w:style w:type="paragraph" w:styleId="TOC4">
    <w:name w:val="toc 4"/>
    <w:basedOn w:val="TOCBase"/>
    <w:next w:val="Normal"/>
    <w:semiHidden/>
    <w:rsid w:val="00D9204C"/>
    <w:pPr>
      <w:tabs>
        <w:tab w:val="right" w:leader="dot" w:pos="9071"/>
      </w:tabs>
      <w:ind w:left="1701"/>
    </w:pPr>
  </w:style>
  <w:style w:type="paragraph" w:customStyle="1" w:styleId="ListAlpha">
    <w:name w:val="List Alpha"/>
    <w:basedOn w:val="List"/>
    <w:rsid w:val="00D9204C"/>
    <w:pPr>
      <w:numPr>
        <w:numId w:val="8"/>
      </w:numPr>
    </w:pPr>
  </w:style>
  <w:style w:type="paragraph" w:customStyle="1" w:styleId="ListAlpha2">
    <w:name w:val="List Alpha 2"/>
    <w:basedOn w:val="List2"/>
    <w:rsid w:val="00D9204C"/>
    <w:pPr>
      <w:numPr>
        <w:numId w:val="7"/>
      </w:numPr>
    </w:pPr>
  </w:style>
  <w:style w:type="paragraph" w:styleId="List2">
    <w:name w:val="List 2"/>
    <w:basedOn w:val="BodyText"/>
    <w:rsid w:val="00D9204C"/>
    <w:pPr>
      <w:tabs>
        <w:tab w:val="left" w:pos="680"/>
      </w:tabs>
      <w:spacing w:before="60" w:after="60"/>
      <w:ind w:left="680" w:hanging="340"/>
    </w:pPr>
  </w:style>
  <w:style w:type="paragraph" w:styleId="List3">
    <w:name w:val="List 3"/>
    <w:basedOn w:val="BodyText"/>
    <w:rsid w:val="00D9204C"/>
    <w:pPr>
      <w:tabs>
        <w:tab w:val="left" w:pos="1021"/>
      </w:tabs>
      <w:spacing w:before="60" w:after="60"/>
      <w:ind w:left="1020" w:hanging="340"/>
    </w:pPr>
  </w:style>
  <w:style w:type="paragraph" w:styleId="List4">
    <w:name w:val="List 4"/>
    <w:basedOn w:val="BodyText"/>
    <w:rsid w:val="00D9204C"/>
    <w:pPr>
      <w:tabs>
        <w:tab w:val="left" w:pos="1361"/>
      </w:tabs>
      <w:spacing w:before="60" w:after="60"/>
      <w:ind w:left="1361" w:hanging="340"/>
    </w:pPr>
  </w:style>
  <w:style w:type="paragraph" w:styleId="List5">
    <w:name w:val="List 5"/>
    <w:basedOn w:val="BodyText"/>
    <w:rsid w:val="00D9204C"/>
    <w:pPr>
      <w:tabs>
        <w:tab w:val="left" w:pos="1701"/>
      </w:tabs>
      <w:spacing w:before="60" w:after="60"/>
      <w:ind w:left="1701" w:hanging="340"/>
    </w:pPr>
  </w:style>
  <w:style w:type="paragraph" w:styleId="ListBullet3">
    <w:name w:val="List Bullet 3"/>
    <w:basedOn w:val="List3"/>
    <w:rsid w:val="00D9204C"/>
    <w:pPr>
      <w:numPr>
        <w:numId w:val="14"/>
      </w:numPr>
      <w:tabs>
        <w:tab w:val="clear" w:pos="1021"/>
      </w:tabs>
      <w:ind w:left="1037" w:hanging="357"/>
    </w:pPr>
  </w:style>
  <w:style w:type="paragraph" w:styleId="ListBullet4">
    <w:name w:val="List Bullet 4"/>
    <w:basedOn w:val="List4"/>
    <w:rsid w:val="00D9204C"/>
    <w:pPr>
      <w:numPr>
        <w:numId w:val="2"/>
      </w:numPr>
    </w:pPr>
  </w:style>
  <w:style w:type="paragraph" w:styleId="ListBullet5">
    <w:name w:val="List Bullet 5"/>
    <w:basedOn w:val="List5"/>
    <w:rsid w:val="00D9204C"/>
    <w:pPr>
      <w:numPr>
        <w:numId w:val="3"/>
      </w:numPr>
    </w:pPr>
  </w:style>
  <w:style w:type="paragraph" w:styleId="ListContinue2">
    <w:name w:val="List Continue 2"/>
    <w:basedOn w:val="List2"/>
    <w:rsid w:val="00D9204C"/>
    <w:pPr>
      <w:ind w:firstLine="0"/>
    </w:pPr>
  </w:style>
  <w:style w:type="paragraph" w:styleId="ListContinue3">
    <w:name w:val="List Continue 3"/>
    <w:basedOn w:val="List3"/>
    <w:rsid w:val="00D9204C"/>
    <w:pPr>
      <w:ind w:left="1021" w:firstLine="0"/>
    </w:pPr>
  </w:style>
  <w:style w:type="paragraph" w:styleId="ListContinue4">
    <w:name w:val="List Continue 4"/>
    <w:basedOn w:val="List4"/>
    <w:rsid w:val="00D9204C"/>
    <w:pPr>
      <w:ind w:firstLine="0"/>
    </w:pPr>
  </w:style>
  <w:style w:type="paragraph" w:styleId="ListContinue5">
    <w:name w:val="List Continue 5"/>
    <w:basedOn w:val="List5"/>
    <w:rsid w:val="00D9204C"/>
    <w:pPr>
      <w:ind w:firstLine="0"/>
    </w:pPr>
  </w:style>
  <w:style w:type="paragraph" w:styleId="ListNumber3">
    <w:name w:val="List Number 3"/>
    <w:basedOn w:val="List3"/>
    <w:rsid w:val="00D9204C"/>
    <w:pPr>
      <w:numPr>
        <w:numId w:val="4"/>
      </w:numPr>
    </w:pPr>
  </w:style>
  <w:style w:type="paragraph" w:styleId="ListNumber4">
    <w:name w:val="List Number 4"/>
    <w:basedOn w:val="List4"/>
    <w:rsid w:val="00D9204C"/>
    <w:pPr>
      <w:numPr>
        <w:numId w:val="5"/>
      </w:numPr>
    </w:pPr>
  </w:style>
  <w:style w:type="paragraph" w:styleId="ListNumber5">
    <w:name w:val="List Number 5"/>
    <w:basedOn w:val="List5"/>
    <w:rsid w:val="00D9204C"/>
    <w:pPr>
      <w:numPr>
        <w:numId w:val="6"/>
      </w:numPr>
    </w:pPr>
  </w:style>
  <w:style w:type="paragraph" w:styleId="BlockText">
    <w:name w:val="Block Text"/>
    <w:basedOn w:val="Normal"/>
    <w:rsid w:val="00D9204C"/>
    <w:pPr>
      <w:spacing w:after="120"/>
      <w:ind w:left="1440" w:right="1440"/>
    </w:pPr>
  </w:style>
  <w:style w:type="character" w:customStyle="1" w:styleId="Subscript">
    <w:name w:val="Subscript"/>
    <w:basedOn w:val="DefaultParagraphFont"/>
    <w:rsid w:val="00D9204C"/>
    <w:rPr>
      <w:sz w:val="16"/>
      <w:vertAlign w:val="subscript"/>
    </w:rPr>
  </w:style>
  <w:style w:type="character" w:customStyle="1" w:styleId="Superscript">
    <w:name w:val="Superscript"/>
    <w:basedOn w:val="DefaultParagraphFont"/>
    <w:rsid w:val="00D9204C"/>
    <w:rPr>
      <w:sz w:val="16"/>
      <w:vertAlign w:val="superscript"/>
    </w:rPr>
  </w:style>
  <w:style w:type="character" w:customStyle="1" w:styleId="Symbols">
    <w:name w:val="Symbols"/>
    <w:basedOn w:val="DefaultParagraphFont"/>
    <w:rsid w:val="00D9204C"/>
    <w:rPr>
      <w:rFonts w:ascii="Symbol" w:hAnsi="Symbol"/>
    </w:rPr>
  </w:style>
  <w:style w:type="character" w:customStyle="1" w:styleId="MenuOptions">
    <w:name w:val="Menu Options"/>
    <w:basedOn w:val="DefaultParagraphFont"/>
    <w:rsid w:val="00D9204C"/>
    <w:rPr>
      <w:rFonts w:ascii="Arial Narrow" w:hAnsi="Arial Narrow"/>
      <w:smallCaps/>
    </w:rPr>
  </w:style>
  <w:style w:type="character" w:customStyle="1" w:styleId="Buttons">
    <w:name w:val="Buttons"/>
    <w:basedOn w:val="DefaultParagraphFont"/>
    <w:rsid w:val="00D9204C"/>
    <w:rPr>
      <w:b/>
    </w:rPr>
  </w:style>
  <w:style w:type="character" w:customStyle="1" w:styleId="Underlined">
    <w:name w:val="Underlined"/>
    <w:basedOn w:val="DefaultParagraphFont"/>
    <w:rsid w:val="00D9204C"/>
    <w:rPr>
      <w:u w:val="single"/>
    </w:rPr>
  </w:style>
  <w:style w:type="paragraph" w:customStyle="1" w:styleId="TableBodyTextRight">
    <w:name w:val="Table Body Text Right"/>
    <w:basedOn w:val="TableBodyText"/>
    <w:rsid w:val="00D9204C"/>
    <w:pPr>
      <w:widowControl w:val="0"/>
      <w:autoSpaceDE w:val="0"/>
      <w:autoSpaceDN w:val="0"/>
      <w:adjustRightInd w:val="0"/>
      <w:jc w:val="right"/>
    </w:pPr>
    <w:rPr>
      <w:rFonts w:cs="Arial"/>
      <w:szCs w:val="18"/>
    </w:rPr>
  </w:style>
  <w:style w:type="paragraph" w:customStyle="1" w:styleId="CopyrightText">
    <w:name w:val="Copyright Text"/>
    <w:basedOn w:val="BodyText"/>
    <w:rsid w:val="00D9204C"/>
    <w:rPr>
      <w:sz w:val="18"/>
    </w:rPr>
  </w:style>
  <w:style w:type="paragraph" w:customStyle="1" w:styleId="BodySmallRight">
    <w:name w:val="Body Small Right"/>
    <w:basedOn w:val="BodyTextRight"/>
    <w:rsid w:val="00D9204C"/>
    <w:rPr>
      <w:sz w:val="18"/>
      <w:szCs w:val="18"/>
    </w:rPr>
  </w:style>
  <w:style w:type="paragraph" w:customStyle="1" w:styleId="MarginEdition">
    <w:name w:val="Margin Edition"/>
    <w:basedOn w:val="MarginNote"/>
    <w:rsid w:val="00D9204C"/>
    <w:pPr>
      <w:spacing w:before="0" w:after="0"/>
    </w:pPr>
    <w:rPr>
      <w:rFonts w:ascii="Times New Roman" w:hAnsi="Times New Roman"/>
      <w:color w:val="999999"/>
    </w:rPr>
  </w:style>
  <w:style w:type="paragraph" w:customStyle="1" w:styleId="Spacer">
    <w:name w:val="Spacer"/>
    <w:basedOn w:val="Normal"/>
    <w:rsid w:val="00D9204C"/>
    <w:rPr>
      <w:sz w:val="2"/>
      <w:szCs w:val="2"/>
    </w:rPr>
  </w:style>
  <w:style w:type="character" w:customStyle="1" w:styleId="Small">
    <w:name w:val="Small"/>
    <w:basedOn w:val="DefaultParagraphFont"/>
    <w:rsid w:val="00D9204C"/>
    <w:rPr>
      <w:sz w:val="16"/>
    </w:rPr>
  </w:style>
  <w:style w:type="paragraph" w:customStyle="1" w:styleId="WideTable">
    <w:name w:val="Wide Table"/>
    <w:basedOn w:val="Normal"/>
    <w:rsid w:val="00D9204C"/>
    <w:pPr>
      <w:ind w:left="-1418"/>
    </w:pPr>
    <w:rPr>
      <w:sz w:val="2"/>
      <w:szCs w:val="2"/>
    </w:rPr>
  </w:style>
  <w:style w:type="character" w:styleId="PageNumber">
    <w:name w:val="page number"/>
    <w:basedOn w:val="DefaultParagraphFont"/>
    <w:rsid w:val="00D9204C"/>
  </w:style>
  <w:style w:type="paragraph" w:styleId="Quote">
    <w:name w:val="Quote"/>
    <w:basedOn w:val="Heading1"/>
    <w:link w:val="QuoteChar"/>
    <w:qFormat/>
    <w:rsid w:val="00D9204C"/>
    <w:rPr>
      <w:b w:val="0"/>
      <w:sz w:val="72"/>
      <w:szCs w:val="72"/>
      <w:lang w:val="en-NZ"/>
    </w:rPr>
  </w:style>
  <w:style w:type="character" w:customStyle="1" w:styleId="QuoteChar">
    <w:name w:val="Quote Char"/>
    <w:basedOn w:val="DefaultParagraphFont"/>
    <w:link w:val="Quote"/>
    <w:rsid w:val="00D920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204C"/>
    <w:pPr>
      <w:pageBreakBefore/>
    </w:pPr>
  </w:style>
  <w:style w:type="paragraph" w:customStyle="1" w:styleId="Border">
    <w:name w:val="Border"/>
    <w:basedOn w:val="Normal"/>
    <w:qFormat/>
    <w:rsid w:val="00D920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204C"/>
    <w:rPr>
      <w:b/>
      <w:bCs/>
      <w:i/>
      <w:iCs/>
      <w:color w:val="auto"/>
    </w:rPr>
  </w:style>
  <w:style w:type="paragraph" w:styleId="IntenseQuote">
    <w:name w:val="Intense Quote"/>
    <w:basedOn w:val="Normal"/>
    <w:next w:val="Normal"/>
    <w:link w:val="IntenseQuoteChar"/>
    <w:uiPriority w:val="30"/>
    <w:qFormat/>
    <w:rsid w:val="00D920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20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204C"/>
    <w:rPr>
      <w:smallCaps/>
      <w:color w:val="auto"/>
      <w:u w:val="single"/>
    </w:rPr>
  </w:style>
  <w:style w:type="character" w:styleId="IntenseReference">
    <w:name w:val="Intense Reference"/>
    <w:basedOn w:val="DefaultParagraphFont"/>
    <w:uiPriority w:val="32"/>
    <w:qFormat/>
    <w:rsid w:val="00D9204C"/>
    <w:rPr>
      <w:b/>
      <w:bCs/>
      <w:smallCaps/>
      <w:color w:val="auto"/>
      <w:spacing w:val="5"/>
      <w:u w:val="single"/>
    </w:rPr>
  </w:style>
  <w:style w:type="paragraph" w:customStyle="1" w:styleId="2ColumnHeading">
    <w:name w:val="2Column Heading"/>
    <w:basedOn w:val="BodyText"/>
    <w:qFormat/>
    <w:rsid w:val="00D9204C"/>
    <w:pPr>
      <w:spacing w:after="60"/>
      <w:ind w:left="-2268"/>
    </w:pPr>
    <w:rPr>
      <w:b/>
    </w:rPr>
  </w:style>
  <w:style w:type="paragraph" w:customStyle="1" w:styleId="Heading1TOC">
    <w:name w:val="Heading1 TOC"/>
    <w:basedOn w:val="Normal"/>
    <w:qFormat/>
    <w:rsid w:val="00D9204C"/>
    <w:pPr>
      <w:spacing w:before="240" w:after="120"/>
    </w:pPr>
    <w:rPr>
      <w:rFonts w:ascii="Times New Roman" w:hAnsi="Times New Roman"/>
      <w:b/>
      <w:sz w:val="32"/>
    </w:rPr>
  </w:style>
  <w:style w:type="paragraph" w:customStyle="1" w:styleId="Heading2TOC">
    <w:name w:val="Heading2 TOC"/>
    <w:basedOn w:val="Normal"/>
    <w:qFormat/>
    <w:rsid w:val="00D9204C"/>
    <w:pPr>
      <w:spacing w:before="240" w:after="60"/>
    </w:pPr>
    <w:rPr>
      <w:rFonts w:ascii="Times New Roman" w:hAnsi="Times New Roman"/>
      <w:b/>
      <w:sz w:val="28"/>
    </w:rPr>
  </w:style>
  <w:style w:type="character" w:customStyle="1" w:styleId="Underline">
    <w:name w:val="Underline"/>
    <w:basedOn w:val="DefaultParagraphFont"/>
    <w:qFormat/>
    <w:rsid w:val="00D9204C"/>
    <w:rPr>
      <w:u w:val="single"/>
    </w:rPr>
  </w:style>
  <w:style w:type="character" w:customStyle="1" w:styleId="BoldandItalics">
    <w:name w:val="Bold and Italics"/>
    <w:qFormat/>
    <w:rsid w:val="00D9204C"/>
    <w:rPr>
      <w:b/>
      <w:i/>
      <w:u w:val="none"/>
    </w:rPr>
  </w:style>
  <w:style w:type="paragraph" w:styleId="BalloonText">
    <w:name w:val="Balloon Text"/>
    <w:basedOn w:val="Normal"/>
    <w:link w:val="BalloonTextChar"/>
    <w:rsid w:val="00D9204C"/>
    <w:rPr>
      <w:rFonts w:ascii="Tahoma" w:hAnsi="Tahoma" w:cs="Tahoma"/>
      <w:sz w:val="16"/>
      <w:szCs w:val="16"/>
    </w:rPr>
  </w:style>
  <w:style w:type="character" w:customStyle="1" w:styleId="BalloonTextChar">
    <w:name w:val="Balloon Text Char"/>
    <w:basedOn w:val="DefaultParagraphFont"/>
    <w:link w:val="BalloonText"/>
    <w:rsid w:val="00D920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20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20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1765</Words>
  <Characters>12181</Characters>
  <Application>Microsoft Office Word</Application>
  <DocSecurity>0</DocSecurity>
  <Lines>356</Lines>
  <Paragraphs>152</Paragraphs>
  <ScaleCrop>false</ScaleCrop>
  <Company>Author-it Software Corporation Ltd.</Company>
  <LinksUpToDate>false</LinksUpToDate>
  <CharactersWithSpaces>13830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PSP60104 Advanced Diploma of Government</dc:title>
  <dc:subject>Approved</dc:subject>
  <dc:creator>Government Skills Australia</dc:creator>
  <cp:keywords>Revision Number: 2</cp:keywords>
  <dc:description>Copyright © 1996-2007 Author-it Software Corporation Ltd., all rights reserved.</dc:description>
  <cp:lastModifiedBy>Peter Giorgilli</cp:lastModifiedBy>
  <cp:revision>3</cp:revision>
  <dcterms:created xsi:type="dcterms:W3CDTF">2012-05-27T07:12:00Z</dcterms:created>
  <dcterms:modified xsi:type="dcterms:W3CDTF">2012-05-27T07:12:00Z</dcterms:modified>
</cp:coreProperties>
</file>