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7FBD" w:rsidP="00697FBD">
      <w:pPr>
        <w:pStyle w:val="Title"/>
      </w:pPr>
      <w:r>
        <w:fldChar w:fldCharType="begin"/>
      </w:r>
      <w:r>
        <w:instrText xml:space="preserve"> TITLE   \* MERGEFORMAT </w:instrText>
      </w:r>
      <w:r>
        <w:fldChar w:fldCharType="separate"/>
      </w:r>
      <w:r>
        <w:t>PSP52410 Diploma of Interpreting</w:t>
      </w:r>
      <w:r>
        <w:fldChar w:fldCharType="end"/>
      </w:r>
    </w:p>
    <w:p w:rsidR="00697FBD" w:rsidP="00697FBD">
      <w:pPr>
        <w:pStyle w:val="Version"/>
        <w:sectPr w:rsidSect="001727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17270C" w:rsidP="0017270C">
      <w:pPr>
        <w:pStyle w:val="SuperHeading"/>
      </w:pPr>
      <w:r w:rsidRPr="0017270C">
        <w:t>PSP52410 Diploma of Interpreting</w:t>
      </w:r>
    </w:p>
    <w:p w:rsidR="00000000" w:rsidRPr="0017270C" w:rsidP="0017270C">
      <w:pPr>
        <w:pStyle w:val="Heading1"/>
      </w:pPr>
      <w:bookmarkStart w:id="1" w:name="O_414122"/>
      <w:bookmarkEnd w:id="1"/>
      <w:r w:rsidRPr="0017270C">
        <w:t>Modification History</w:t>
      </w:r>
    </w:p>
    <w:p w:rsidR="00000000" w:rsidRPr="0017270C" w:rsidP="0017270C">
      <w:pPr>
        <w:pStyle w:val="BodyText"/>
      </w:pPr>
      <w:r w:rsidRPr="0017270C">
        <w:t>PSP52410 Release 2:</w:t>
      </w:r>
      <w:r w:rsidRPr="0017270C">
        <w:tab/>
        <w:t>Text added to Pathways section.</w:t>
      </w:r>
    </w:p>
    <w:p w:rsidR="00000000" w:rsidRPr="0017270C" w:rsidP="0017270C">
      <w:pPr>
        <w:pStyle w:val="BodyText"/>
      </w:pPr>
      <w:r w:rsidRPr="0017270C">
        <w:t>PSP52410 Release 1:</w:t>
      </w:r>
      <w:r w:rsidRPr="0017270C">
        <w:tab/>
        <w:t>Primary release.</w:t>
      </w:r>
    </w:p>
    <w:p w:rsidR="00000000" w:rsidRPr="0017270C" w:rsidP="0017270C">
      <w:pPr>
        <w:pStyle w:val="AllowPageBreak"/>
      </w:pPr>
    </w:p>
    <w:p w:rsidR="00000000" w:rsidRPr="0017270C" w:rsidP="0017270C">
      <w:pPr>
        <w:pStyle w:val="Heading1"/>
      </w:pPr>
      <w:bookmarkStart w:id="2" w:name="O_414127"/>
      <w:bookmarkEnd w:id="2"/>
      <w:r w:rsidRPr="0017270C">
        <w:t>Description</w:t>
      </w:r>
    </w:p>
    <w:p w:rsidR="00000000" w:rsidRPr="0017270C" w:rsidP="0017270C">
      <w:pPr>
        <w:pStyle w:val="BodyText"/>
      </w:pPr>
      <w:r w:rsidRPr="0017270C">
        <w:t>The Diploma of Interpreting reflects the skills an</w:t>
      </w:r>
      <w:r w:rsidRPr="0017270C">
        <w:t xml:space="preserve">d knowledge required to interpret in general dialogue settings, with the potential to interpret in general monologue settings, where the interpreter is able to physically control the discourse to assist retention and recall. </w:t>
      </w:r>
    </w:p>
    <w:p w:rsidR="00000000" w:rsidRPr="0017270C" w:rsidP="0017270C">
      <w:pPr>
        <w:pStyle w:val="BodyText"/>
      </w:pPr>
      <w:r w:rsidRPr="0017270C">
        <w:rPr>
          <w:rStyle w:val="SpecialBold"/>
        </w:rPr>
        <w:t>Job roles</w:t>
      </w:r>
    </w:p>
    <w:p w:rsidR="00697FBD" w:rsidP="0017270C">
      <w:pPr>
        <w:pStyle w:val="BodyText"/>
      </w:pPr>
      <w:r w:rsidRPr="0017270C">
        <w:t>Employment in interp</w:t>
      </w:r>
      <w:r w:rsidRPr="0017270C">
        <w:t xml:space="preserve">reting varies with the market for interpreting in particular languages and domains. The Diploma prepares interpreters for work typically in the community and business domains, interpreting content that is broad and routine or that may be readily predicted </w:t>
      </w:r>
      <w:r w:rsidRPr="0017270C">
        <w:t>and planned for. The community and business domains will include sectors such as general health, welfare and community services, non-complex disability assistance, educational and social contexts, initial police interviews, over the counter interviews in c</w:t>
      </w:r>
      <w:r w:rsidRPr="0017270C">
        <w:t>ustomer and community information services, tourism, and other informal business and workplace contexts where the consequences of errors in communicative intent can be readily managed.  The majority of interpreters are self-employed and are contracted on a</w:t>
      </w:r>
      <w:r w:rsidRPr="0017270C">
        <w:t xml:space="preserve"> sessional basis either directly or through interpreting service providers to work on interpreting assignments, but may find permanent employment in a specific sector such as education, government or health, or may work with a diverse range of clients and </w:t>
      </w:r>
      <w:r w:rsidRPr="0017270C">
        <w:t>sectors. Interpreters may be contracted to work in a team.</w:t>
      </w:r>
    </w:p>
    <w:p w:rsidR="00697FBD" w:rsidP="0017270C">
      <w:pPr>
        <w:pStyle w:val="BodyText"/>
      </w:pPr>
    </w:p>
    <w:p w:rsidR="00000000" w:rsidRPr="0017270C" w:rsidP="0017270C">
      <w:pPr>
        <w:pStyle w:val="Heading1"/>
      </w:pPr>
      <w:bookmarkStart w:id="3" w:name="O_414120"/>
      <w:bookmarkEnd w:id="3"/>
      <w:r w:rsidRPr="0017270C">
        <w:t>Pathways Information</w:t>
      </w:r>
    </w:p>
    <w:p w:rsidR="00000000" w:rsidRPr="0017270C" w:rsidP="0017270C">
      <w:pPr>
        <w:pStyle w:val="BodyText"/>
      </w:pPr>
      <w:r w:rsidRPr="0017270C">
        <w:rPr>
          <w:rStyle w:val="SpecialBold"/>
        </w:rPr>
        <w:t>Pathways into the qualification</w:t>
      </w:r>
    </w:p>
    <w:p w:rsidR="00000000" w:rsidRPr="0017270C" w:rsidP="0017270C">
      <w:pPr>
        <w:pStyle w:val="BodyText"/>
      </w:pPr>
      <w:r w:rsidRPr="0017270C">
        <w:t>Candidates may enter the qualification through demonstrated language proficiency in English and another language at a level required to undertake and complete the requirements of training and assessment for this qualification. Proficiency may be demonstrat</w:t>
      </w:r>
      <w:r w:rsidRPr="0017270C">
        <w:t>ed through recognised or accredited language qualifications or through an RTO determined assessment of current competency.</w:t>
      </w:r>
    </w:p>
    <w:p w:rsidR="00000000" w:rsidRPr="0017270C" w:rsidP="0017270C">
      <w:pPr>
        <w:pStyle w:val="BodyText"/>
      </w:pPr>
      <w:r w:rsidRPr="0017270C">
        <w:rPr>
          <w:rStyle w:val="SpecialBold"/>
        </w:rPr>
        <w:t>Pathways from the qualification</w:t>
      </w:r>
    </w:p>
    <w:p w:rsidR="00000000" w:rsidRPr="0017270C" w:rsidP="0017270C">
      <w:pPr>
        <w:pStyle w:val="BodyText"/>
      </w:pPr>
      <w:r w:rsidRPr="0017270C">
        <w:t>After achieving this qualification, candidates may undertake the Advanced Diploma of Translating or t</w:t>
      </w:r>
      <w:r w:rsidRPr="0017270C">
        <w:t>he Advanced Diploma of Interpreting. Articulation into programs in higher education may be possible from this Diploma.</w:t>
      </w:r>
    </w:p>
    <w:p w:rsidR="00000000" w:rsidRPr="0017270C" w:rsidP="0017270C">
      <w:pPr>
        <w:pStyle w:val="BodyText"/>
      </w:pPr>
      <w:r w:rsidRPr="0017270C">
        <w:t>Certain employment conditions, assignments and work roles may require practising translators and interpreters to have NAATI accreditation</w:t>
      </w:r>
      <w:r w:rsidRPr="0017270C">
        <w:t>.  This may be achieved through completion of a NAATI approved qualification at the standard required by NAATI, and/or, through NAATI testing.</w:t>
      </w:r>
    </w:p>
    <w:p w:rsidR="00000000" w:rsidRPr="0017270C" w:rsidP="0017270C">
      <w:pPr>
        <w:pStyle w:val="BodyText"/>
      </w:pPr>
      <w:r w:rsidRPr="0017270C">
        <w:t>RTOs may use the addition of a field of study to the title of this qualification to indicate the language under w</w:t>
      </w:r>
      <w:r w:rsidRPr="0017270C">
        <w:t>hich the qualification was assessed.  For example, if assessment is conducted using Japanese as the language being interpreted/translated, the testamur may bear the wording Diploma of Interpreting (Japanese).</w:t>
      </w:r>
    </w:p>
    <w:p w:rsidR="00000000" w:rsidRPr="0017270C" w:rsidP="0017270C">
      <w:pPr>
        <w:pStyle w:val="AllowPageBreak"/>
      </w:pPr>
    </w:p>
    <w:p w:rsidR="00000000" w:rsidRPr="0017270C" w:rsidP="0017270C">
      <w:pPr>
        <w:pStyle w:val="Heading1"/>
      </w:pPr>
      <w:bookmarkStart w:id="4" w:name="O_414123"/>
      <w:bookmarkEnd w:id="4"/>
      <w:r w:rsidRPr="0017270C">
        <w:t>Licensing/Regulatory Informati</w:t>
      </w:r>
      <w:r w:rsidRPr="0017270C">
        <w:t>on</w:t>
      </w:r>
    </w:p>
    <w:p w:rsidR="00000000" w:rsidRPr="0017270C" w:rsidP="0017270C">
      <w:pPr>
        <w:pStyle w:val="BodyText"/>
      </w:pPr>
      <w:r w:rsidRPr="0017270C">
        <w:t>Not applicable.</w:t>
      </w:r>
    </w:p>
    <w:p w:rsidR="00000000" w:rsidRPr="0017270C" w:rsidP="0017270C">
      <w:pPr>
        <w:pStyle w:val="AllowPageBreak"/>
      </w:pPr>
    </w:p>
    <w:p w:rsidR="00000000" w:rsidRPr="0017270C" w:rsidP="0017270C">
      <w:pPr>
        <w:pStyle w:val="Heading1"/>
      </w:pPr>
      <w:bookmarkStart w:id="5" w:name="O_414125"/>
      <w:bookmarkEnd w:id="5"/>
      <w:r w:rsidRPr="0017270C">
        <w:t>Entry Requirements</w:t>
      </w:r>
    </w:p>
    <w:p w:rsidR="00000000" w:rsidRPr="0017270C" w:rsidP="0017270C">
      <w:pPr>
        <w:pStyle w:val="BodyText"/>
      </w:pPr>
      <w:r w:rsidRPr="0017270C">
        <w:t>Not applicable.</w:t>
      </w:r>
    </w:p>
    <w:p w:rsidR="00000000" w:rsidRPr="0017270C" w:rsidP="0017270C">
      <w:pPr>
        <w:pStyle w:val="AllowPageBreak"/>
      </w:pPr>
    </w:p>
    <w:p w:rsidR="00000000" w:rsidRPr="0017270C" w:rsidP="0017270C">
      <w:pPr>
        <w:pStyle w:val="Heading1"/>
      </w:pPr>
      <w:bookmarkStart w:id="6" w:name="O_414126"/>
      <w:bookmarkEnd w:id="6"/>
      <w:r w:rsidRPr="0017270C">
        <w:t>Employability Skills Summary</w:t>
      </w:r>
    </w:p>
    <w:tbl>
      <w:tblPr>
        <w:tblW w:w="0" w:type="auto"/>
        <w:tblLayout w:type="fixed"/>
        <w:tblCellMar>
          <w:left w:w="62" w:type="dxa"/>
          <w:right w:w="62" w:type="dxa"/>
        </w:tblCellMar>
        <w:tblLook w:val="0000"/>
      </w:tblPr>
      <w:tblGrid>
        <w:gridCol w:w="2892"/>
        <w:gridCol w:w="5328"/>
      </w:tblGrid>
      <w:tr w:rsidTr="00697FBD">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70C" w:rsidP="0017270C">
            <w:pPr>
              <w:pStyle w:val="BodyText"/>
            </w:pPr>
            <w:r w:rsidRPr="0017270C">
              <w:rPr>
                <w:rStyle w:val="SpecialBold"/>
              </w:rPr>
              <w:t>Employability skill</w:t>
            </w:r>
          </w:p>
        </w:tc>
        <w:tc>
          <w:tcPr>
            <w:tcW w:w="53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0C">
            <w:pPr>
              <w:pStyle w:val="BodyText"/>
              <w:rPr>
                <w:lang w:val="en-NZ"/>
              </w:rPr>
            </w:pPr>
            <w:r w:rsidRPr="0017270C">
              <w:rPr>
                <w:rStyle w:val="SpecialBold"/>
              </w:rPr>
              <w:t>Industry</w:t>
            </w:r>
            <w:r w:rsidRPr="0017270C">
              <w:t>/</w:t>
            </w:r>
            <w:r w:rsidRPr="0017270C">
              <w:rPr>
                <w:rStyle w:val="SpecialBold"/>
              </w:rPr>
              <w:t>enterprise requirements for this qualification include</w:t>
            </w:r>
            <w:r w:rsidRPr="0017270C">
              <w:t>:</w:t>
            </w:r>
          </w:p>
        </w:tc>
      </w:tr>
      <w:tr w:rsidTr="00697FBD">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0C">
            <w:pPr>
              <w:pStyle w:val="BodyText"/>
              <w:rPr>
                <w:lang w:val="en-NZ"/>
              </w:rPr>
            </w:pPr>
            <w:r w:rsidRPr="0017270C">
              <w:rPr>
                <w:rStyle w:val="SpecialBold"/>
              </w:rPr>
              <w:t>Communication</w:t>
            </w:r>
          </w:p>
        </w:tc>
        <w:tc>
          <w:tcPr>
            <w:tcW w:w="53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70C" w:rsidP="0017270C">
            <w:pPr>
              <w:pStyle w:val="ListBullet"/>
            </w:pPr>
            <w:r w:rsidRPr="0017270C">
              <w:t>confirm understanding, and seek clarification or repetition of source utterance</w:t>
            </w:r>
          </w:p>
          <w:p w:rsidR="00000000" w:rsidRPr="0017270C" w:rsidP="0017270C">
            <w:pPr>
              <w:pStyle w:val="ListBullet"/>
            </w:pPr>
            <w:r w:rsidRPr="0017270C">
              <w:t>transfer messages effectively from source to target languages</w:t>
            </w:r>
          </w:p>
          <w:p w:rsidR="00000000" w:rsidRPr="0017270C" w:rsidP="0017270C">
            <w:pPr>
              <w:pStyle w:val="ListBullet"/>
            </w:pPr>
            <w:r w:rsidRPr="0017270C">
              <w:t>conceptualise and express general and predictable information in target language</w:t>
            </w:r>
          </w:p>
          <w:p w:rsidR="00000000" w:rsidRPr="0017270C" w:rsidP="0017270C">
            <w:pPr>
              <w:pStyle w:val="ListBullet"/>
            </w:pPr>
            <w:r w:rsidRPr="0017270C">
              <w:t>use strategies to retain and recall utterances</w:t>
            </w:r>
          </w:p>
          <w:p w:rsidR="00000000" w:rsidRPr="0017270C" w:rsidP="0017270C">
            <w:pPr>
              <w:pStyle w:val="ListBullet"/>
            </w:pPr>
            <w:r w:rsidRPr="0017270C">
              <w:t>use technical, language and discourse management skills to ensure cohesive and faithful delivery of messages</w:t>
            </w:r>
          </w:p>
          <w:p w:rsidR="00000000" w:rsidRPr="0017270C" w:rsidP="0017270C">
            <w:pPr>
              <w:pStyle w:val="ListBullet"/>
            </w:pPr>
            <w:r w:rsidRPr="0017270C">
              <w:t>address issues in delivery</w:t>
            </w:r>
          </w:p>
          <w:p w:rsidR="00000000" w:rsidRPr="0017270C" w:rsidP="0017270C">
            <w:pPr>
              <w:pStyle w:val="ListBullet"/>
            </w:pPr>
            <w:r w:rsidRPr="0017270C">
              <w:t>change conditions to enhance communication flow</w:t>
            </w:r>
          </w:p>
          <w:p w:rsidR="00000000" w:rsidRPr="0017270C" w:rsidP="0017270C">
            <w:pPr>
              <w:pStyle w:val="ListBullet"/>
            </w:pPr>
            <w:r w:rsidRPr="0017270C">
              <w:t>manage discourse confiden</w:t>
            </w:r>
            <w:r w:rsidRPr="0017270C">
              <w:t>tly</w:t>
            </w:r>
          </w:p>
          <w:p w:rsidR="00000000" w:rsidRPr="0017270C" w:rsidP="0017270C">
            <w:pPr>
              <w:pStyle w:val="ListBullet"/>
            </w:pPr>
            <w:r w:rsidRPr="0017270C">
              <w:t>determine cultural concepts and cues embedded in language</w:t>
            </w:r>
          </w:p>
          <w:p w:rsidR="00000000" w:rsidRPr="0017270C" w:rsidP="0017270C">
            <w:pPr>
              <w:pStyle w:val="ListBullet"/>
            </w:pPr>
            <w:r w:rsidRPr="0017270C">
              <w:t>transfer cultural concepts without compromising communicative function of target message</w:t>
            </w:r>
          </w:p>
          <w:p w:rsidR="00000000" w:rsidRPr="0017270C" w:rsidP="0017270C">
            <w:pPr>
              <w:pStyle w:val="ListBullet"/>
            </w:pPr>
            <w:r w:rsidRPr="0017270C">
              <w:t>commence discourses according to established protocols</w:t>
            </w:r>
          </w:p>
          <w:p w:rsidR="00000000" w:rsidRPr="0017270C" w:rsidP="0017270C">
            <w:pPr>
              <w:pStyle w:val="ListBullet"/>
            </w:pPr>
            <w:r w:rsidRPr="0017270C">
              <w:t>manage communication flow in a sensitive and effec</w:t>
            </w:r>
            <w:r w:rsidRPr="0017270C">
              <w:t>tive manner</w:t>
            </w:r>
          </w:p>
          <w:p w:rsidR="00000000" w:rsidRPr="0017270C" w:rsidP="0017270C">
            <w:pPr>
              <w:pStyle w:val="ListBullet"/>
            </w:pPr>
            <w:r w:rsidRPr="0017270C">
              <w:t>accommodate communication styles and preferences in discourse management</w:t>
            </w:r>
          </w:p>
          <w:p w:rsidR="00000000" w:rsidRPr="0017270C" w:rsidP="0017270C">
            <w:pPr>
              <w:pStyle w:val="ListBullet"/>
            </w:pPr>
            <w:r w:rsidRPr="0017270C">
              <w:t>analyse discourse settings and communication preferences, and adapt style accordingly</w:t>
            </w:r>
          </w:p>
          <w:p w:rsidR="00000000" w:rsidRPr="0017270C" w:rsidP="0017270C">
            <w:pPr>
              <w:pStyle w:val="ListBullet"/>
            </w:pPr>
            <w:r w:rsidRPr="0017270C">
              <w:t>produce records of key information, for self and others when team or tandem interpret</w:t>
            </w:r>
            <w:r w:rsidRPr="0017270C">
              <w:t>ing</w:t>
            </w:r>
          </w:p>
          <w:p w:rsidR="00000000" w:rsidRPr="0017270C" w:rsidP="0017270C">
            <w:pPr>
              <w:pStyle w:val="ListBullet"/>
            </w:pPr>
            <w:r w:rsidRPr="0017270C">
              <w:t>use technical, language and research skills to ensure cohesive and faithful delivery of messages</w:t>
            </w:r>
          </w:p>
          <w:p w:rsidR="00000000" w:rsidRPr="0017270C" w:rsidP="0017270C">
            <w:pPr>
              <w:pStyle w:val="ListBullet"/>
            </w:pPr>
            <w:r w:rsidRPr="0017270C">
              <w:t>scan written texts to identify and understand main points and key features</w:t>
            </w:r>
          </w:p>
          <w:p w:rsidR="00000000" w:rsidRPr="0017270C" w:rsidP="0017270C">
            <w:pPr>
              <w:pStyle w:val="ListBullet"/>
            </w:pPr>
            <w:r w:rsidRPr="0017270C">
              <w:t>receive and deliver information through oral, written and visual means</w:t>
            </w:r>
          </w:p>
          <w:p w:rsidR="00000000" w:rsidP="0017270C">
            <w:pPr>
              <w:pStyle w:val="ListBullet"/>
              <w:rPr>
                <w:lang w:val="en-NZ"/>
              </w:rPr>
            </w:pPr>
            <w:r w:rsidRPr="0017270C">
              <w:t>request c</w:t>
            </w:r>
            <w:r w:rsidRPr="0017270C">
              <w:t>larification or repetition of source utterance.</w:t>
            </w:r>
          </w:p>
        </w:tc>
      </w:tr>
      <w:tr w:rsidTr="00697FBD">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0C">
            <w:pPr>
              <w:pStyle w:val="BodyText"/>
              <w:rPr>
                <w:lang w:val="en-NZ"/>
              </w:rPr>
            </w:pPr>
            <w:r w:rsidRPr="0017270C">
              <w:rPr>
                <w:rStyle w:val="SpecialBold"/>
              </w:rPr>
              <w:t>Teamwork</w:t>
            </w:r>
          </w:p>
        </w:tc>
        <w:tc>
          <w:tcPr>
            <w:tcW w:w="53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70C" w:rsidP="0017270C">
            <w:pPr>
              <w:pStyle w:val="ListBullet"/>
            </w:pPr>
            <w:r w:rsidRPr="0017270C">
              <w:t>interact with people from a range of social, cultural and ethnic backgrounds and with a range of communication needs</w:t>
            </w:r>
          </w:p>
          <w:p w:rsidR="00000000" w:rsidRPr="0017270C" w:rsidP="0017270C">
            <w:pPr>
              <w:pStyle w:val="ListBullet"/>
            </w:pPr>
            <w:r w:rsidRPr="0017270C">
              <w:t>work with others who may not understand interpreting process</w:t>
            </w:r>
          </w:p>
          <w:p w:rsidR="00000000" w:rsidRPr="0017270C" w:rsidP="0017270C">
            <w:pPr>
              <w:pStyle w:val="ListBullet"/>
            </w:pPr>
            <w:r w:rsidRPr="0017270C">
              <w:t>maintain appro</w:t>
            </w:r>
            <w:r w:rsidRPr="0017270C">
              <w:t>priate standards of behaviour and presentation in all work situations</w:t>
            </w:r>
          </w:p>
          <w:p w:rsidR="00000000" w:rsidRPr="0017270C" w:rsidP="0017270C">
            <w:pPr>
              <w:pStyle w:val="ListBullet"/>
            </w:pPr>
            <w:r w:rsidRPr="0017270C">
              <w:t>demonstrate confidence and assertiveness when necessary</w:t>
            </w:r>
          </w:p>
          <w:p w:rsidR="00000000" w:rsidRPr="0017270C" w:rsidP="0017270C">
            <w:pPr>
              <w:pStyle w:val="ListBullet"/>
            </w:pPr>
            <w:r w:rsidRPr="0017270C">
              <w:t xml:space="preserve"> seek assistance from clients, specialist advisors and peers</w:t>
            </w:r>
          </w:p>
          <w:p w:rsidR="00000000" w:rsidP="0017270C">
            <w:pPr>
              <w:pStyle w:val="ListBullet"/>
              <w:rPr>
                <w:lang w:val="en-NZ"/>
              </w:rPr>
            </w:pPr>
            <w:r w:rsidRPr="0017270C">
              <w:t>manage a range of participants with confidence and cultural sensitivi</w:t>
            </w:r>
            <w:r w:rsidRPr="0017270C">
              <w:t>ty.</w:t>
            </w:r>
          </w:p>
        </w:tc>
      </w:tr>
      <w:tr w:rsidTr="00697FBD">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0C">
            <w:pPr>
              <w:pStyle w:val="BodyText"/>
              <w:rPr>
                <w:lang w:val="en-NZ"/>
              </w:rPr>
            </w:pPr>
            <w:r w:rsidRPr="0017270C">
              <w:rPr>
                <w:rStyle w:val="SpecialBold"/>
              </w:rPr>
              <w:t>Problem-solving</w:t>
            </w:r>
          </w:p>
        </w:tc>
        <w:tc>
          <w:tcPr>
            <w:tcW w:w="53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70C" w:rsidP="0017270C">
            <w:pPr>
              <w:pStyle w:val="ListBullet"/>
            </w:pPr>
            <w:r w:rsidRPr="0017270C">
              <w:t>apply cultural and linguistic protocols to a range of work situations</w:t>
            </w:r>
          </w:p>
          <w:p w:rsidR="00000000" w:rsidRPr="0017270C" w:rsidP="0017270C">
            <w:pPr>
              <w:pStyle w:val="ListBullet"/>
            </w:pPr>
            <w:r w:rsidRPr="0017270C">
              <w:t>develop broad knowledge and skills required to act ethically</w:t>
            </w:r>
          </w:p>
          <w:p w:rsidR="00000000" w:rsidRPr="0017270C" w:rsidP="0017270C">
            <w:pPr>
              <w:pStyle w:val="ListBullet"/>
            </w:pPr>
            <w:r w:rsidRPr="0017270C">
              <w:t>evaluate and adjust work plans to comply with codes of ethics</w:t>
            </w:r>
          </w:p>
          <w:p w:rsidR="00000000" w:rsidRPr="0017270C" w:rsidP="0017270C">
            <w:pPr>
              <w:pStyle w:val="ListBullet"/>
            </w:pPr>
            <w:r w:rsidRPr="0017270C">
              <w:t>assess barriers to effective communicatio</w:t>
            </w:r>
            <w:r w:rsidRPr="0017270C">
              <w:t>n and devise solutions</w:t>
            </w:r>
          </w:p>
          <w:p w:rsidR="00000000" w:rsidRPr="0017270C" w:rsidP="0017270C">
            <w:pPr>
              <w:pStyle w:val="ListBullet"/>
            </w:pPr>
            <w:r w:rsidRPr="0017270C">
              <w:t>change conditions to enhance message transfer and interpreter comfort and safety</w:t>
            </w:r>
          </w:p>
          <w:p w:rsidR="00000000" w:rsidRPr="0017270C" w:rsidP="0017270C">
            <w:pPr>
              <w:pStyle w:val="ListBullet"/>
            </w:pPr>
            <w:r w:rsidRPr="0017270C">
              <w:t>maintain effective communication flow in challenging situations</w:t>
            </w:r>
          </w:p>
          <w:p w:rsidR="00000000" w:rsidRPr="0017270C" w:rsidP="0017270C">
            <w:pPr>
              <w:pStyle w:val="ListBullet"/>
            </w:pPr>
            <w:r w:rsidRPr="0017270C">
              <w:t>vary style and language structure to suit a range of participants and situations</w:t>
            </w:r>
          </w:p>
          <w:p w:rsidR="00000000" w:rsidRPr="0017270C" w:rsidP="0017270C">
            <w:pPr>
              <w:pStyle w:val="ListBullet"/>
            </w:pPr>
            <w:r w:rsidRPr="0017270C">
              <w:t>resolve transfer problems</w:t>
            </w:r>
          </w:p>
          <w:p w:rsidR="00000000" w:rsidRPr="0017270C" w:rsidP="0017270C">
            <w:pPr>
              <w:pStyle w:val="ListBullet"/>
            </w:pPr>
            <w:r w:rsidRPr="0017270C">
              <w:t>analyse and adapt conditions to enhance message reception and recall</w:t>
            </w:r>
          </w:p>
          <w:p w:rsidR="00000000" w:rsidP="0017270C">
            <w:pPr>
              <w:pStyle w:val="ListBullet"/>
              <w:rPr>
                <w:lang w:val="en-NZ"/>
              </w:rPr>
            </w:pPr>
            <w:r w:rsidRPr="0017270C">
              <w:t>manage discourses.</w:t>
            </w:r>
          </w:p>
        </w:tc>
      </w:tr>
      <w:tr w:rsidTr="00697FBD">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0C">
            <w:pPr>
              <w:pStyle w:val="BodyText"/>
              <w:rPr>
                <w:lang w:val="en-NZ"/>
              </w:rPr>
            </w:pPr>
            <w:r w:rsidRPr="0017270C">
              <w:rPr>
                <w:rStyle w:val="SpecialBold"/>
              </w:rPr>
              <w:t>Initiative and enterprise</w:t>
            </w:r>
          </w:p>
        </w:tc>
        <w:tc>
          <w:tcPr>
            <w:tcW w:w="53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70C" w:rsidP="0017270C">
            <w:pPr>
              <w:pStyle w:val="ListBullet"/>
            </w:pPr>
            <w:r w:rsidRPr="0017270C">
              <w:t>evaluate professional practice to maintain and improve performance</w:t>
            </w:r>
          </w:p>
          <w:p w:rsidR="00000000" w:rsidRPr="0017270C" w:rsidP="0017270C">
            <w:pPr>
              <w:pStyle w:val="ListBullet"/>
            </w:pPr>
            <w:r w:rsidRPr="0017270C">
              <w:t>understand and adapt to performance contexts an</w:t>
            </w:r>
            <w:r w:rsidRPr="0017270C">
              <w:t>d needs</w:t>
            </w:r>
          </w:p>
          <w:p w:rsidR="00000000" w:rsidRPr="0017270C" w:rsidP="0017270C">
            <w:pPr>
              <w:pStyle w:val="ListBullet"/>
            </w:pPr>
            <w:r w:rsidRPr="0017270C">
              <w:t>monitor audience needs and reactions and modify delivery of target language message as necessary</w:t>
            </w:r>
          </w:p>
          <w:p w:rsidR="00000000" w:rsidRPr="0017270C" w:rsidP="0017270C">
            <w:pPr>
              <w:pStyle w:val="ListBullet"/>
            </w:pPr>
            <w:r w:rsidRPr="0017270C">
              <w:t>apply linguistic, semantic and pragmatic strategies to address structural elements of discourse</w:t>
            </w:r>
          </w:p>
          <w:p w:rsidR="00000000" w:rsidRPr="0017270C" w:rsidP="0017270C">
            <w:pPr>
              <w:pStyle w:val="ListBullet"/>
            </w:pPr>
            <w:r w:rsidRPr="0017270C">
              <w:t>make appropriate use of slang, jargon and acronyms when</w:t>
            </w:r>
            <w:r w:rsidRPr="0017270C">
              <w:t xml:space="preserve"> interpreting source to target language</w:t>
            </w:r>
          </w:p>
          <w:p w:rsidR="00000000" w:rsidRPr="0017270C" w:rsidP="0017270C">
            <w:pPr>
              <w:pStyle w:val="ListBullet"/>
            </w:pPr>
            <w:r w:rsidRPr="0017270C">
              <w:t>choose language to suit comprehension level of participants</w:t>
            </w:r>
          </w:p>
          <w:p w:rsidR="00000000" w:rsidRPr="0017270C" w:rsidP="0017270C">
            <w:pPr>
              <w:pStyle w:val="ListBullet"/>
            </w:pPr>
            <w:r w:rsidRPr="0017270C">
              <w:t>reproduce information using a range of strategies, maintaining register and logical sequence of source message</w:t>
            </w:r>
          </w:p>
          <w:p w:rsidR="00000000" w:rsidP="0017270C">
            <w:pPr>
              <w:pStyle w:val="ListBullet"/>
              <w:rPr>
                <w:lang w:val="en-NZ"/>
              </w:rPr>
            </w:pPr>
            <w:r w:rsidRPr="0017270C">
              <w:t>use strategies to assist retention of informa</w:t>
            </w:r>
            <w:r w:rsidRPr="0017270C">
              <w:t>tion and recall of source message.</w:t>
            </w:r>
          </w:p>
        </w:tc>
      </w:tr>
      <w:tr w:rsidTr="00697FBD">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0C">
            <w:pPr>
              <w:pStyle w:val="BodyText"/>
              <w:rPr>
                <w:lang w:val="en-NZ"/>
              </w:rPr>
            </w:pPr>
            <w:r w:rsidRPr="0017270C">
              <w:rPr>
                <w:rStyle w:val="SpecialBold"/>
              </w:rPr>
              <w:t>Planning and organising</w:t>
            </w:r>
          </w:p>
        </w:tc>
        <w:tc>
          <w:tcPr>
            <w:tcW w:w="53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70C" w:rsidP="0017270C">
            <w:pPr>
              <w:pStyle w:val="ListBullet"/>
            </w:pPr>
            <w:r w:rsidRPr="0017270C">
              <w:t>arrange work environment suitably</w:t>
            </w:r>
          </w:p>
          <w:p w:rsidR="00000000" w:rsidRPr="0017270C" w:rsidP="0017270C">
            <w:pPr>
              <w:pStyle w:val="ListBullet"/>
            </w:pPr>
            <w:r w:rsidRPr="0017270C">
              <w:t>prepare and administer resources and documentation relating to assignments</w:t>
            </w:r>
          </w:p>
          <w:p w:rsidR="00000000" w:rsidRPr="0017270C" w:rsidP="0017270C">
            <w:pPr>
              <w:pStyle w:val="ListBullet"/>
            </w:pPr>
            <w:r w:rsidRPr="0017270C">
              <w:t>identify and plan for assignment requirements</w:t>
            </w:r>
          </w:p>
          <w:p w:rsidR="00000000" w:rsidP="0017270C">
            <w:pPr>
              <w:pStyle w:val="ListBullet"/>
              <w:rPr>
                <w:lang w:val="en-NZ"/>
              </w:rPr>
            </w:pPr>
            <w:r w:rsidRPr="0017270C">
              <w:t>complete task within available timeframe.</w:t>
            </w:r>
          </w:p>
        </w:tc>
      </w:tr>
      <w:tr w:rsidTr="00697FBD">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0C">
            <w:pPr>
              <w:pStyle w:val="BodyText"/>
              <w:rPr>
                <w:lang w:val="en-NZ"/>
              </w:rPr>
            </w:pPr>
            <w:r w:rsidRPr="0017270C">
              <w:rPr>
                <w:rStyle w:val="SpecialBold"/>
              </w:rPr>
              <w:t>Self-management</w:t>
            </w:r>
          </w:p>
        </w:tc>
        <w:tc>
          <w:tcPr>
            <w:tcW w:w="53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70C" w:rsidP="0017270C">
            <w:pPr>
              <w:pStyle w:val="ListBullet"/>
            </w:pPr>
            <w:r w:rsidRPr="0017270C">
              <w:t>apply code of practice and other legislative requirements to work processes</w:t>
            </w:r>
          </w:p>
          <w:p w:rsidR="00000000" w:rsidRPr="0017270C" w:rsidP="0017270C">
            <w:pPr>
              <w:pStyle w:val="ListBullet"/>
            </w:pPr>
            <w:r w:rsidRPr="0017270C">
              <w:t>mentally order information for message transfer</w:t>
            </w:r>
          </w:p>
          <w:p w:rsidR="00000000" w:rsidRPr="0017270C" w:rsidP="0017270C">
            <w:pPr>
              <w:pStyle w:val="ListBullet"/>
            </w:pPr>
            <w:r w:rsidRPr="0017270C">
              <w:t>interpret in a professional manner</w:t>
            </w:r>
          </w:p>
          <w:p w:rsidR="00000000" w:rsidRPr="0017270C" w:rsidP="0017270C">
            <w:pPr>
              <w:pStyle w:val="ListBullet"/>
            </w:pPr>
            <w:r w:rsidRPr="0017270C">
              <w:t>seek debriefing and support where req</w:t>
            </w:r>
            <w:r w:rsidRPr="0017270C">
              <w:t>uired</w:t>
            </w:r>
          </w:p>
          <w:p w:rsidR="00000000" w:rsidRPr="0017270C" w:rsidP="0017270C">
            <w:pPr>
              <w:pStyle w:val="ListBullet"/>
            </w:pPr>
            <w:r w:rsidRPr="0017270C">
              <w:t>withdraw from assignment when necessary</w:t>
            </w:r>
          </w:p>
          <w:p w:rsidR="00000000" w:rsidRPr="0017270C" w:rsidP="0017270C">
            <w:pPr>
              <w:pStyle w:val="ListBullet"/>
            </w:pPr>
            <w:r w:rsidRPr="0017270C">
              <w:t>maintain appropriate standards of behaviour and presentation in all work situations</w:t>
            </w:r>
          </w:p>
          <w:p w:rsidR="00000000" w:rsidRPr="0017270C" w:rsidP="0017270C">
            <w:pPr>
              <w:pStyle w:val="ListBullet"/>
            </w:pPr>
            <w:r w:rsidRPr="0017270C">
              <w:t>demonstrate confidence and assertiveness when necessary</w:t>
            </w:r>
          </w:p>
          <w:p w:rsidR="00000000" w:rsidRPr="0017270C" w:rsidP="0017270C">
            <w:pPr>
              <w:pStyle w:val="ListBullet"/>
            </w:pPr>
            <w:r w:rsidRPr="0017270C">
              <w:t>routinely reflect on judgments and decisions</w:t>
            </w:r>
          </w:p>
          <w:p w:rsidR="00000000" w:rsidRPr="0017270C" w:rsidP="0017270C">
            <w:pPr>
              <w:pStyle w:val="ListBullet"/>
            </w:pPr>
            <w:r w:rsidRPr="0017270C">
              <w:t>evaluate performance according to client expectations</w:t>
            </w:r>
          </w:p>
          <w:p w:rsidR="00000000" w:rsidRPr="0017270C" w:rsidP="0017270C">
            <w:pPr>
              <w:pStyle w:val="ListBullet"/>
            </w:pPr>
            <w:r w:rsidRPr="0017270C">
              <w:t>behave professionally  in all situations, including in emergencies and with time pressures</w:t>
            </w:r>
          </w:p>
          <w:p w:rsidR="00000000" w:rsidRPr="0017270C" w:rsidP="0017270C">
            <w:pPr>
              <w:pStyle w:val="ListBullet"/>
            </w:pPr>
            <w:r w:rsidRPr="0017270C">
              <w:t>identify personal and professional limitations in managing discourse</w:t>
            </w:r>
          </w:p>
          <w:p w:rsidR="00000000" w:rsidRPr="0017270C" w:rsidP="0017270C">
            <w:pPr>
              <w:pStyle w:val="ListBullet"/>
            </w:pPr>
            <w:r w:rsidRPr="0017270C">
              <w:t>address factors that may compromise interp</w:t>
            </w:r>
            <w:r w:rsidRPr="0017270C">
              <w:t>reter impartiality</w:t>
            </w:r>
          </w:p>
          <w:p w:rsidR="00000000" w:rsidRPr="0017270C" w:rsidP="0017270C">
            <w:pPr>
              <w:pStyle w:val="ListBullet"/>
            </w:pPr>
            <w:r w:rsidRPr="0017270C">
              <w:t>use techniques to maximise dialogue outcomes</w:t>
            </w:r>
          </w:p>
          <w:p w:rsidR="00000000" w:rsidP="0017270C">
            <w:pPr>
              <w:pStyle w:val="ListBullet"/>
              <w:rPr>
                <w:lang w:val="en-NZ"/>
              </w:rPr>
            </w:pPr>
            <w:r w:rsidRPr="0017270C">
              <w:t>manage performance stress.</w:t>
            </w:r>
          </w:p>
        </w:tc>
      </w:tr>
      <w:tr w:rsidTr="00697FBD">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0C">
            <w:pPr>
              <w:pStyle w:val="BodyText"/>
              <w:rPr>
                <w:lang w:val="en-NZ"/>
              </w:rPr>
            </w:pPr>
            <w:r w:rsidRPr="0017270C">
              <w:rPr>
                <w:rStyle w:val="SpecialBold"/>
              </w:rPr>
              <w:t>Learning</w:t>
            </w:r>
          </w:p>
        </w:tc>
        <w:tc>
          <w:tcPr>
            <w:tcW w:w="53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70C" w:rsidP="0017270C">
            <w:pPr>
              <w:pStyle w:val="ListBullet"/>
            </w:pPr>
            <w:r w:rsidRPr="0017270C">
              <w:t>participate in professional networks and exchange professional opinions</w:t>
            </w:r>
          </w:p>
          <w:p w:rsidR="00000000" w:rsidRPr="0017270C" w:rsidP="0017270C">
            <w:pPr>
              <w:pStyle w:val="ListBullet"/>
            </w:pPr>
            <w:r w:rsidRPr="0017270C">
              <w:t>express and seek advice on professional issues and dilemmas</w:t>
            </w:r>
          </w:p>
          <w:p w:rsidR="00000000" w:rsidRPr="0017270C" w:rsidP="0017270C">
            <w:pPr>
              <w:pStyle w:val="ListBullet"/>
            </w:pPr>
            <w:r w:rsidRPr="0017270C">
              <w:t>develop and use contac</w:t>
            </w:r>
            <w:r w:rsidRPr="0017270C">
              <w:t>ts and networks to enhance professional knowledge</w:t>
            </w:r>
          </w:p>
          <w:p w:rsidR="00000000" w:rsidRPr="0017270C" w:rsidP="0017270C">
            <w:pPr>
              <w:pStyle w:val="ListBullet"/>
            </w:pPr>
            <w:r w:rsidRPr="0017270C">
              <w:t>identify gaps in skills and knowledge and in professional experience and confidence</w:t>
            </w:r>
          </w:p>
          <w:p w:rsidR="00000000" w:rsidRPr="0017270C" w:rsidP="0017270C">
            <w:pPr>
              <w:pStyle w:val="ListBullet"/>
            </w:pPr>
            <w:r w:rsidRPr="0017270C">
              <w:t>identify personal development needs to meet professional and business objectives</w:t>
            </w:r>
          </w:p>
          <w:p w:rsidR="00000000" w:rsidP="0017270C">
            <w:pPr>
              <w:pStyle w:val="ListBullet"/>
              <w:rPr>
                <w:lang w:val="en-NZ"/>
              </w:rPr>
            </w:pPr>
            <w:r w:rsidRPr="0017270C">
              <w:t>seek debriefing and support where require</w:t>
            </w:r>
            <w:r w:rsidRPr="0017270C">
              <w:t>d.</w:t>
            </w:r>
          </w:p>
        </w:tc>
      </w:tr>
      <w:tr w:rsidTr="00697FBD">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0C">
            <w:pPr>
              <w:pStyle w:val="BodyText"/>
              <w:rPr>
                <w:lang w:val="en-NZ"/>
              </w:rPr>
            </w:pPr>
            <w:r w:rsidRPr="0017270C">
              <w:rPr>
                <w:rStyle w:val="SpecialBold"/>
              </w:rPr>
              <w:t>Technology</w:t>
            </w:r>
          </w:p>
        </w:tc>
        <w:tc>
          <w:tcPr>
            <w:tcW w:w="53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70C" w:rsidP="0017270C">
            <w:pPr>
              <w:pStyle w:val="ListBullet"/>
            </w:pPr>
            <w:r w:rsidRPr="0017270C">
              <w:t>use office equipment and information and communications technology for interpreting purposes</w:t>
            </w:r>
          </w:p>
          <w:p w:rsidR="00000000" w:rsidRPr="0017270C" w:rsidP="0017270C">
            <w:pPr>
              <w:pStyle w:val="ListBullet"/>
            </w:pPr>
            <w:r w:rsidRPr="0017270C">
              <w:t>order and maintain professional resources</w:t>
            </w:r>
          </w:p>
          <w:p w:rsidR="00000000" w:rsidRPr="0017270C" w:rsidP="0017270C">
            <w:pPr>
              <w:pStyle w:val="ListBullet"/>
            </w:pPr>
            <w:r w:rsidRPr="0017270C">
              <w:t>conduct research and maintain communication with e-networks</w:t>
            </w:r>
          </w:p>
          <w:p w:rsidR="00000000" w:rsidRPr="0017270C" w:rsidP="0017270C">
            <w:pPr>
              <w:pStyle w:val="ListBullet"/>
            </w:pPr>
            <w:r w:rsidRPr="0017270C">
              <w:t>use relevant equipment</w:t>
            </w:r>
          </w:p>
          <w:p w:rsidR="00000000" w:rsidRPr="0017270C" w:rsidP="0017270C">
            <w:pPr>
              <w:pStyle w:val="ListBullet"/>
            </w:pPr>
            <w:r w:rsidRPr="0017270C">
              <w:t>use a range of technical and electronic equipment</w:t>
            </w:r>
          </w:p>
          <w:p w:rsidR="00000000" w:rsidRPr="0017270C" w:rsidP="0017270C">
            <w:pPr>
              <w:pStyle w:val="ListBullet"/>
            </w:pPr>
            <w:r w:rsidRPr="0017270C">
              <w:t>use the internet for research and communication</w:t>
            </w:r>
          </w:p>
          <w:p w:rsidR="00000000" w:rsidRPr="0017270C" w:rsidP="0017270C">
            <w:pPr>
              <w:pStyle w:val="ListBullet"/>
            </w:pPr>
            <w:r w:rsidRPr="0017270C">
              <w:t>select and use information and communications technology equipment to record and recall information.</w:t>
            </w:r>
          </w:p>
        </w:tc>
      </w:tr>
    </w:tbl>
    <w:p w:rsidR="00697FBD" w:rsidP="0017270C">
      <w:pPr>
        <w:pStyle w:val="BodyText"/>
      </w:pPr>
    </w:p>
    <w:p w:rsidR="00697FBD" w:rsidP="0017270C">
      <w:pPr>
        <w:pStyle w:val="BodyText"/>
      </w:pPr>
    </w:p>
    <w:p w:rsidR="00000000" w:rsidRPr="0017270C" w:rsidP="0017270C">
      <w:pPr>
        <w:pStyle w:val="Heading1"/>
      </w:pPr>
      <w:bookmarkStart w:id="7" w:name="O_414121"/>
      <w:bookmarkEnd w:id="7"/>
      <w:r w:rsidRPr="0017270C">
        <w:t>Packaging Rules</w:t>
      </w:r>
    </w:p>
    <w:tbl>
      <w:tblPr>
        <w:tblW w:w="9307" w:type="dxa"/>
        <w:tblLayout w:type="fixed"/>
        <w:tblCellMar>
          <w:left w:w="62" w:type="dxa"/>
          <w:right w:w="62" w:type="dxa"/>
        </w:tblCellMar>
        <w:tblLook w:val="0000"/>
      </w:tblPr>
      <w:tblGrid>
        <w:gridCol w:w="2807"/>
        <w:gridCol w:w="6500"/>
      </w:tblGrid>
      <w:tr w:rsidTr="00697FBD">
        <w:tblPrEx>
          <w:tblW w:w="9307" w:type="dxa"/>
          <w:tblLayout w:type="fixed"/>
          <w:tblCellMar>
            <w:left w:w="62" w:type="dxa"/>
            <w:right w:w="62" w:type="dxa"/>
          </w:tblCellMar>
          <w:tblLook w:val="0000"/>
        </w:tblPrEx>
        <w:tc>
          <w:tcPr>
            <w:tcW w:w="9307" w:type="dxa"/>
            <w:gridSpan w:val="2"/>
            <w:tcBorders>
              <w:top w:val="nil"/>
              <w:left w:val="nil"/>
              <w:bottom w:val="single" w:sz="6" w:space="0" w:color="auto"/>
              <w:right w:val="nil"/>
            </w:tcBorders>
            <w:tcMar>
              <w:top w:w="0" w:type="dxa"/>
              <w:left w:w="62" w:type="dxa"/>
              <w:bottom w:w="0" w:type="dxa"/>
              <w:right w:w="62" w:type="dxa"/>
            </w:tcMar>
          </w:tcPr>
          <w:p w:rsidR="00000000" w:rsidRPr="0017270C" w:rsidP="0017270C">
            <w:pPr>
              <w:pStyle w:val="BodyText"/>
            </w:pPr>
            <w:r w:rsidRPr="0017270C">
              <w:t xml:space="preserve">10 units of </w:t>
            </w:r>
            <w:r w:rsidRPr="0017270C">
              <w:t xml:space="preserve">competency are required for the award of this qualification. </w:t>
            </w:r>
          </w:p>
          <w:p w:rsidR="00000000" w:rsidRPr="0017270C" w:rsidP="0017270C">
            <w:pPr>
              <w:pStyle w:val="ListBullet"/>
            </w:pPr>
            <w:r w:rsidRPr="0017270C">
              <w:t>6 core units</w:t>
            </w:r>
          </w:p>
          <w:p w:rsidR="00000000" w:rsidRPr="0017270C" w:rsidP="0017270C">
            <w:pPr>
              <w:pStyle w:val="ListBullet"/>
            </w:pPr>
            <w:r w:rsidRPr="0017270C">
              <w:t>4 elective units</w:t>
            </w:r>
          </w:p>
          <w:p w:rsidR="00000000" w:rsidP="0017270C">
            <w:pPr>
              <w:pStyle w:val="BodyText"/>
              <w:rPr>
                <w:lang w:val="en-NZ"/>
              </w:rPr>
            </w:pPr>
            <w:r w:rsidRPr="0017270C">
              <w:t xml:space="preserve">Choose 4 elective units from the elective units below, </w:t>
            </w:r>
            <w:r w:rsidRPr="0017270C">
              <w:rPr>
                <w:rStyle w:val="SpecialBold"/>
              </w:rPr>
              <w:t>or</w:t>
            </w:r>
            <w:r w:rsidRPr="0017270C">
              <w:t xml:space="preserve"> from any endorsed Training Package qualification or any Accredited Course, provided that the selection ma</w:t>
            </w:r>
            <w:r w:rsidRPr="0017270C">
              <w:t>intains the integrity of the qualification level.</w:t>
            </w:r>
          </w:p>
        </w:tc>
      </w:tr>
      <w:tr w:rsidTr="00697FBD">
        <w:tblPrEx>
          <w:tblW w:w="9307" w:type="dxa"/>
          <w:tblLayout w:type="fixed"/>
          <w:tblCellMar>
            <w:left w:w="62" w:type="dxa"/>
            <w:right w:w="62" w:type="dxa"/>
          </w:tblCellMar>
          <w:tblLook w:val="0000"/>
        </w:tblPrEx>
        <w:tc>
          <w:tcPr>
            <w:tcW w:w="930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0C">
            <w:pPr>
              <w:pStyle w:val="BodyText"/>
              <w:rPr>
                <w:lang w:val="en-NZ"/>
              </w:rPr>
            </w:pPr>
            <w:r w:rsidRPr="0017270C">
              <w:rPr>
                <w:rStyle w:val="SpecialBold"/>
              </w:rPr>
              <w:t>Core units</w:t>
            </w:r>
          </w:p>
        </w:tc>
      </w:tr>
      <w:tr w:rsidTr="00697FBD">
        <w:tblPrEx>
          <w:tblW w:w="9307" w:type="dxa"/>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0C">
            <w:pPr>
              <w:pStyle w:val="BodyText"/>
              <w:rPr>
                <w:lang w:val="en-NZ"/>
              </w:rPr>
            </w:pPr>
            <w:r w:rsidRPr="0017270C">
              <w:t>PSPTIS501A</w:t>
            </w:r>
          </w:p>
        </w:tc>
        <w:tc>
          <w:tcPr>
            <w:tcW w:w="6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0C">
            <w:pPr>
              <w:pStyle w:val="BodyText"/>
              <w:rPr>
                <w:lang w:val="en-NZ"/>
              </w:rPr>
            </w:pPr>
            <w:r w:rsidRPr="0017270C">
              <w:t>Negotiate translating and interpreting assignments</w:t>
            </w:r>
          </w:p>
        </w:tc>
      </w:tr>
      <w:tr w:rsidTr="00697FBD">
        <w:tblPrEx>
          <w:tblW w:w="9307" w:type="dxa"/>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0C">
            <w:pPr>
              <w:pStyle w:val="BodyText"/>
              <w:rPr>
                <w:lang w:val="en-NZ"/>
              </w:rPr>
            </w:pPr>
            <w:r w:rsidRPr="0017270C">
              <w:t>PSPTIS502A</w:t>
            </w:r>
          </w:p>
        </w:tc>
        <w:tc>
          <w:tcPr>
            <w:tcW w:w="6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0C">
            <w:pPr>
              <w:pStyle w:val="BodyText"/>
              <w:rPr>
                <w:lang w:val="en-NZ"/>
              </w:rPr>
            </w:pPr>
            <w:r w:rsidRPr="0017270C">
              <w:t>Prepare to translate and interpret</w:t>
            </w:r>
          </w:p>
        </w:tc>
      </w:tr>
      <w:tr w:rsidTr="00697FBD">
        <w:tblPrEx>
          <w:tblW w:w="9307" w:type="dxa"/>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0C">
            <w:pPr>
              <w:pStyle w:val="BodyText"/>
              <w:rPr>
                <w:lang w:val="en-NZ"/>
              </w:rPr>
            </w:pPr>
            <w:r w:rsidRPr="0017270C">
              <w:t>PSPTIS503A</w:t>
            </w:r>
          </w:p>
        </w:tc>
        <w:tc>
          <w:tcPr>
            <w:tcW w:w="6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0C">
            <w:pPr>
              <w:pStyle w:val="BodyText"/>
              <w:rPr>
                <w:lang w:val="en-NZ"/>
              </w:rPr>
            </w:pPr>
            <w:r w:rsidRPr="0017270C">
              <w:t>Apply codes and standards to ethical practice</w:t>
            </w:r>
          </w:p>
        </w:tc>
      </w:tr>
      <w:tr w:rsidTr="00697FBD">
        <w:tblPrEx>
          <w:tblW w:w="9307" w:type="dxa"/>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0C">
            <w:pPr>
              <w:pStyle w:val="BodyText"/>
              <w:rPr>
                <w:lang w:val="en-NZ"/>
              </w:rPr>
            </w:pPr>
            <w:r w:rsidRPr="0017270C">
              <w:t>PSPTIS506A</w:t>
            </w:r>
          </w:p>
        </w:tc>
        <w:tc>
          <w:tcPr>
            <w:tcW w:w="6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0C">
            <w:pPr>
              <w:pStyle w:val="BodyText"/>
              <w:rPr>
                <w:lang w:val="en-NZ"/>
              </w:rPr>
            </w:pPr>
            <w:r w:rsidRPr="0017270C">
              <w:t>Interpret in general dialogue settings (LOTE)</w:t>
            </w:r>
          </w:p>
        </w:tc>
      </w:tr>
      <w:tr w:rsidTr="00697FBD">
        <w:tblPrEx>
          <w:tblW w:w="9307" w:type="dxa"/>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0C">
            <w:pPr>
              <w:pStyle w:val="BodyText"/>
              <w:rPr>
                <w:lang w:val="en-NZ"/>
              </w:rPr>
            </w:pPr>
            <w:r w:rsidRPr="0017270C">
              <w:t>PSPTIS507A</w:t>
            </w:r>
          </w:p>
        </w:tc>
        <w:tc>
          <w:tcPr>
            <w:tcW w:w="6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0C">
            <w:pPr>
              <w:pStyle w:val="BodyText"/>
              <w:rPr>
                <w:lang w:val="en-NZ"/>
              </w:rPr>
            </w:pPr>
            <w:r w:rsidRPr="0017270C">
              <w:t>Manage discourses in general settings</w:t>
            </w:r>
          </w:p>
        </w:tc>
      </w:tr>
      <w:tr w:rsidTr="00697FBD">
        <w:tblPrEx>
          <w:tblW w:w="9307" w:type="dxa"/>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0C">
            <w:pPr>
              <w:pStyle w:val="BodyText"/>
              <w:rPr>
                <w:lang w:val="en-NZ"/>
              </w:rPr>
            </w:pPr>
            <w:r w:rsidRPr="0017270C">
              <w:t>PSPTIS511A</w:t>
            </w:r>
          </w:p>
        </w:tc>
        <w:tc>
          <w:tcPr>
            <w:tcW w:w="6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0C">
            <w:pPr>
              <w:pStyle w:val="BodyText"/>
              <w:rPr>
                <w:lang w:val="en-NZ"/>
              </w:rPr>
            </w:pPr>
            <w:r w:rsidRPr="0017270C">
              <w:t xml:space="preserve">Demonstrate language proficiency in different subjects and cultural contexts </w:t>
            </w:r>
          </w:p>
        </w:tc>
      </w:tr>
      <w:tr w:rsidTr="00697FBD">
        <w:tblPrEx>
          <w:tblW w:w="9307" w:type="dxa"/>
          <w:tblLayout w:type="fixed"/>
          <w:tblCellMar>
            <w:left w:w="62" w:type="dxa"/>
            <w:right w:w="62" w:type="dxa"/>
          </w:tblCellMar>
          <w:tblLook w:val="0000"/>
        </w:tblPrEx>
        <w:tc>
          <w:tcPr>
            <w:tcW w:w="930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0C">
            <w:pPr>
              <w:pStyle w:val="BodyText"/>
              <w:rPr>
                <w:lang w:val="en-NZ"/>
              </w:rPr>
            </w:pPr>
            <w:r w:rsidRPr="0017270C">
              <w:rPr>
                <w:rStyle w:val="SpecialBold"/>
              </w:rPr>
              <w:t>Elective units</w:t>
            </w:r>
          </w:p>
        </w:tc>
      </w:tr>
      <w:tr w:rsidTr="00697FBD">
        <w:tblPrEx>
          <w:tblW w:w="9307" w:type="dxa"/>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0C">
            <w:pPr>
              <w:pStyle w:val="BodyText"/>
              <w:rPr>
                <w:lang w:val="en-NZ"/>
              </w:rPr>
            </w:pPr>
            <w:r w:rsidRPr="0017270C">
              <w:t>PSPTIS504A</w:t>
            </w:r>
          </w:p>
        </w:tc>
        <w:tc>
          <w:tcPr>
            <w:tcW w:w="6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0C">
            <w:pPr>
              <w:pStyle w:val="BodyText"/>
              <w:rPr>
                <w:lang w:val="en-NZ"/>
              </w:rPr>
            </w:pPr>
            <w:r w:rsidRPr="0017270C">
              <w:t>Maintain and enhance professional practice</w:t>
            </w:r>
          </w:p>
        </w:tc>
      </w:tr>
      <w:tr w:rsidTr="00697FBD">
        <w:tblPrEx>
          <w:tblW w:w="9307" w:type="dxa"/>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0C">
            <w:pPr>
              <w:pStyle w:val="BodyText"/>
              <w:rPr>
                <w:lang w:val="en-NZ"/>
              </w:rPr>
            </w:pPr>
            <w:r w:rsidRPr="0017270C">
              <w:t>PSPTIS509A</w:t>
            </w:r>
          </w:p>
        </w:tc>
        <w:tc>
          <w:tcPr>
            <w:tcW w:w="6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0C">
            <w:pPr>
              <w:pStyle w:val="BodyText"/>
              <w:rPr>
                <w:lang w:val="en-NZ"/>
              </w:rPr>
            </w:pPr>
            <w:r w:rsidRPr="0017270C">
              <w:t>Interpret in general monologue settings (LOTE)</w:t>
            </w:r>
          </w:p>
        </w:tc>
      </w:tr>
      <w:tr w:rsidTr="00697FBD">
        <w:tblPrEx>
          <w:tblW w:w="9307" w:type="dxa"/>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0C">
            <w:pPr>
              <w:pStyle w:val="BodyText"/>
              <w:rPr>
                <w:lang w:val="en-NZ"/>
              </w:rPr>
            </w:pPr>
            <w:r w:rsidRPr="0017270C">
              <w:t>PSPTIS510A</w:t>
            </w:r>
          </w:p>
        </w:tc>
        <w:tc>
          <w:tcPr>
            <w:tcW w:w="6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0C">
            <w:pPr>
              <w:pStyle w:val="BodyText"/>
              <w:rPr>
                <w:lang w:val="en-NZ"/>
              </w:rPr>
            </w:pPr>
            <w:r w:rsidRPr="0017270C">
              <w:t>Analyse, recall, and reproduce source messages</w:t>
            </w:r>
          </w:p>
        </w:tc>
      </w:tr>
      <w:tr w:rsidTr="00697FBD">
        <w:tblPrEx>
          <w:tblW w:w="9307" w:type="dxa"/>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0C">
            <w:pPr>
              <w:pStyle w:val="BodyText"/>
              <w:rPr>
                <w:lang w:val="en-NZ"/>
              </w:rPr>
            </w:pPr>
            <w:r w:rsidRPr="0017270C">
              <w:t>PSPTIS512A</w:t>
            </w:r>
          </w:p>
        </w:tc>
        <w:tc>
          <w:tcPr>
            <w:tcW w:w="6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0C">
            <w:pPr>
              <w:pStyle w:val="BodyText"/>
              <w:rPr>
                <w:lang w:val="en-NZ"/>
              </w:rPr>
            </w:pPr>
            <w:r w:rsidRPr="0017270C">
              <w:t>Demonstrate written language proficiency in different subjects and cultural context</w:t>
            </w:r>
            <w:r w:rsidRPr="0017270C">
              <w:t>s</w:t>
            </w:r>
          </w:p>
        </w:tc>
      </w:tr>
      <w:tr w:rsidTr="00697FBD">
        <w:tblPrEx>
          <w:tblW w:w="9307" w:type="dxa"/>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0C">
            <w:pPr>
              <w:pStyle w:val="BodyText"/>
              <w:rPr>
                <w:lang w:val="en-NZ"/>
              </w:rPr>
            </w:pPr>
            <w:r w:rsidRPr="0017270C">
              <w:t>PSPTIS613A</w:t>
            </w:r>
          </w:p>
        </w:tc>
        <w:tc>
          <w:tcPr>
            <w:tcW w:w="6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0C">
            <w:pPr>
              <w:pStyle w:val="BodyText"/>
              <w:rPr>
                <w:lang w:val="en-NZ"/>
              </w:rPr>
            </w:pPr>
            <w:r w:rsidRPr="0017270C">
              <w:t>Sight translate (LOTE)</w:t>
            </w:r>
          </w:p>
        </w:tc>
      </w:tr>
      <w:tr w:rsidTr="00697FBD">
        <w:tblPrEx>
          <w:tblW w:w="9307" w:type="dxa"/>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0C">
            <w:pPr>
              <w:pStyle w:val="BodyText"/>
              <w:rPr>
                <w:lang w:val="en-NZ"/>
              </w:rPr>
            </w:pPr>
            <w:r w:rsidRPr="0017270C">
              <w:t>BSBDIV301A</w:t>
            </w:r>
          </w:p>
        </w:tc>
        <w:tc>
          <w:tcPr>
            <w:tcW w:w="6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0C">
            <w:pPr>
              <w:pStyle w:val="BodyText"/>
              <w:rPr>
                <w:lang w:val="en-NZ"/>
              </w:rPr>
            </w:pPr>
            <w:r w:rsidRPr="0017270C">
              <w:t>Work effectively with diversity</w:t>
            </w:r>
          </w:p>
        </w:tc>
      </w:tr>
      <w:tr w:rsidTr="00697FBD">
        <w:tblPrEx>
          <w:tblW w:w="9307" w:type="dxa"/>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0C">
            <w:pPr>
              <w:pStyle w:val="BodyText"/>
              <w:rPr>
                <w:lang w:val="en-NZ"/>
              </w:rPr>
            </w:pPr>
            <w:r w:rsidRPr="0017270C">
              <w:t>BSBLEG304A</w:t>
            </w:r>
          </w:p>
        </w:tc>
        <w:tc>
          <w:tcPr>
            <w:tcW w:w="6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0C">
            <w:pPr>
              <w:pStyle w:val="BodyText"/>
              <w:rPr>
                <w:lang w:val="en-NZ"/>
              </w:rPr>
            </w:pPr>
            <w:r w:rsidRPr="0017270C">
              <w:t>Apply the principles of confidentiality and security within the legal environment</w:t>
            </w:r>
          </w:p>
        </w:tc>
      </w:tr>
      <w:tr w:rsidTr="00697FBD">
        <w:tblPrEx>
          <w:tblW w:w="9307" w:type="dxa"/>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0C">
            <w:pPr>
              <w:pStyle w:val="BodyText"/>
              <w:rPr>
                <w:lang w:val="en-NZ"/>
              </w:rPr>
            </w:pPr>
            <w:r w:rsidRPr="0017270C">
              <w:t>BSBLEG305A</w:t>
            </w:r>
          </w:p>
        </w:tc>
        <w:tc>
          <w:tcPr>
            <w:tcW w:w="6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0C">
            <w:pPr>
              <w:pStyle w:val="BodyText"/>
              <w:rPr>
                <w:lang w:val="en-NZ"/>
              </w:rPr>
            </w:pPr>
            <w:r w:rsidRPr="0017270C">
              <w:t>Use legal terminology in order to carry out tasks</w:t>
            </w:r>
          </w:p>
        </w:tc>
      </w:tr>
      <w:tr w:rsidTr="00697FBD">
        <w:tblPrEx>
          <w:tblW w:w="9307" w:type="dxa"/>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0C">
            <w:pPr>
              <w:pStyle w:val="BodyText"/>
              <w:rPr>
                <w:lang w:val="en-NZ"/>
              </w:rPr>
            </w:pPr>
            <w:r w:rsidRPr="0017270C">
              <w:t>BSBMED301B</w:t>
            </w:r>
          </w:p>
        </w:tc>
        <w:tc>
          <w:tcPr>
            <w:tcW w:w="6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0C">
            <w:pPr>
              <w:pStyle w:val="BodyText"/>
              <w:rPr>
                <w:lang w:val="en-NZ"/>
              </w:rPr>
            </w:pPr>
            <w:r w:rsidRPr="0017270C">
              <w:t>Interpret and apply medical terminology appropriately</w:t>
            </w:r>
          </w:p>
        </w:tc>
      </w:tr>
      <w:tr w:rsidTr="00697FBD">
        <w:tblPrEx>
          <w:tblW w:w="9307" w:type="dxa"/>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0C">
            <w:pPr>
              <w:pStyle w:val="BodyText"/>
              <w:rPr>
                <w:lang w:val="en-NZ"/>
              </w:rPr>
            </w:pPr>
            <w:r w:rsidRPr="0017270C">
              <w:t>BSBOHS303B</w:t>
            </w:r>
          </w:p>
        </w:tc>
        <w:tc>
          <w:tcPr>
            <w:tcW w:w="6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0C">
            <w:pPr>
              <w:pStyle w:val="BodyText"/>
              <w:rPr>
                <w:lang w:val="en-NZ"/>
              </w:rPr>
            </w:pPr>
            <w:r w:rsidRPr="0017270C">
              <w:t>Contribute to OHS hazard identification and risk assessment</w:t>
            </w:r>
          </w:p>
        </w:tc>
      </w:tr>
      <w:tr w:rsidTr="00697FBD">
        <w:tblPrEx>
          <w:tblW w:w="9307" w:type="dxa"/>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0C">
            <w:pPr>
              <w:pStyle w:val="BodyText"/>
              <w:rPr>
                <w:lang w:val="en-NZ"/>
              </w:rPr>
            </w:pPr>
            <w:r w:rsidRPr="0017270C">
              <w:t>BSBREL402A</w:t>
            </w:r>
          </w:p>
        </w:tc>
        <w:tc>
          <w:tcPr>
            <w:tcW w:w="6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0C">
            <w:pPr>
              <w:pStyle w:val="BodyText"/>
              <w:rPr>
                <w:lang w:val="en-NZ"/>
              </w:rPr>
            </w:pPr>
            <w:r w:rsidRPr="0017270C">
              <w:t>Build client relationships and business networks</w:t>
            </w:r>
          </w:p>
        </w:tc>
      </w:tr>
      <w:tr w:rsidTr="00697FBD">
        <w:tblPrEx>
          <w:tblW w:w="9307" w:type="dxa"/>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0C">
            <w:pPr>
              <w:pStyle w:val="BodyText"/>
              <w:rPr>
                <w:lang w:val="en-NZ"/>
              </w:rPr>
            </w:pPr>
            <w:r w:rsidRPr="0017270C">
              <w:t>BSBRKG304B</w:t>
            </w:r>
          </w:p>
        </w:tc>
        <w:tc>
          <w:tcPr>
            <w:tcW w:w="6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0C">
            <w:pPr>
              <w:pStyle w:val="BodyText"/>
              <w:rPr>
                <w:lang w:val="en-NZ"/>
              </w:rPr>
            </w:pPr>
            <w:r w:rsidRPr="0017270C">
              <w:t>Maintain business records</w:t>
            </w:r>
          </w:p>
        </w:tc>
      </w:tr>
      <w:tr w:rsidTr="00697FBD">
        <w:tblPrEx>
          <w:tblW w:w="9307" w:type="dxa"/>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0C">
            <w:pPr>
              <w:pStyle w:val="BodyText"/>
              <w:rPr>
                <w:lang w:val="en-NZ"/>
              </w:rPr>
            </w:pPr>
            <w:r w:rsidRPr="0017270C">
              <w:t>BSBRSK401A</w:t>
            </w:r>
          </w:p>
        </w:tc>
        <w:tc>
          <w:tcPr>
            <w:tcW w:w="6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0C">
            <w:pPr>
              <w:pStyle w:val="BodyText"/>
              <w:rPr>
                <w:lang w:val="en-NZ"/>
              </w:rPr>
            </w:pPr>
            <w:r w:rsidRPr="0017270C">
              <w:t>Identify risk and apply risk management processes</w:t>
            </w:r>
          </w:p>
        </w:tc>
      </w:tr>
      <w:tr w:rsidTr="00697FBD">
        <w:tblPrEx>
          <w:tblW w:w="9307" w:type="dxa"/>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0C">
            <w:pPr>
              <w:pStyle w:val="BodyText"/>
              <w:rPr>
                <w:lang w:val="en-NZ"/>
              </w:rPr>
            </w:pPr>
            <w:r w:rsidRPr="0017270C">
              <w:t>BSBSMB406A</w:t>
            </w:r>
          </w:p>
        </w:tc>
        <w:tc>
          <w:tcPr>
            <w:tcW w:w="6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0C">
            <w:pPr>
              <w:pStyle w:val="BodyText"/>
              <w:rPr>
                <w:lang w:val="en-NZ"/>
              </w:rPr>
            </w:pPr>
            <w:r w:rsidRPr="0017270C">
              <w:t>Manage small business finances</w:t>
            </w:r>
          </w:p>
        </w:tc>
      </w:tr>
      <w:tr w:rsidTr="00697FBD">
        <w:tblPrEx>
          <w:tblW w:w="9307" w:type="dxa"/>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70C">
            <w:pPr>
              <w:pStyle w:val="BodyText"/>
              <w:rPr>
                <w:lang w:val="en-NZ"/>
              </w:rPr>
            </w:pPr>
            <w:r w:rsidRPr="0017270C">
              <w:t>BSBSMB408B</w:t>
            </w:r>
          </w:p>
        </w:tc>
        <w:tc>
          <w:tcPr>
            <w:tcW w:w="6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70C" w:rsidP="0017270C">
            <w:pPr>
              <w:pStyle w:val="BodyText"/>
            </w:pPr>
            <w:r w:rsidRPr="0017270C">
              <w:t>Manage personal, family, cultural and business obligations</w:t>
            </w:r>
          </w:p>
        </w:tc>
      </w:tr>
    </w:tbl>
    <w:p w:rsidR="00697FBD" w:rsidP="0017270C">
      <w:pPr>
        <w:pStyle w:val="BodyText"/>
      </w:pPr>
    </w:p>
    <w:p w:rsidR="00697FBD" w:rsidP="0017270C">
      <w:pPr>
        <w:pStyle w:val="BodyText"/>
      </w:pPr>
    </w:p>
    <w:p w:rsidR="00000000" w:rsidRPr="0017270C" w:rsidP="0017270C"/>
    <w:sectPr w:rsidSect="001727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7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7FBD" w:rsidP="00697F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7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FBD" w:rsidP="001727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97FBD" w:rsidP="001727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97FBD" w:rsidP="001727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7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7FBD" w:rsidP="00697FB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7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FBD" w:rsidP="0017270C">
    <w:pPr>
      <w:pStyle w:val="Header"/>
      <w:framePr w:wrap="around"/>
    </w:pPr>
    <w:r>
      <w:fldChar w:fldCharType="begin"/>
    </w:r>
    <w:r>
      <w:instrText xml:space="preserve"> TITLE   \* MERGEFORMAT </w:instrText>
    </w:r>
    <w:r>
      <w:fldChar w:fldCharType="separate"/>
    </w:r>
    <w:r>
      <w:t>PSP52410 Diploma of Interpreting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97FBD" w:rsidP="0017270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B4C0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4949D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270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7270C"/>
    <w:pPr>
      <w:spacing w:before="360" w:after="60"/>
      <w:outlineLvl w:val="0"/>
    </w:pPr>
    <w:rPr>
      <w:sz w:val="32"/>
    </w:rPr>
  </w:style>
  <w:style w:type="paragraph" w:styleId="Heading2">
    <w:name w:val="heading 2"/>
    <w:basedOn w:val="HeadingBase"/>
    <w:next w:val="BodyText"/>
    <w:link w:val="Heading2Char"/>
    <w:qFormat/>
    <w:rsid w:val="0017270C"/>
    <w:pPr>
      <w:keepLines/>
      <w:spacing w:before="240" w:after="120"/>
      <w:outlineLvl w:val="1"/>
    </w:pPr>
    <w:rPr>
      <w:sz w:val="28"/>
      <w:szCs w:val="40"/>
    </w:rPr>
  </w:style>
  <w:style w:type="paragraph" w:styleId="Heading3">
    <w:name w:val="heading 3"/>
    <w:basedOn w:val="HeadingBase"/>
    <w:next w:val="BodyText"/>
    <w:link w:val="Heading3Char"/>
    <w:qFormat/>
    <w:rsid w:val="0017270C"/>
    <w:pPr>
      <w:spacing w:before="180" w:after="120"/>
      <w:outlineLvl w:val="2"/>
    </w:pPr>
    <w:rPr>
      <w:spacing w:val="-10"/>
      <w:kern w:val="32"/>
    </w:rPr>
  </w:style>
  <w:style w:type="paragraph" w:styleId="Heading4">
    <w:name w:val="heading 4"/>
    <w:basedOn w:val="HeadingBase"/>
    <w:next w:val="BodyText"/>
    <w:link w:val="Heading4Char"/>
    <w:qFormat/>
    <w:rsid w:val="0017270C"/>
    <w:pPr>
      <w:spacing w:before="160" w:after="120"/>
      <w:outlineLvl w:val="3"/>
    </w:pPr>
    <w:rPr>
      <w:sz w:val="22"/>
    </w:rPr>
  </w:style>
  <w:style w:type="paragraph" w:styleId="Heading5">
    <w:name w:val="heading 5"/>
    <w:basedOn w:val="HeadingBase"/>
    <w:next w:val="Normal"/>
    <w:link w:val="Heading5Char"/>
    <w:qFormat/>
    <w:rsid w:val="0017270C"/>
    <w:pPr>
      <w:spacing w:before="80"/>
      <w:outlineLvl w:val="4"/>
    </w:pPr>
    <w:rPr>
      <w:color w:val="918585"/>
      <w:sz w:val="20"/>
    </w:rPr>
  </w:style>
  <w:style w:type="paragraph" w:styleId="Heading6">
    <w:name w:val="heading 6"/>
    <w:basedOn w:val="HeadingBase"/>
    <w:next w:val="Normal"/>
    <w:link w:val="Heading6Char"/>
    <w:qFormat/>
    <w:rsid w:val="0017270C"/>
    <w:pPr>
      <w:spacing w:before="60"/>
      <w:outlineLvl w:val="5"/>
    </w:pPr>
    <w:rPr>
      <w:color w:val="918585"/>
      <w:sz w:val="20"/>
    </w:rPr>
  </w:style>
  <w:style w:type="paragraph" w:styleId="Heading7">
    <w:name w:val="heading 7"/>
    <w:basedOn w:val="Normal"/>
    <w:next w:val="Normal"/>
    <w:link w:val="Heading7Char"/>
    <w:qFormat/>
    <w:rsid w:val="0017270C"/>
    <w:pPr>
      <w:ind w:left="720"/>
      <w:outlineLvl w:val="6"/>
    </w:pPr>
    <w:rPr>
      <w:i/>
    </w:rPr>
  </w:style>
  <w:style w:type="paragraph" w:styleId="Heading8">
    <w:name w:val="heading 8"/>
    <w:basedOn w:val="Normal"/>
    <w:next w:val="Normal"/>
    <w:link w:val="Heading8Char"/>
    <w:qFormat/>
    <w:rsid w:val="0017270C"/>
    <w:pPr>
      <w:ind w:left="720"/>
      <w:outlineLvl w:val="7"/>
    </w:pPr>
    <w:rPr>
      <w:i/>
    </w:rPr>
  </w:style>
  <w:style w:type="paragraph" w:styleId="Heading9">
    <w:name w:val="heading 9"/>
    <w:basedOn w:val="Normal"/>
    <w:next w:val="Normal"/>
    <w:link w:val="Heading9Char"/>
    <w:qFormat/>
    <w:rsid w:val="0017270C"/>
    <w:pPr>
      <w:ind w:left="720"/>
      <w:outlineLvl w:val="8"/>
    </w:pPr>
    <w:rPr>
      <w:i/>
    </w:rPr>
  </w:style>
  <w:style w:type="character" w:default="1" w:styleId="DefaultParagraphFont">
    <w:name w:val="Default Paragraph Font"/>
    <w:uiPriority w:val="1"/>
    <w:unhideWhenUsed/>
    <w:rsid w:val="001727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270C"/>
  </w:style>
  <w:style w:type="character" w:customStyle="1" w:styleId="Heading1Char">
    <w:name w:val="Heading 1 Char"/>
    <w:basedOn w:val="DefaultParagraphFont"/>
    <w:link w:val="Heading1"/>
    <w:rsid w:val="0017270C"/>
    <w:rPr>
      <w:rFonts w:ascii="Times New Roman" w:eastAsia="Times New Roman" w:hAnsi="Times New Roman" w:cs="Times New Roman"/>
      <w:b/>
      <w:sz w:val="32"/>
      <w:szCs w:val="20"/>
      <w:lang w:eastAsia="en-US"/>
    </w:rPr>
  </w:style>
  <w:style w:type="paragraph" w:styleId="BodyText">
    <w:name w:val="Body Text"/>
    <w:basedOn w:val="Normal"/>
    <w:link w:val="BodyTextChar"/>
    <w:rsid w:val="001727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7270C"/>
    <w:rPr>
      <w:rFonts w:ascii="Times New Roman" w:eastAsia="Times New Roman" w:hAnsi="Times New Roman" w:cs="Times New Roman"/>
      <w:sz w:val="24"/>
      <w:lang w:val="en-US" w:eastAsia="en-US"/>
    </w:rPr>
  </w:style>
  <w:style w:type="paragraph" w:styleId="Footer">
    <w:name w:val="footer"/>
    <w:basedOn w:val="Normal"/>
    <w:link w:val="FooterChar"/>
    <w:rsid w:val="001727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270C"/>
    <w:rPr>
      <w:rFonts w:ascii="Times New Roman" w:eastAsia="Times New Roman" w:hAnsi="Times New Roman" w:cs="Times New Roman"/>
      <w:sz w:val="16"/>
      <w:lang w:val="en-US" w:eastAsia="en-US"/>
    </w:rPr>
  </w:style>
  <w:style w:type="paragraph" w:styleId="ListBullet">
    <w:name w:val="List Bullet"/>
    <w:basedOn w:val="List"/>
    <w:rsid w:val="0017270C"/>
    <w:pPr>
      <w:numPr>
        <w:numId w:val="12"/>
      </w:numPr>
      <w:tabs>
        <w:tab w:val="clear" w:pos="340"/>
      </w:tabs>
      <w:spacing w:before="40" w:after="40"/>
    </w:pPr>
  </w:style>
  <w:style w:type="character" w:customStyle="1" w:styleId="SpecialBold">
    <w:name w:val="Special Bold"/>
    <w:basedOn w:val="DefaultParagraphFont"/>
    <w:rsid w:val="0017270C"/>
    <w:rPr>
      <w:b/>
      <w:spacing w:val="0"/>
    </w:rPr>
  </w:style>
  <w:style w:type="paragraph" w:styleId="Header">
    <w:name w:val="header"/>
    <w:basedOn w:val="Normal"/>
    <w:link w:val="HeaderChar"/>
    <w:rsid w:val="001727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270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7270C"/>
    <w:pPr>
      <w:spacing w:before="240" w:after="120"/>
      <w:outlineLvl w:val="0"/>
    </w:pPr>
    <w:rPr>
      <w:rFonts w:ascii="Times New Roman" w:hAnsi="Times New Roman"/>
      <w:b/>
      <w:sz w:val="28"/>
    </w:rPr>
  </w:style>
  <w:style w:type="paragraph" w:customStyle="1" w:styleId="AllowPageBreak">
    <w:name w:val="AllowPageBreak"/>
    <w:rsid w:val="001727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27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27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27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27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27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270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7270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7270C"/>
    <w:rPr>
      <w:rFonts w:ascii="Courier New" w:eastAsia="Times New Roman" w:hAnsi="Courier New" w:cs="Times New Roman"/>
      <w:i/>
      <w:szCs w:val="20"/>
      <w:lang w:val="en-US" w:eastAsia="en-US"/>
    </w:rPr>
  </w:style>
  <w:style w:type="paragraph" w:customStyle="1" w:styleId="HeadingBase">
    <w:name w:val="Heading Base"/>
    <w:rsid w:val="001727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270C"/>
    <w:pPr>
      <w:tabs>
        <w:tab w:val="right" w:leader="dot" w:pos="9072"/>
      </w:tabs>
      <w:ind w:left="567"/>
    </w:pPr>
    <w:rPr>
      <w:szCs w:val="22"/>
    </w:rPr>
  </w:style>
  <w:style w:type="paragraph" w:customStyle="1" w:styleId="TOCBase">
    <w:name w:val="TOC Base"/>
    <w:rsid w:val="001727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270C"/>
    <w:pPr>
      <w:tabs>
        <w:tab w:val="right" w:leader="dot" w:pos="9072"/>
      </w:tabs>
      <w:spacing w:before="40" w:after="40"/>
      <w:ind w:left="284"/>
    </w:pPr>
    <w:rPr>
      <w:rFonts w:ascii="Times New Roman" w:hAnsi="Times New Roman"/>
    </w:rPr>
  </w:style>
  <w:style w:type="paragraph" w:styleId="TOC1">
    <w:name w:val="toc 1"/>
    <w:basedOn w:val="TOCBase"/>
    <w:next w:val="Normal"/>
    <w:rsid w:val="001727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7270C"/>
    <w:pPr>
      <w:spacing w:before="5040"/>
      <w:jc w:val="center"/>
    </w:pPr>
    <w:rPr>
      <w:sz w:val="48"/>
      <w:szCs w:val="72"/>
      <w:lang w:val="en-US"/>
    </w:rPr>
  </w:style>
  <w:style w:type="character" w:customStyle="1" w:styleId="TitleChar">
    <w:name w:val="Title Char"/>
    <w:basedOn w:val="DefaultParagraphFont"/>
    <w:link w:val="Title"/>
    <w:rsid w:val="001727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270C"/>
    <w:pPr>
      <w:tabs>
        <w:tab w:val="left" w:pos="3600"/>
        <w:tab w:val="left" w:pos="3958"/>
      </w:tabs>
    </w:pPr>
  </w:style>
  <w:style w:type="paragraph" w:styleId="List">
    <w:name w:val="List"/>
    <w:basedOn w:val="BodyText"/>
    <w:next w:val="BodyText"/>
    <w:rsid w:val="0017270C"/>
    <w:pPr>
      <w:tabs>
        <w:tab w:val="left" w:pos="340"/>
      </w:tabs>
      <w:spacing w:before="60" w:after="60"/>
      <w:ind w:left="340" w:hanging="340"/>
    </w:pPr>
  </w:style>
  <w:style w:type="paragraph" w:customStyle="1" w:styleId="Note">
    <w:name w:val="Note"/>
    <w:basedOn w:val="BodyText"/>
    <w:rsid w:val="001727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270C"/>
    <w:pPr>
      <w:framePr w:wrap="auto" w:hAnchor="text" w:y="6049"/>
    </w:pPr>
    <w:rPr>
      <w:color w:val="000000"/>
      <w:sz w:val="40"/>
    </w:rPr>
  </w:style>
  <w:style w:type="paragraph" w:customStyle="1" w:styleId="TOCTitle">
    <w:name w:val="TOCTitle"/>
    <w:basedOn w:val="Heading1"/>
    <w:rsid w:val="0017270C"/>
    <w:pPr>
      <w:spacing w:after="240"/>
      <w:jc w:val="center"/>
      <w:outlineLvl w:val="9"/>
    </w:pPr>
    <w:rPr>
      <w:caps/>
    </w:rPr>
  </w:style>
  <w:style w:type="paragraph" w:customStyle="1" w:styleId="Version">
    <w:name w:val="Version"/>
    <w:rsid w:val="001727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270C"/>
    <w:pPr>
      <w:numPr>
        <w:numId w:val="13"/>
      </w:numPr>
      <w:tabs>
        <w:tab w:val="clear" w:pos="680"/>
      </w:tabs>
    </w:pPr>
  </w:style>
  <w:style w:type="paragraph" w:styleId="Index1">
    <w:name w:val="index 1"/>
    <w:basedOn w:val="Normal"/>
    <w:next w:val="Normal"/>
    <w:semiHidden/>
    <w:rsid w:val="0017270C"/>
    <w:pPr>
      <w:keepNext w:val="0"/>
      <w:tabs>
        <w:tab w:val="right" w:pos="4176"/>
      </w:tabs>
      <w:ind w:left="198" w:hanging="198"/>
    </w:pPr>
    <w:rPr>
      <w:rFonts w:ascii="Garamond" w:hAnsi="Garamond"/>
    </w:rPr>
  </w:style>
  <w:style w:type="paragraph" w:styleId="IndexHeading">
    <w:name w:val="index heading"/>
    <w:basedOn w:val="Normal"/>
    <w:next w:val="Index1"/>
    <w:semiHidden/>
    <w:rsid w:val="0017270C"/>
    <w:pPr>
      <w:spacing w:before="120" w:after="120"/>
    </w:pPr>
    <w:rPr>
      <w:rFonts w:ascii="Arial" w:hAnsi="Arial"/>
      <w:b/>
      <w:color w:val="918585"/>
      <w:sz w:val="24"/>
    </w:rPr>
  </w:style>
  <w:style w:type="paragraph" w:customStyle="1" w:styleId="Chapter">
    <w:name w:val="Chapter"/>
    <w:basedOn w:val="Normal"/>
    <w:rsid w:val="0017270C"/>
    <w:pPr>
      <w:spacing w:before="240"/>
    </w:pPr>
    <w:rPr>
      <w:rFonts w:ascii="Times New Roman" w:hAnsi="Times New Roman"/>
      <w:smallCaps/>
      <w:spacing w:val="80"/>
      <w:sz w:val="28"/>
    </w:rPr>
  </w:style>
  <w:style w:type="paragraph" w:customStyle="1" w:styleId="InChapter">
    <w:name w:val="InChapter"/>
    <w:basedOn w:val="Heading3"/>
    <w:rsid w:val="0017270C"/>
    <w:pPr>
      <w:spacing w:after="240"/>
      <w:outlineLvl w:val="9"/>
    </w:pPr>
    <w:rPr>
      <w:noProof/>
    </w:rPr>
  </w:style>
  <w:style w:type="paragraph" w:styleId="Index2">
    <w:name w:val="index 2"/>
    <w:basedOn w:val="Normal"/>
    <w:next w:val="Normal"/>
    <w:semiHidden/>
    <w:rsid w:val="0017270C"/>
    <w:pPr>
      <w:tabs>
        <w:tab w:val="right" w:pos="4176"/>
      </w:tabs>
      <w:ind w:left="568" w:hanging="284"/>
    </w:pPr>
    <w:rPr>
      <w:rFonts w:ascii="Garamond" w:hAnsi="Garamond"/>
    </w:rPr>
  </w:style>
  <w:style w:type="paragraph" w:customStyle="1" w:styleId="Byline">
    <w:name w:val="Byline"/>
    <w:rsid w:val="001727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270C"/>
    <w:pPr>
      <w:tabs>
        <w:tab w:val="clear" w:pos="3600"/>
        <w:tab w:val="clear" w:pos="3958"/>
      </w:tabs>
      <w:jc w:val="right"/>
    </w:pPr>
  </w:style>
  <w:style w:type="character" w:styleId="Emphasis">
    <w:name w:val="Emphasis"/>
    <w:basedOn w:val="DefaultParagraphFont"/>
    <w:qFormat/>
    <w:rsid w:val="0017270C"/>
    <w:rPr>
      <w:i/>
    </w:rPr>
  </w:style>
  <w:style w:type="paragraph" w:styleId="Caption">
    <w:name w:val="caption"/>
    <w:basedOn w:val="BodyText"/>
    <w:next w:val="Normal"/>
    <w:qFormat/>
    <w:rsid w:val="0017270C"/>
    <w:pPr>
      <w:framePr w:w="2268" w:hSpace="181" w:vSpace="181" w:wrap="around" w:vAnchor="text" w:hAnchor="page" w:x="1135" w:y="285" w:anchorLock="1"/>
    </w:pPr>
    <w:rPr>
      <w:i/>
    </w:rPr>
  </w:style>
  <w:style w:type="paragraph" w:customStyle="1" w:styleId="MiniTOCTitle">
    <w:name w:val="MiniTOCTitle"/>
    <w:basedOn w:val="Heading4"/>
    <w:rsid w:val="0017270C"/>
    <w:pPr>
      <w:spacing w:before="240"/>
      <w:outlineLvl w:val="9"/>
    </w:pPr>
    <w:rPr>
      <w:noProof/>
      <w:sz w:val="24"/>
    </w:rPr>
  </w:style>
  <w:style w:type="paragraph" w:customStyle="1" w:styleId="MiniTOCItem">
    <w:name w:val="MiniTOCItem"/>
    <w:basedOn w:val="ListBullet"/>
    <w:rsid w:val="0017270C"/>
    <w:pPr>
      <w:numPr>
        <w:numId w:val="0"/>
      </w:numPr>
      <w:tabs>
        <w:tab w:val="right" w:leader="dot" w:pos="6521"/>
      </w:tabs>
      <w:spacing w:before="0" w:after="0"/>
    </w:pPr>
  </w:style>
  <w:style w:type="paragraph" w:customStyle="1" w:styleId="TOFTitle">
    <w:name w:val="TOFTitle"/>
    <w:basedOn w:val="TOCTitle"/>
    <w:rsid w:val="0017270C"/>
  </w:style>
  <w:style w:type="paragraph" w:styleId="TableofFigures">
    <w:name w:val="table of figures"/>
    <w:basedOn w:val="Normal"/>
    <w:next w:val="Normal"/>
    <w:semiHidden/>
    <w:rsid w:val="0017270C"/>
    <w:pPr>
      <w:tabs>
        <w:tab w:val="right" w:leader="dot" w:pos="9072"/>
      </w:tabs>
      <w:ind w:left="970" w:hanging="403"/>
    </w:pPr>
    <w:rPr>
      <w:rFonts w:ascii="Times New Roman" w:hAnsi="Times New Roman"/>
      <w:b/>
    </w:rPr>
  </w:style>
  <w:style w:type="paragraph" w:styleId="ListNumber">
    <w:name w:val="List Number"/>
    <w:basedOn w:val="List"/>
    <w:rsid w:val="0017270C"/>
    <w:pPr>
      <w:numPr>
        <w:numId w:val="10"/>
      </w:numPr>
    </w:pPr>
  </w:style>
  <w:style w:type="character" w:customStyle="1" w:styleId="WingdingSymbols">
    <w:name w:val="Wingding Symbols"/>
    <w:rsid w:val="0017270C"/>
    <w:rPr>
      <w:rFonts w:ascii="Wingdings" w:hAnsi="Wingdings"/>
    </w:rPr>
  </w:style>
  <w:style w:type="paragraph" w:customStyle="1" w:styleId="TableHeading">
    <w:name w:val="Table Heading"/>
    <w:basedOn w:val="HeadingBase"/>
    <w:rsid w:val="0017270C"/>
    <w:pPr>
      <w:keepLines/>
      <w:pBdr>
        <w:bottom w:val="single" w:sz="6" w:space="1" w:color="918585"/>
      </w:pBdr>
      <w:spacing w:before="240"/>
    </w:pPr>
  </w:style>
  <w:style w:type="character" w:customStyle="1" w:styleId="HotSpot">
    <w:name w:val="HotSpot"/>
    <w:rsid w:val="0017270C"/>
    <w:rPr>
      <w:color w:val="0033CC"/>
      <w:u w:val="none"/>
    </w:rPr>
  </w:style>
  <w:style w:type="paragraph" w:customStyle="1" w:styleId="BodyTextRight">
    <w:name w:val="Body Text Right"/>
    <w:basedOn w:val="BodyText"/>
    <w:rsid w:val="0017270C"/>
    <w:pPr>
      <w:spacing w:before="0" w:after="0"/>
      <w:jc w:val="right"/>
    </w:pPr>
  </w:style>
  <w:style w:type="paragraph" w:styleId="Index3">
    <w:name w:val="index 3"/>
    <w:basedOn w:val="ListNumber2"/>
    <w:next w:val="Normal"/>
    <w:semiHidden/>
    <w:rsid w:val="0017270C"/>
    <w:pPr>
      <w:numPr>
        <w:numId w:val="0"/>
      </w:numPr>
      <w:tabs>
        <w:tab w:val="right" w:leader="dot" w:pos="4176"/>
      </w:tabs>
    </w:pPr>
  </w:style>
  <w:style w:type="paragraph" w:styleId="ListNumber2">
    <w:name w:val="List Number 2"/>
    <w:basedOn w:val="List2"/>
    <w:rsid w:val="0017270C"/>
    <w:pPr>
      <w:numPr>
        <w:numId w:val="9"/>
      </w:numPr>
      <w:tabs>
        <w:tab w:val="clear" w:pos="1060"/>
      </w:tabs>
    </w:pPr>
  </w:style>
  <w:style w:type="paragraph" w:customStyle="1" w:styleId="MarginNote">
    <w:name w:val="Margin Note"/>
    <w:basedOn w:val="BodyText"/>
    <w:rsid w:val="001727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27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270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7270C"/>
    <w:rPr>
      <w:sz w:val="32"/>
    </w:rPr>
  </w:style>
  <w:style w:type="paragraph" w:customStyle="1" w:styleId="HeadingProcedure">
    <w:name w:val="Heading Procedure"/>
    <w:basedOn w:val="HeadingBase"/>
    <w:next w:val="Normal"/>
    <w:rsid w:val="0017270C"/>
    <w:pPr>
      <w:tabs>
        <w:tab w:val="left" w:pos="0"/>
      </w:tabs>
      <w:spacing w:before="120" w:after="60"/>
    </w:pPr>
    <w:rPr>
      <w:i/>
      <w:color w:val="918585"/>
      <w:sz w:val="22"/>
    </w:rPr>
  </w:style>
  <w:style w:type="paragraph" w:customStyle="1" w:styleId="TableBodyText">
    <w:name w:val="Table Body Text"/>
    <w:basedOn w:val="BodyText"/>
    <w:rsid w:val="0017270C"/>
    <w:pPr>
      <w:spacing w:before="60" w:after="60"/>
    </w:pPr>
  </w:style>
  <w:style w:type="paragraph" w:styleId="ListContinue">
    <w:name w:val="List Continue"/>
    <w:basedOn w:val="List"/>
    <w:rsid w:val="0017270C"/>
    <w:pPr>
      <w:ind w:firstLine="0"/>
    </w:pPr>
  </w:style>
  <w:style w:type="paragraph" w:customStyle="1" w:styleId="ListNote">
    <w:name w:val="List Note"/>
    <w:basedOn w:val="List"/>
    <w:rsid w:val="0017270C"/>
    <w:pPr>
      <w:pBdr>
        <w:top w:val="single" w:sz="6" w:space="2" w:color="918585"/>
        <w:bottom w:val="single" w:sz="6" w:space="2" w:color="918585"/>
      </w:pBdr>
      <w:tabs>
        <w:tab w:val="left" w:pos="1021"/>
      </w:tabs>
      <w:ind w:firstLine="0"/>
    </w:pPr>
  </w:style>
  <w:style w:type="paragraph" w:customStyle="1" w:styleId="Warning">
    <w:name w:val="Warning"/>
    <w:basedOn w:val="BodyText"/>
    <w:rsid w:val="0017270C"/>
    <w:pPr>
      <w:shd w:val="clear" w:color="auto" w:fill="D9D9D9"/>
      <w:tabs>
        <w:tab w:val="left" w:pos="992"/>
      </w:tabs>
      <w:ind w:left="119" w:right="119"/>
    </w:pPr>
    <w:rPr>
      <w:sz w:val="20"/>
    </w:rPr>
  </w:style>
  <w:style w:type="paragraph" w:customStyle="1" w:styleId="MarginIcons">
    <w:name w:val="Margin Icons"/>
    <w:basedOn w:val="BodyText"/>
    <w:rsid w:val="001727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270C"/>
    <w:rPr>
      <w:rFonts w:ascii="Courier New" w:hAnsi="Courier New"/>
    </w:rPr>
  </w:style>
  <w:style w:type="paragraph" w:customStyle="1" w:styleId="NoteBullet">
    <w:name w:val="Note Bullet"/>
    <w:basedOn w:val="Note"/>
    <w:rsid w:val="0017270C"/>
    <w:pPr>
      <w:tabs>
        <w:tab w:val="clear" w:pos="680"/>
      </w:tabs>
      <w:spacing w:before="60" w:after="60"/>
    </w:pPr>
  </w:style>
  <w:style w:type="paragraph" w:customStyle="1" w:styleId="SubHeading2">
    <w:name w:val="SubHeading2"/>
    <w:basedOn w:val="HeadingBase"/>
    <w:rsid w:val="0017270C"/>
    <w:pPr>
      <w:spacing w:before="240" w:after="60"/>
    </w:pPr>
    <w:rPr>
      <w:sz w:val="20"/>
    </w:rPr>
  </w:style>
  <w:style w:type="paragraph" w:customStyle="1" w:styleId="SubHeading1">
    <w:name w:val="SubHeading1"/>
    <w:basedOn w:val="HeadingBase"/>
    <w:rsid w:val="0017270C"/>
    <w:pPr>
      <w:spacing w:before="240" w:after="60"/>
    </w:pPr>
    <w:rPr>
      <w:color w:val="918585"/>
      <w:sz w:val="22"/>
    </w:rPr>
  </w:style>
  <w:style w:type="paragraph" w:customStyle="1" w:styleId="SideHeading">
    <w:name w:val="Side Heading"/>
    <w:basedOn w:val="HeadingBase"/>
    <w:rsid w:val="001727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270C"/>
    <w:pPr>
      <w:tabs>
        <w:tab w:val="num" w:pos="360"/>
      </w:tabs>
    </w:pPr>
  </w:style>
  <w:style w:type="paragraph" w:styleId="PlainText">
    <w:name w:val="Plain Text"/>
    <w:basedOn w:val="Normal"/>
    <w:link w:val="PlainTextChar"/>
    <w:rsid w:val="0017270C"/>
    <w:rPr>
      <w:sz w:val="20"/>
    </w:rPr>
  </w:style>
  <w:style w:type="character" w:customStyle="1" w:styleId="PlainTextChar">
    <w:name w:val="Plain Text Char"/>
    <w:basedOn w:val="DefaultParagraphFont"/>
    <w:link w:val="PlainText"/>
    <w:rsid w:val="0017270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7270C"/>
    <w:rPr>
      <w:b/>
      <w:smallCaps/>
    </w:rPr>
  </w:style>
  <w:style w:type="paragraph" w:customStyle="1" w:styleId="TableListNumber">
    <w:name w:val="Table List Number"/>
    <w:basedOn w:val="ListNumber"/>
    <w:rsid w:val="0017270C"/>
    <w:pPr>
      <w:numPr>
        <w:numId w:val="0"/>
      </w:numPr>
    </w:pPr>
  </w:style>
  <w:style w:type="paragraph" w:styleId="TOC4">
    <w:name w:val="toc 4"/>
    <w:basedOn w:val="TOCBase"/>
    <w:next w:val="Normal"/>
    <w:semiHidden/>
    <w:rsid w:val="0017270C"/>
    <w:pPr>
      <w:tabs>
        <w:tab w:val="right" w:leader="dot" w:pos="9071"/>
      </w:tabs>
      <w:ind w:left="1701"/>
    </w:pPr>
  </w:style>
  <w:style w:type="paragraph" w:customStyle="1" w:styleId="ListAlpha">
    <w:name w:val="List Alpha"/>
    <w:basedOn w:val="List"/>
    <w:rsid w:val="0017270C"/>
    <w:pPr>
      <w:numPr>
        <w:numId w:val="8"/>
      </w:numPr>
    </w:pPr>
  </w:style>
  <w:style w:type="paragraph" w:customStyle="1" w:styleId="ListAlpha2">
    <w:name w:val="List Alpha 2"/>
    <w:basedOn w:val="List2"/>
    <w:rsid w:val="0017270C"/>
    <w:pPr>
      <w:numPr>
        <w:numId w:val="7"/>
      </w:numPr>
    </w:pPr>
  </w:style>
  <w:style w:type="paragraph" w:styleId="List2">
    <w:name w:val="List 2"/>
    <w:basedOn w:val="BodyText"/>
    <w:rsid w:val="0017270C"/>
    <w:pPr>
      <w:tabs>
        <w:tab w:val="left" w:pos="680"/>
      </w:tabs>
      <w:spacing w:before="60" w:after="60"/>
      <w:ind w:left="680" w:hanging="340"/>
    </w:pPr>
  </w:style>
  <w:style w:type="paragraph" w:styleId="List3">
    <w:name w:val="List 3"/>
    <w:basedOn w:val="BodyText"/>
    <w:rsid w:val="0017270C"/>
    <w:pPr>
      <w:tabs>
        <w:tab w:val="left" w:pos="1021"/>
      </w:tabs>
      <w:spacing w:before="60" w:after="60"/>
      <w:ind w:left="1020" w:hanging="340"/>
    </w:pPr>
  </w:style>
  <w:style w:type="paragraph" w:styleId="List4">
    <w:name w:val="List 4"/>
    <w:basedOn w:val="BodyText"/>
    <w:rsid w:val="0017270C"/>
    <w:pPr>
      <w:tabs>
        <w:tab w:val="left" w:pos="1361"/>
      </w:tabs>
      <w:spacing w:before="60" w:after="60"/>
      <w:ind w:left="1361" w:hanging="340"/>
    </w:pPr>
  </w:style>
  <w:style w:type="paragraph" w:styleId="List5">
    <w:name w:val="List 5"/>
    <w:basedOn w:val="BodyText"/>
    <w:rsid w:val="0017270C"/>
    <w:pPr>
      <w:tabs>
        <w:tab w:val="left" w:pos="1701"/>
      </w:tabs>
      <w:spacing w:before="60" w:after="60"/>
      <w:ind w:left="1701" w:hanging="340"/>
    </w:pPr>
  </w:style>
  <w:style w:type="paragraph" w:styleId="ListBullet3">
    <w:name w:val="List Bullet 3"/>
    <w:basedOn w:val="List3"/>
    <w:rsid w:val="0017270C"/>
    <w:pPr>
      <w:numPr>
        <w:numId w:val="14"/>
      </w:numPr>
      <w:tabs>
        <w:tab w:val="clear" w:pos="1021"/>
      </w:tabs>
      <w:ind w:left="1037" w:hanging="357"/>
    </w:pPr>
  </w:style>
  <w:style w:type="paragraph" w:styleId="ListBullet4">
    <w:name w:val="List Bullet 4"/>
    <w:basedOn w:val="List4"/>
    <w:rsid w:val="0017270C"/>
    <w:pPr>
      <w:numPr>
        <w:numId w:val="2"/>
      </w:numPr>
    </w:pPr>
  </w:style>
  <w:style w:type="paragraph" w:styleId="ListBullet5">
    <w:name w:val="List Bullet 5"/>
    <w:basedOn w:val="List5"/>
    <w:rsid w:val="0017270C"/>
    <w:pPr>
      <w:numPr>
        <w:numId w:val="3"/>
      </w:numPr>
    </w:pPr>
  </w:style>
  <w:style w:type="paragraph" w:styleId="ListContinue2">
    <w:name w:val="List Continue 2"/>
    <w:basedOn w:val="List2"/>
    <w:rsid w:val="0017270C"/>
    <w:pPr>
      <w:ind w:firstLine="0"/>
    </w:pPr>
  </w:style>
  <w:style w:type="paragraph" w:styleId="ListContinue3">
    <w:name w:val="List Continue 3"/>
    <w:basedOn w:val="List3"/>
    <w:rsid w:val="0017270C"/>
    <w:pPr>
      <w:ind w:left="1021" w:firstLine="0"/>
    </w:pPr>
  </w:style>
  <w:style w:type="paragraph" w:styleId="ListContinue4">
    <w:name w:val="List Continue 4"/>
    <w:basedOn w:val="List4"/>
    <w:rsid w:val="0017270C"/>
    <w:pPr>
      <w:ind w:firstLine="0"/>
    </w:pPr>
  </w:style>
  <w:style w:type="paragraph" w:styleId="ListContinue5">
    <w:name w:val="List Continue 5"/>
    <w:basedOn w:val="List5"/>
    <w:rsid w:val="0017270C"/>
    <w:pPr>
      <w:ind w:firstLine="0"/>
    </w:pPr>
  </w:style>
  <w:style w:type="paragraph" w:styleId="ListNumber3">
    <w:name w:val="List Number 3"/>
    <w:basedOn w:val="List3"/>
    <w:rsid w:val="0017270C"/>
    <w:pPr>
      <w:numPr>
        <w:numId w:val="4"/>
      </w:numPr>
    </w:pPr>
  </w:style>
  <w:style w:type="paragraph" w:styleId="ListNumber4">
    <w:name w:val="List Number 4"/>
    <w:basedOn w:val="List4"/>
    <w:rsid w:val="0017270C"/>
    <w:pPr>
      <w:numPr>
        <w:numId w:val="5"/>
      </w:numPr>
    </w:pPr>
  </w:style>
  <w:style w:type="paragraph" w:styleId="ListNumber5">
    <w:name w:val="List Number 5"/>
    <w:basedOn w:val="List5"/>
    <w:rsid w:val="0017270C"/>
    <w:pPr>
      <w:numPr>
        <w:numId w:val="6"/>
      </w:numPr>
    </w:pPr>
  </w:style>
  <w:style w:type="paragraph" w:styleId="BlockText">
    <w:name w:val="Block Text"/>
    <w:basedOn w:val="Normal"/>
    <w:rsid w:val="0017270C"/>
    <w:pPr>
      <w:spacing w:after="120"/>
      <w:ind w:left="1440" w:right="1440"/>
    </w:pPr>
  </w:style>
  <w:style w:type="character" w:customStyle="1" w:styleId="Subscript">
    <w:name w:val="Subscript"/>
    <w:basedOn w:val="DefaultParagraphFont"/>
    <w:rsid w:val="0017270C"/>
    <w:rPr>
      <w:sz w:val="16"/>
      <w:vertAlign w:val="subscript"/>
    </w:rPr>
  </w:style>
  <w:style w:type="character" w:customStyle="1" w:styleId="Superscript">
    <w:name w:val="Superscript"/>
    <w:basedOn w:val="DefaultParagraphFont"/>
    <w:rsid w:val="0017270C"/>
    <w:rPr>
      <w:sz w:val="16"/>
      <w:vertAlign w:val="superscript"/>
    </w:rPr>
  </w:style>
  <w:style w:type="character" w:customStyle="1" w:styleId="Symbols">
    <w:name w:val="Symbols"/>
    <w:basedOn w:val="DefaultParagraphFont"/>
    <w:rsid w:val="0017270C"/>
    <w:rPr>
      <w:rFonts w:ascii="Symbol" w:hAnsi="Symbol"/>
    </w:rPr>
  </w:style>
  <w:style w:type="character" w:customStyle="1" w:styleId="MenuOptions">
    <w:name w:val="Menu Options"/>
    <w:basedOn w:val="DefaultParagraphFont"/>
    <w:rsid w:val="0017270C"/>
    <w:rPr>
      <w:rFonts w:ascii="Arial Narrow" w:hAnsi="Arial Narrow"/>
      <w:smallCaps/>
    </w:rPr>
  </w:style>
  <w:style w:type="character" w:customStyle="1" w:styleId="Buttons">
    <w:name w:val="Buttons"/>
    <w:basedOn w:val="DefaultParagraphFont"/>
    <w:rsid w:val="0017270C"/>
    <w:rPr>
      <w:b/>
    </w:rPr>
  </w:style>
  <w:style w:type="character" w:customStyle="1" w:styleId="Underlined">
    <w:name w:val="Underlined"/>
    <w:basedOn w:val="DefaultParagraphFont"/>
    <w:rsid w:val="0017270C"/>
    <w:rPr>
      <w:u w:val="single"/>
    </w:rPr>
  </w:style>
  <w:style w:type="paragraph" w:customStyle="1" w:styleId="TableBodyTextRight">
    <w:name w:val="Table Body Text Right"/>
    <w:basedOn w:val="TableBodyText"/>
    <w:rsid w:val="0017270C"/>
    <w:pPr>
      <w:widowControl w:val="0"/>
      <w:autoSpaceDE w:val="0"/>
      <w:autoSpaceDN w:val="0"/>
      <w:adjustRightInd w:val="0"/>
      <w:jc w:val="right"/>
    </w:pPr>
    <w:rPr>
      <w:rFonts w:cs="Arial"/>
      <w:szCs w:val="18"/>
    </w:rPr>
  </w:style>
  <w:style w:type="paragraph" w:customStyle="1" w:styleId="CopyrightText">
    <w:name w:val="Copyright Text"/>
    <w:basedOn w:val="BodyText"/>
    <w:rsid w:val="0017270C"/>
    <w:rPr>
      <w:sz w:val="18"/>
    </w:rPr>
  </w:style>
  <w:style w:type="paragraph" w:customStyle="1" w:styleId="BodySmallRight">
    <w:name w:val="Body Small Right"/>
    <w:basedOn w:val="BodyTextRight"/>
    <w:rsid w:val="0017270C"/>
    <w:rPr>
      <w:sz w:val="18"/>
      <w:szCs w:val="18"/>
    </w:rPr>
  </w:style>
  <w:style w:type="paragraph" w:customStyle="1" w:styleId="MarginEdition">
    <w:name w:val="Margin Edition"/>
    <w:basedOn w:val="MarginNote"/>
    <w:rsid w:val="0017270C"/>
    <w:pPr>
      <w:spacing w:before="0" w:after="0"/>
    </w:pPr>
    <w:rPr>
      <w:rFonts w:ascii="Times New Roman" w:hAnsi="Times New Roman"/>
      <w:color w:val="999999"/>
    </w:rPr>
  </w:style>
  <w:style w:type="paragraph" w:customStyle="1" w:styleId="Spacer">
    <w:name w:val="Spacer"/>
    <w:basedOn w:val="Normal"/>
    <w:rsid w:val="0017270C"/>
    <w:rPr>
      <w:sz w:val="2"/>
      <w:szCs w:val="2"/>
    </w:rPr>
  </w:style>
  <w:style w:type="character" w:customStyle="1" w:styleId="Small">
    <w:name w:val="Small"/>
    <w:basedOn w:val="DefaultParagraphFont"/>
    <w:rsid w:val="0017270C"/>
    <w:rPr>
      <w:sz w:val="16"/>
    </w:rPr>
  </w:style>
  <w:style w:type="paragraph" w:customStyle="1" w:styleId="WideTable">
    <w:name w:val="Wide Table"/>
    <w:basedOn w:val="Normal"/>
    <w:rsid w:val="0017270C"/>
    <w:pPr>
      <w:ind w:left="-1418"/>
    </w:pPr>
    <w:rPr>
      <w:sz w:val="2"/>
      <w:szCs w:val="2"/>
    </w:rPr>
  </w:style>
  <w:style w:type="character" w:styleId="PageNumber">
    <w:name w:val="page number"/>
    <w:basedOn w:val="DefaultParagraphFont"/>
    <w:rsid w:val="0017270C"/>
  </w:style>
  <w:style w:type="paragraph" w:styleId="Quote">
    <w:name w:val="Quote"/>
    <w:basedOn w:val="Heading1"/>
    <w:link w:val="QuoteChar"/>
    <w:qFormat/>
    <w:rsid w:val="0017270C"/>
    <w:rPr>
      <w:b w:val="0"/>
      <w:sz w:val="72"/>
      <w:szCs w:val="72"/>
      <w:lang w:val="en-NZ"/>
    </w:rPr>
  </w:style>
  <w:style w:type="character" w:customStyle="1" w:styleId="QuoteChar">
    <w:name w:val="Quote Char"/>
    <w:basedOn w:val="DefaultParagraphFont"/>
    <w:link w:val="Quote"/>
    <w:rsid w:val="001727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270C"/>
    <w:pPr>
      <w:pageBreakBefore/>
    </w:pPr>
  </w:style>
  <w:style w:type="paragraph" w:customStyle="1" w:styleId="Border">
    <w:name w:val="Border"/>
    <w:basedOn w:val="Normal"/>
    <w:qFormat/>
    <w:rsid w:val="001727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270C"/>
    <w:rPr>
      <w:b/>
      <w:bCs/>
      <w:i/>
      <w:iCs/>
      <w:color w:val="auto"/>
    </w:rPr>
  </w:style>
  <w:style w:type="paragraph" w:styleId="IntenseQuote">
    <w:name w:val="Intense Quote"/>
    <w:basedOn w:val="Normal"/>
    <w:next w:val="Normal"/>
    <w:link w:val="IntenseQuoteChar"/>
    <w:uiPriority w:val="30"/>
    <w:qFormat/>
    <w:rsid w:val="001727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270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7270C"/>
    <w:rPr>
      <w:smallCaps/>
      <w:color w:val="auto"/>
      <w:u w:val="single"/>
    </w:rPr>
  </w:style>
  <w:style w:type="character" w:styleId="IntenseReference">
    <w:name w:val="Intense Reference"/>
    <w:basedOn w:val="DefaultParagraphFont"/>
    <w:uiPriority w:val="32"/>
    <w:qFormat/>
    <w:rsid w:val="0017270C"/>
    <w:rPr>
      <w:b/>
      <w:bCs/>
      <w:smallCaps/>
      <w:color w:val="auto"/>
      <w:spacing w:val="5"/>
      <w:u w:val="single"/>
    </w:rPr>
  </w:style>
  <w:style w:type="paragraph" w:customStyle="1" w:styleId="2ColumnHeading">
    <w:name w:val="2Column Heading"/>
    <w:basedOn w:val="BodyText"/>
    <w:qFormat/>
    <w:rsid w:val="0017270C"/>
    <w:pPr>
      <w:spacing w:after="60"/>
      <w:ind w:left="-2268"/>
    </w:pPr>
    <w:rPr>
      <w:b/>
    </w:rPr>
  </w:style>
  <w:style w:type="paragraph" w:customStyle="1" w:styleId="Heading1TOC">
    <w:name w:val="Heading1 TOC"/>
    <w:basedOn w:val="Normal"/>
    <w:qFormat/>
    <w:rsid w:val="0017270C"/>
    <w:pPr>
      <w:spacing w:before="240" w:after="120"/>
    </w:pPr>
    <w:rPr>
      <w:rFonts w:ascii="Times New Roman" w:hAnsi="Times New Roman"/>
      <w:b/>
      <w:sz w:val="32"/>
    </w:rPr>
  </w:style>
  <w:style w:type="paragraph" w:customStyle="1" w:styleId="Heading2TOC">
    <w:name w:val="Heading2 TOC"/>
    <w:basedOn w:val="Normal"/>
    <w:qFormat/>
    <w:rsid w:val="0017270C"/>
    <w:pPr>
      <w:spacing w:before="240" w:after="60"/>
    </w:pPr>
    <w:rPr>
      <w:rFonts w:ascii="Times New Roman" w:hAnsi="Times New Roman"/>
      <w:b/>
      <w:sz w:val="28"/>
    </w:rPr>
  </w:style>
  <w:style w:type="character" w:customStyle="1" w:styleId="Underline">
    <w:name w:val="Underline"/>
    <w:basedOn w:val="DefaultParagraphFont"/>
    <w:qFormat/>
    <w:rsid w:val="0017270C"/>
    <w:rPr>
      <w:u w:val="single"/>
    </w:rPr>
  </w:style>
  <w:style w:type="character" w:customStyle="1" w:styleId="BoldandItalics">
    <w:name w:val="Bold and Italics"/>
    <w:qFormat/>
    <w:rsid w:val="0017270C"/>
    <w:rPr>
      <w:b/>
      <w:i/>
      <w:u w:val="none"/>
    </w:rPr>
  </w:style>
  <w:style w:type="paragraph" w:styleId="BalloonText">
    <w:name w:val="Balloon Text"/>
    <w:basedOn w:val="Normal"/>
    <w:link w:val="BalloonTextChar"/>
    <w:rsid w:val="0017270C"/>
    <w:rPr>
      <w:rFonts w:ascii="Tahoma" w:hAnsi="Tahoma" w:cs="Tahoma"/>
      <w:sz w:val="16"/>
      <w:szCs w:val="16"/>
    </w:rPr>
  </w:style>
  <w:style w:type="character" w:customStyle="1" w:styleId="BalloonTextChar">
    <w:name w:val="Balloon Text Char"/>
    <w:basedOn w:val="DefaultParagraphFont"/>
    <w:link w:val="BalloonText"/>
    <w:rsid w:val="0017270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727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7270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1285</Words>
  <Characters>8416</Characters>
  <Application>Microsoft Office Word</Application>
  <DocSecurity>0</DocSecurity>
  <Lines>258</Lines>
  <Paragraphs>155</Paragraphs>
  <ScaleCrop>false</ScaleCrop>
  <Company>Author-it Software Corporation Ltd.</Company>
  <LinksUpToDate>false</LinksUpToDate>
  <CharactersWithSpaces>9629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PSP52410 Diploma of Interpreting</dc:title>
  <dc:subject>Approved</dc:subject>
  <dc:creator>Government Skills Australia</dc:creator>
  <cp:keywords>Revision Number: 2</cp:keywords>
  <dc:description>Copyright © 1996-2007 Author-it Software Corporation Ltd., all rights reserved.</dc:description>
  <cp:lastModifiedBy>Peter Giorgilli</cp:lastModifiedBy>
  <cp:revision>3</cp:revision>
  <dcterms:created xsi:type="dcterms:W3CDTF">2012-05-27T07:12:00Z</dcterms:created>
  <dcterms:modified xsi:type="dcterms:W3CDTF">2012-05-27T07:12:00Z</dcterms:modified>
</cp:coreProperties>
</file>