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5E2" w:rsidP="00CB5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PSP52210 Diploma of Government (Trade Measurement)</w:t>
      </w:r>
      <w:r>
        <w:fldChar w:fldCharType="end"/>
      </w:r>
    </w:p>
    <w:p w:rsidR="00CB55E2" w:rsidP="00CB55E2">
      <w:pPr>
        <w:pStyle w:val="Version"/>
        <w:sectPr w:rsidSect="00F10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10DF2" w:rsidP="00F10DF2">
      <w:pPr>
        <w:pStyle w:val="SuperHeading"/>
      </w:pPr>
      <w:r w:rsidRPr="00F10DF2">
        <w:t>PSP52210 Diploma of Government (Trade Measurement)</w:t>
      </w:r>
    </w:p>
    <w:p w:rsidR="00000000" w:rsidRPr="00F10DF2" w:rsidP="00F10DF2">
      <w:pPr>
        <w:pStyle w:val="Heading1"/>
      </w:pPr>
      <w:bookmarkStart w:id="1" w:name="O_421621"/>
      <w:bookmarkEnd w:id="1"/>
      <w:r w:rsidRPr="00F10DF2">
        <w:t>Modification History</w:t>
      </w:r>
    </w:p>
    <w:p w:rsidR="00000000" w:rsidRPr="00F10DF2" w:rsidP="00F10DF2">
      <w:pPr>
        <w:pStyle w:val="BodyText"/>
      </w:pPr>
      <w:r w:rsidRPr="00F10DF2">
        <w:t>PSP52210 Release 2:</w:t>
      </w:r>
      <w:r w:rsidRPr="00F10DF2">
        <w:tab/>
        <w:t>Layout adjusted. No changes to content.</w:t>
      </w:r>
    </w:p>
    <w:p w:rsidR="00000000" w:rsidRPr="00F10DF2" w:rsidP="00F10DF2">
      <w:pPr>
        <w:pStyle w:val="BodyText"/>
      </w:pPr>
      <w:r w:rsidRPr="00F10DF2">
        <w:t>PSP52210 Release 1:</w:t>
      </w:r>
      <w:r w:rsidRPr="00F10DF2">
        <w:tab/>
        <w:t>Primary release.</w:t>
      </w:r>
    </w:p>
    <w:p w:rsidR="00000000" w:rsidRPr="00F10DF2" w:rsidP="00F10DF2">
      <w:pPr>
        <w:pStyle w:val="AllowPageBreak"/>
      </w:pPr>
    </w:p>
    <w:p w:rsidR="00000000" w:rsidRPr="00F10DF2" w:rsidP="00F10DF2">
      <w:pPr>
        <w:pStyle w:val="Heading1"/>
      </w:pPr>
      <w:bookmarkStart w:id="2" w:name="O_421626"/>
      <w:bookmarkEnd w:id="2"/>
      <w:r w:rsidRPr="00F10DF2">
        <w:t>Description</w:t>
      </w:r>
    </w:p>
    <w:p w:rsidR="00000000" w:rsidRPr="00F10DF2" w:rsidP="00F10DF2">
      <w:pPr>
        <w:pStyle w:val="BodyText"/>
      </w:pPr>
      <w:r w:rsidRPr="00F10DF2">
        <w:t>This qualification suppo</w:t>
      </w:r>
      <w:r w:rsidRPr="00F10DF2">
        <w:t>rts senior staff in a trade measurement environment. The candidate may:</w:t>
      </w:r>
    </w:p>
    <w:p w:rsidR="00000000" w:rsidRPr="00F10DF2" w:rsidP="00F10DF2">
      <w:pPr>
        <w:pStyle w:val="ListBullet"/>
      </w:pPr>
      <w:r w:rsidRPr="00F10DF2">
        <w:t>provide information and advice of a complex nature regarding trade measurement queries</w:t>
      </w:r>
    </w:p>
    <w:p w:rsidR="00000000" w:rsidRPr="00F10DF2" w:rsidP="00F10DF2">
      <w:pPr>
        <w:pStyle w:val="ListBullet"/>
      </w:pPr>
      <w:r w:rsidRPr="00F10DF2">
        <w:t>supervise and support front line trade measurement staff</w:t>
      </w:r>
    </w:p>
    <w:p w:rsidR="00000000" w:rsidRPr="00F10DF2" w:rsidP="00F10DF2">
      <w:pPr>
        <w:pStyle w:val="ListBullet"/>
      </w:pPr>
      <w:r w:rsidRPr="00F10DF2">
        <w:t>conduct investigations into potential trade measurement breaches.</w:t>
      </w:r>
    </w:p>
    <w:p w:rsidR="00CB55E2" w:rsidP="00F10DF2">
      <w:pPr>
        <w:pStyle w:val="BodyText"/>
      </w:pPr>
      <w:r w:rsidRPr="00F10DF2">
        <w:t xml:space="preserve">The candidate may work in a department, organisation, division or business unit that provides specialist trade measurement services to employers or other agencies. The qualification is also </w:t>
      </w:r>
      <w:r w:rsidRPr="00F10DF2">
        <w:t>applicable to candidates who are working in a broader verification or measurement area and seek to pursue a career path in trade measurement within government.</w:t>
      </w:r>
    </w:p>
    <w:p w:rsidR="00CB55E2" w:rsidP="00F10DF2">
      <w:pPr>
        <w:pStyle w:val="BodyText"/>
      </w:pPr>
    </w:p>
    <w:p w:rsidR="00000000" w:rsidRPr="00F10DF2" w:rsidP="00F10DF2">
      <w:pPr>
        <w:pStyle w:val="Heading1"/>
      </w:pPr>
      <w:bookmarkStart w:id="3" w:name="O_421619"/>
      <w:bookmarkEnd w:id="3"/>
      <w:r w:rsidRPr="00F10DF2">
        <w:t>Pathways Information</w:t>
      </w:r>
    </w:p>
    <w:p w:rsidR="00000000" w:rsidRPr="00F10DF2" w:rsidP="00F10DF2">
      <w:pPr>
        <w:pStyle w:val="BodyText"/>
      </w:pPr>
      <w:r w:rsidRPr="00F10DF2">
        <w:t>Not applicable.</w:t>
      </w:r>
    </w:p>
    <w:p w:rsidR="00000000" w:rsidRPr="00F10DF2" w:rsidP="00F10DF2">
      <w:pPr>
        <w:pStyle w:val="AllowPageBreak"/>
      </w:pPr>
    </w:p>
    <w:p w:rsidR="00000000" w:rsidRPr="00F10DF2" w:rsidP="00F10DF2">
      <w:pPr>
        <w:pStyle w:val="Heading1"/>
      </w:pPr>
      <w:bookmarkStart w:id="4" w:name="O_421622"/>
      <w:bookmarkEnd w:id="4"/>
      <w:r w:rsidRPr="00F10DF2">
        <w:t>Licensing/Regulatory Inf</w:t>
      </w:r>
      <w:r w:rsidRPr="00F10DF2">
        <w:t>ormation</w:t>
      </w:r>
    </w:p>
    <w:p w:rsidR="00000000" w:rsidRPr="00F10DF2" w:rsidP="00F10DF2">
      <w:pPr>
        <w:pStyle w:val="BodyText"/>
      </w:pPr>
      <w:r w:rsidRPr="00F10DF2">
        <w:t>Not applicable.</w:t>
      </w:r>
    </w:p>
    <w:p w:rsidR="00000000" w:rsidRPr="00F10DF2" w:rsidP="00F10DF2">
      <w:pPr>
        <w:pStyle w:val="AllowPageBreak"/>
      </w:pPr>
    </w:p>
    <w:p w:rsidR="00000000" w:rsidRPr="00F10DF2" w:rsidP="00F10DF2">
      <w:pPr>
        <w:pStyle w:val="Heading1"/>
      </w:pPr>
      <w:bookmarkStart w:id="5" w:name="O_421624"/>
      <w:bookmarkEnd w:id="5"/>
      <w:r w:rsidRPr="00F10DF2">
        <w:t>Entry Requirements</w:t>
      </w:r>
    </w:p>
    <w:p w:rsidR="00000000" w:rsidRPr="00F10DF2" w:rsidP="00F10DF2">
      <w:pPr>
        <w:pStyle w:val="BodyText"/>
      </w:pPr>
      <w:r w:rsidRPr="00F10DF2">
        <w:t>Not applicable.</w:t>
      </w:r>
    </w:p>
    <w:p w:rsidR="00000000" w:rsidRPr="00F10DF2" w:rsidP="00F10DF2">
      <w:pPr>
        <w:pStyle w:val="AllowPageBreak"/>
      </w:pPr>
    </w:p>
    <w:p w:rsidR="00000000" w:rsidRPr="00F10DF2" w:rsidP="00F10DF2">
      <w:pPr>
        <w:pStyle w:val="Heading1"/>
      </w:pPr>
      <w:bookmarkStart w:id="6" w:name="O_421625"/>
      <w:bookmarkEnd w:id="6"/>
      <w:r w:rsidRPr="00F10DF2">
        <w:t>Employability Skills Summary</w:t>
      </w:r>
    </w:p>
    <w:p w:rsidR="00000000" w:rsidRPr="00F10DF2" w:rsidP="00F10DF2">
      <w:pPr>
        <w:pStyle w:val="BodyText"/>
      </w:pPr>
      <w:r w:rsidRPr="00F10DF2">
        <w:t>Not applicable.</w:t>
      </w:r>
    </w:p>
    <w:p w:rsidR="00000000" w:rsidRPr="00F10DF2" w:rsidP="00F10DF2">
      <w:pPr>
        <w:pStyle w:val="AllowPageBreak"/>
      </w:pPr>
    </w:p>
    <w:p w:rsidR="00000000" w:rsidRPr="00F10DF2" w:rsidP="00F10DF2">
      <w:pPr>
        <w:pStyle w:val="Heading1"/>
      </w:pPr>
      <w:bookmarkStart w:id="7" w:name="O_421620"/>
      <w:bookmarkEnd w:id="7"/>
      <w:r w:rsidRPr="00F10DF2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9"/>
        <w:gridCol w:w="6531"/>
      </w:tblGrid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DF2" w:rsidP="00F10DF2">
            <w:pPr>
              <w:pStyle w:val="BodyText"/>
            </w:pPr>
            <w:r w:rsidRPr="00F10DF2">
              <w:t>11 units of competency are required for the award of this qualification:</w:t>
            </w:r>
          </w:p>
          <w:p w:rsidR="00000000" w:rsidRPr="00F10DF2" w:rsidP="00F10DF2">
            <w:pPr>
              <w:pStyle w:val="ListBullet"/>
            </w:pPr>
            <w:r w:rsidRPr="00F10DF2">
              <w:t xml:space="preserve">7 core units </w:t>
            </w:r>
          </w:p>
          <w:p w:rsidR="00000000" w:rsidRPr="00F10DF2" w:rsidP="00F10DF2">
            <w:pPr>
              <w:pStyle w:val="ListBullet"/>
            </w:pPr>
            <w:r w:rsidRPr="00F10DF2">
              <w:t>4 elective units</w:t>
            </w:r>
          </w:p>
          <w:p w:rsidR="00000000" w:rsidRPr="00F10DF2" w:rsidP="00F10DF2">
            <w:pPr>
              <w:pStyle w:val="BodyText"/>
            </w:pPr>
            <w:r w:rsidRPr="00F10DF2">
              <w:t>Choose 4 elective units from the list below .</w:t>
            </w:r>
          </w:p>
          <w:p w:rsidR="00000000" w:rsidRPr="00F10DF2" w:rsidP="00F10DF2">
            <w:pPr>
              <w:pStyle w:val="BodyText"/>
            </w:pPr>
            <w:r w:rsidRPr="00F10DF2">
              <w:t xml:space="preserve">Alternatively, up to 2 electives may be selected from elsewhere within this Training Package, </w:t>
            </w:r>
            <w:r w:rsidRPr="00F10DF2">
              <w:rPr>
                <w:rStyle w:val="SpecialBold"/>
              </w:rPr>
              <w:t>or</w:t>
            </w:r>
            <w:r w:rsidRPr="00F10DF2">
              <w:t xml:space="preserve"> from another endorsed Training Package, </w:t>
            </w:r>
            <w:r w:rsidRPr="00F10DF2">
              <w:rPr>
                <w:rStyle w:val="SpecialBold"/>
              </w:rPr>
              <w:t>or</w:t>
            </w:r>
            <w:r w:rsidRPr="00F10DF2">
              <w:t xml:space="preserve"> from an Accredited Course.</w:t>
            </w:r>
          </w:p>
          <w:p w:rsidR="00000000" w:rsidRPr="00F10DF2" w:rsidP="00F10DF2">
            <w:pPr>
              <w:pStyle w:val="BodyText"/>
            </w:pPr>
            <w:r w:rsidRPr="00F10DF2">
              <w:rPr>
                <w:rStyle w:val="SpecialBold"/>
              </w:rPr>
              <w:t>Units select</w:t>
            </w:r>
            <w:r w:rsidRPr="00F10DF2">
              <w:rPr>
                <w:rStyle w:val="SpecialBold"/>
              </w:rPr>
              <w:t>ed should not duplicate content already covered by other units in this qualification</w:t>
            </w:r>
            <w:r w:rsidRPr="00F10DF2">
              <w:t>.</w:t>
            </w:r>
          </w:p>
          <w:p w:rsidR="00000000" w:rsidRPr="00F10DF2" w:rsidP="00F10DF2">
            <w:pPr>
              <w:pStyle w:val="BodyText"/>
            </w:pPr>
            <w:r w:rsidRPr="00F10DF2">
              <w:t>All elective units must be selected from an equivalent qualification level or higher, unless otherwise stated.</w:t>
            </w:r>
          </w:p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** For this qualification, a maximum of 1 unit from a Certi</w:t>
            </w:r>
            <w:r w:rsidRPr="00F10DF2">
              <w:t>ficate IV  level may be used.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rPr>
                <w:rStyle w:val="SpecialBold"/>
              </w:rPr>
              <w:t>Core units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PSPETHC501B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Promote the values and ethos of public service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PSPGOV503B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Coordinate resource allocation and usage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PSPGOV511A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Provide leadership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 xml:space="preserve">PSPGOV512A 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Use complex workplace communication strategies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PSPREG503A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Supervise and carry out complex inspections and monitoring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PSPREG505A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Conduct measurement licensee audit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MSATMINS501A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Inspect a range of complex measuring instruments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rPr>
                <w:rStyle w:val="SpecialBold"/>
              </w:rPr>
              <w:t>Elective units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PSPGOV508A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Manage conflict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PSPGOV502B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Develop client services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PSPGOV504B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Undertake research and analysis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PSPGOV505A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Promote diversity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PSPGOV513A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Refine complex workplace documents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PSPGOV516A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 xml:space="preserve">Develop and use emotional intelligence 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PSPGOV605A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Persuade and influence opinion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PSPGSD501A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Develop and implement procedures for government service delivery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PSPLEGN501B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 xml:space="preserve">Promote compliance with legislation in the public sector </w:t>
            </w:r>
          </w:p>
        </w:tc>
      </w:tr>
      <w:tr w:rsidTr="00CB55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DF2">
            <w:pPr>
              <w:pStyle w:val="BodyText"/>
              <w:rPr>
                <w:lang w:val="en-NZ"/>
              </w:rPr>
            </w:pPr>
            <w:r w:rsidRPr="00F10DF2">
              <w:t>PSPREG501B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DF2" w:rsidP="00F10DF2">
            <w:pPr>
              <w:pStyle w:val="BodyText"/>
            </w:pPr>
            <w:r w:rsidRPr="00F10DF2">
              <w:t xml:space="preserve">Conduct prosecutions </w:t>
            </w:r>
          </w:p>
        </w:tc>
      </w:tr>
    </w:tbl>
    <w:p w:rsidR="00CB55E2" w:rsidP="00F10DF2">
      <w:pPr>
        <w:pStyle w:val="BodyText"/>
      </w:pPr>
    </w:p>
    <w:p w:rsidR="00CB55E2" w:rsidP="00F10DF2">
      <w:pPr>
        <w:pStyle w:val="BodyText"/>
      </w:pPr>
    </w:p>
    <w:p w:rsidR="00000000" w:rsidRPr="00F10DF2" w:rsidP="00F10DF2"/>
    <w:sectPr w:rsidSect="00F10D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55E2" w:rsidP="00CB5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E2" w:rsidP="00F10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5E2" w:rsidP="00F10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B55E2" w:rsidP="00F10D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55E2" w:rsidP="00CB55E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E2" w:rsidP="00F10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PSP52210 Diploma of Government (Trade Measurement)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B55E2" w:rsidP="00F10D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A3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82CB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10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DF2"/>
  </w:style>
  <w:style w:type="character" w:customStyle="1" w:styleId="Heading1Char">
    <w:name w:val="Heading 1 Char"/>
    <w:basedOn w:val="DefaultParagraphFont"/>
    <w:link w:val="Heading1"/>
    <w:rsid w:val="00F10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D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D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10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DF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10D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DF2"/>
    <w:rPr>
      <w:b/>
      <w:spacing w:val="0"/>
    </w:rPr>
  </w:style>
  <w:style w:type="paragraph" w:styleId="Header">
    <w:name w:val="header"/>
    <w:basedOn w:val="Normal"/>
    <w:link w:val="HeaderChar"/>
    <w:rsid w:val="00F10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10D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10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D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10D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10D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10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10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D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D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D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10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D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DF2"/>
    <w:rPr>
      <w:i/>
    </w:rPr>
  </w:style>
  <w:style w:type="paragraph" w:styleId="Caption">
    <w:name w:val="caption"/>
    <w:basedOn w:val="BodyText"/>
    <w:next w:val="Normal"/>
    <w:qFormat/>
    <w:rsid w:val="00F10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DF2"/>
  </w:style>
  <w:style w:type="paragraph" w:styleId="TableofFigures">
    <w:name w:val="table of figures"/>
    <w:basedOn w:val="Normal"/>
    <w:next w:val="Normal"/>
    <w:semiHidden/>
    <w:rsid w:val="00F10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DF2"/>
    <w:pPr>
      <w:numPr>
        <w:numId w:val="10"/>
      </w:numPr>
    </w:pPr>
  </w:style>
  <w:style w:type="character" w:customStyle="1" w:styleId="WingdingSymbols">
    <w:name w:val="Wingding Symbols"/>
    <w:rsid w:val="00F10DF2"/>
    <w:rPr>
      <w:rFonts w:ascii="Wingdings" w:hAnsi="Wingdings"/>
    </w:rPr>
  </w:style>
  <w:style w:type="paragraph" w:customStyle="1" w:styleId="TableHeading">
    <w:name w:val="Table Heading"/>
    <w:basedOn w:val="HeadingBase"/>
    <w:rsid w:val="00F10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DF2"/>
    <w:rPr>
      <w:color w:val="0033CC"/>
      <w:u w:val="none"/>
    </w:rPr>
  </w:style>
  <w:style w:type="paragraph" w:customStyle="1" w:styleId="BodyTextRight">
    <w:name w:val="Body Text Right"/>
    <w:basedOn w:val="BodyText"/>
    <w:rsid w:val="00F10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D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D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10DF2"/>
    <w:rPr>
      <w:sz w:val="32"/>
    </w:rPr>
  </w:style>
  <w:style w:type="paragraph" w:customStyle="1" w:styleId="HeadingProcedure">
    <w:name w:val="Heading Procedure"/>
    <w:basedOn w:val="HeadingBase"/>
    <w:next w:val="Normal"/>
    <w:rsid w:val="00F10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DF2"/>
    <w:pPr>
      <w:spacing w:before="60" w:after="60"/>
    </w:pPr>
  </w:style>
  <w:style w:type="paragraph" w:styleId="ListContinue">
    <w:name w:val="List Continue"/>
    <w:basedOn w:val="List"/>
    <w:rsid w:val="00F10DF2"/>
    <w:pPr>
      <w:ind w:firstLine="0"/>
    </w:pPr>
  </w:style>
  <w:style w:type="paragraph" w:customStyle="1" w:styleId="ListNote">
    <w:name w:val="List Note"/>
    <w:basedOn w:val="List"/>
    <w:rsid w:val="00F10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DF2"/>
    <w:rPr>
      <w:rFonts w:ascii="Courier New" w:hAnsi="Courier New"/>
    </w:rPr>
  </w:style>
  <w:style w:type="paragraph" w:customStyle="1" w:styleId="NoteBullet">
    <w:name w:val="Note Bullet"/>
    <w:basedOn w:val="Note"/>
    <w:rsid w:val="00F10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D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D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10DF2"/>
    <w:rPr>
      <w:b/>
      <w:smallCaps/>
    </w:rPr>
  </w:style>
  <w:style w:type="paragraph" w:customStyle="1" w:styleId="TableListNumber">
    <w:name w:val="Table List Number"/>
    <w:basedOn w:val="ListNumber"/>
    <w:rsid w:val="00F10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DF2"/>
    <w:pPr>
      <w:numPr>
        <w:numId w:val="8"/>
      </w:numPr>
    </w:pPr>
  </w:style>
  <w:style w:type="paragraph" w:customStyle="1" w:styleId="ListAlpha2">
    <w:name w:val="List Alpha 2"/>
    <w:basedOn w:val="List2"/>
    <w:rsid w:val="00F10DF2"/>
    <w:pPr>
      <w:numPr>
        <w:numId w:val="7"/>
      </w:numPr>
    </w:pPr>
  </w:style>
  <w:style w:type="paragraph" w:styleId="List2">
    <w:name w:val="List 2"/>
    <w:basedOn w:val="BodyText"/>
    <w:rsid w:val="00F10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D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DF2"/>
    <w:pPr>
      <w:numPr>
        <w:numId w:val="2"/>
      </w:numPr>
    </w:pPr>
  </w:style>
  <w:style w:type="paragraph" w:styleId="ListBullet5">
    <w:name w:val="List Bullet 5"/>
    <w:basedOn w:val="List5"/>
    <w:rsid w:val="00F10DF2"/>
    <w:pPr>
      <w:numPr>
        <w:numId w:val="3"/>
      </w:numPr>
    </w:pPr>
  </w:style>
  <w:style w:type="paragraph" w:styleId="ListContinue2">
    <w:name w:val="List Continue 2"/>
    <w:basedOn w:val="List2"/>
    <w:rsid w:val="00F10DF2"/>
    <w:pPr>
      <w:ind w:firstLine="0"/>
    </w:pPr>
  </w:style>
  <w:style w:type="paragraph" w:styleId="ListContinue3">
    <w:name w:val="List Continue 3"/>
    <w:basedOn w:val="List3"/>
    <w:rsid w:val="00F10DF2"/>
    <w:pPr>
      <w:ind w:left="1021" w:firstLine="0"/>
    </w:pPr>
  </w:style>
  <w:style w:type="paragraph" w:styleId="ListContinue4">
    <w:name w:val="List Continue 4"/>
    <w:basedOn w:val="List4"/>
    <w:rsid w:val="00F10DF2"/>
    <w:pPr>
      <w:ind w:firstLine="0"/>
    </w:pPr>
  </w:style>
  <w:style w:type="paragraph" w:styleId="ListContinue5">
    <w:name w:val="List Continue 5"/>
    <w:basedOn w:val="List5"/>
    <w:rsid w:val="00F10DF2"/>
    <w:pPr>
      <w:ind w:firstLine="0"/>
    </w:pPr>
  </w:style>
  <w:style w:type="paragraph" w:styleId="ListNumber3">
    <w:name w:val="List Number 3"/>
    <w:basedOn w:val="List3"/>
    <w:rsid w:val="00F10DF2"/>
    <w:pPr>
      <w:numPr>
        <w:numId w:val="4"/>
      </w:numPr>
    </w:pPr>
  </w:style>
  <w:style w:type="paragraph" w:styleId="ListNumber4">
    <w:name w:val="List Number 4"/>
    <w:basedOn w:val="List4"/>
    <w:rsid w:val="00F10DF2"/>
    <w:pPr>
      <w:numPr>
        <w:numId w:val="5"/>
      </w:numPr>
    </w:pPr>
  </w:style>
  <w:style w:type="paragraph" w:styleId="ListNumber5">
    <w:name w:val="List Number 5"/>
    <w:basedOn w:val="List5"/>
    <w:rsid w:val="00F10DF2"/>
    <w:pPr>
      <w:numPr>
        <w:numId w:val="6"/>
      </w:numPr>
    </w:pPr>
  </w:style>
  <w:style w:type="paragraph" w:styleId="BlockText">
    <w:name w:val="Block Text"/>
    <w:basedOn w:val="Normal"/>
    <w:rsid w:val="00F10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DF2"/>
    <w:rPr>
      <w:sz w:val="16"/>
      <w:vertAlign w:val="superscript"/>
    </w:rPr>
  </w:style>
  <w:style w:type="character" w:customStyle="1" w:styleId="Symbols">
    <w:name w:val="Symbols"/>
    <w:basedOn w:val="DefaultParagraphFont"/>
    <w:rsid w:val="00F10DF2"/>
    <w:rPr>
      <w:rFonts w:ascii="Symbol" w:hAnsi="Symbol"/>
    </w:rPr>
  </w:style>
  <w:style w:type="character" w:customStyle="1" w:styleId="MenuOptions">
    <w:name w:val="Menu Options"/>
    <w:basedOn w:val="DefaultParagraphFont"/>
    <w:rsid w:val="00F10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DF2"/>
    <w:rPr>
      <w:b/>
    </w:rPr>
  </w:style>
  <w:style w:type="character" w:customStyle="1" w:styleId="Underlined">
    <w:name w:val="Underlined"/>
    <w:basedOn w:val="DefaultParagraphFont"/>
    <w:rsid w:val="00F10DF2"/>
    <w:rPr>
      <w:u w:val="single"/>
    </w:rPr>
  </w:style>
  <w:style w:type="paragraph" w:customStyle="1" w:styleId="TableBodyTextRight">
    <w:name w:val="Table Body Text Right"/>
    <w:basedOn w:val="TableBodyText"/>
    <w:rsid w:val="00F10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DF2"/>
    <w:rPr>
      <w:sz w:val="18"/>
    </w:rPr>
  </w:style>
  <w:style w:type="paragraph" w:customStyle="1" w:styleId="BodySmallRight">
    <w:name w:val="Body Small Right"/>
    <w:basedOn w:val="BodyTextRight"/>
    <w:rsid w:val="00F10DF2"/>
    <w:rPr>
      <w:sz w:val="18"/>
      <w:szCs w:val="18"/>
    </w:rPr>
  </w:style>
  <w:style w:type="paragraph" w:customStyle="1" w:styleId="MarginEdition">
    <w:name w:val="Margin Edition"/>
    <w:basedOn w:val="MarginNote"/>
    <w:rsid w:val="00F10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DF2"/>
    <w:rPr>
      <w:sz w:val="2"/>
      <w:szCs w:val="2"/>
    </w:rPr>
  </w:style>
  <w:style w:type="character" w:customStyle="1" w:styleId="Small">
    <w:name w:val="Small"/>
    <w:basedOn w:val="DefaultParagraphFont"/>
    <w:rsid w:val="00F10DF2"/>
    <w:rPr>
      <w:sz w:val="16"/>
    </w:rPr>
  </w:style>
  <w:style w:type="paragraph" w:customStyle="1" w:styleId="WideTable">
    <w:name w:val="Wide Table"/>
    <w:basedOn w:val="Normal"/>
    <w:rsid w:val="00F10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DF2"/>
  </w:style>
  <w:style w:type="paragraph" w:styleId="Quote">
    <w:name w:val="Quote"/>
    <w:basedOn w:val="Heading1"/>
    <w:link w:val="QuoteChar"/>
    <w:qFormat/>
    <w:rsid w:val="00F10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DF2"/>
    <w:pPr>
      <w:pageBreakBefore/>
    </w:pPr>
  </w:style>
  <w:style w:type="paragraph" w:customStyle="1" w:styleId="Border">
    <w:name w:val="Border"/>
    <w:basedOn w:val="Normal"/>
    <w:qFormat/>
    <w:rsid w:val="00F10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D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10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DF2"/>
    <w:rPr>
      <w:u w:val="single"/>
    </w:rPr>
  </w:style>
  <w:style w:type="character" w:customStyle="1" w:styleId="BoldandItalics">
    <w:name w:val="Bold and Italics"/>
    <w:qFormat/>
    <w:rsid w:val="00F10DF2"/>
    <w:rPr>
      <w:b/>
      <w:i/>
      <w:u w:val="none"/>
    </w:rPr>
  </w:style>
  <w:style w:type="paragraph" w:styleId="BalloonText">
    <w:name w:val="Balloon Text"/>
    <w:basedOn w:val="Normal"/>
    <w:link w:val="BalloonTextChar"/>
    <w:rsid w:val="00F10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D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10D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DF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</Words>
  <Characters>2215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PSP52210 Diploma of Government (Trade Measurement)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Peter Giorgilli</cp:lastModifiedBy>
  <cp:revision>3</cp:revision>
  <dcterms:created xsi:type="dcterms:W3CDTF">2012-05-27T07:12:00Z</dcterms:created>
  <dcterms:modified xsi:type="dcterms:W3CDTF">2012-05-27T07:12:00Z</dcterms:modified>
</cp:coreProperties>
</file>